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B90C0" w14:textId="77777777" w:rsidR="00032C24" w:rsidRPr="00763D4F" w:rsidRDefault="00032C24" w:rsidP="009C6933">
      <w:pPr>
        <w:overflowPunct w:val="0"/>
        <w:spacing w:line="440" w:lineRule="exact"/>
        <w:ind w:rightChars="1805" w:right="5776"/>
        <w:jc w:val="distribute"/>
        <w:rPr>
          <w:rFonts w:eastAsia="黑体" w:cs="Times New Roman"/>
          <w:bCs/>
          <w:sz w:val="28"/>
        </w:rPr>
      </w:pPr>
      <w:bookmarkStart w:id="0" w:name="_OAIOperationRangsStart"/>
      <w:bookmarkStart w:id="1" w:name="_OAIOperationRangsEnd"/>
      <w:bookmarkStart w:id="2" w:name="_OAIOperationRangsCurrentChunkStart"/>
      <w:bookmarkStart w:id="3" w:name="_OAIOperationRangsCurrentChunkEnd"/>
      <w:r w:rsidRPr="00763D4F">
        <w:rPr>
          <w:rFonts w:eastAsia="黑体" w:cs="Times New Roman"/>
          <w:bCs/>
          <w:sz w:val="28"/>
        </w:rPr>
        <w:t>廊坊市八届人大常委会</w:t>
      </w:r>
    </w:p>
    <w:p w14:paraId="0445AF2A" w14:textId="0858C3F1" w:rsidR="00032C24" w:rsidRPr="00763D4F" w:rsidRDefault="00032C24" w:rsidP="009C6933">
      <w:pPr>
        <w:overflowPunct w:val="0"/>
        <w:spacing w:line="440" w:lineRule="exact"/>
        <w:ind w:rightChars="1805" w:right="5776"/>
        <w:jc w:val="distribute"/>
        <w:rPr>
          <w:rFonts w:eastAsia="黑体" w:cs="Times New Roman"/>
          <w:sz w:val="28"/>
        </w:rPr>
      </w:pPr>
      <w:r w:rsidRPr="00763D4F">
        <w:rPr>
          <w:rFonts w:eastAsia="黑体" w:cs="Times New Roman"/>
          <w:sz w:val="28"/>
        </w:rPr>
        <w:t>第四十二次会议文件（</w:t>
      </w:r>
      <w:r w:rsidRPr="00763D4F">
        <w:rPr>
          <w:rFonts w:eastAsia="黑体" w:cs="Times New Roman"/>
          <w:sz w:val="28"/>
        </w:rPr>
        <w:t>5</w:t>
      </w:r>
      <w:r w:rsidRPr="00763D4F">
        <w:rPr>
          <w:rFonts w:eastAsia="黑体" w:cs="Times New Roman"/>
          <w:sz w:val="28"/>
        </w:rPr>
        <w:t>）</w:t>
      </w:r>
    </w:p>
    <w:p w14:paraId="2592EE04" w14:textId="684D3D57" w:rsidR="00286AEA" w:rsidRPr="00763D4F" w:rsidRDefault="00286AEA" w:rsidP="00763D4F">
      <w:pPr>
        <w:overflowPunct w:val="0"/>
        <w:spacing w:line="584" w:lineRule="exact"/>
        <w:rPr>
          <w:rFonts w:cs="Times New Roman"/>
        </w:rPr>
      </w:pPr>
    </w:p>
    <w:p w14:paraId="3A7C6A3C" w14:textId="77777777" w:rsidR="00286AEA" w:rsidRPr="00763D4F" w:rsidRDefault="008C4C23" w:rsidP="00763D4F">
      <w:pPr>
        <w:overflowPunct w:val="0"/>
        <w:adjustRightInd w:val="0"/>
        <w:snapToGrid w:val="0"/>
        <w:spacing w:line="584" w:lineRule="exact"/>
        <w:jc w:val="center"/>
        <w:rPr>
          <w:rFonts w:eastAsia="方正小标宋简体" w:cs="Times New Roman"/>
          <w:sz w:val="44"/>
          <w:szCs w:val="44"/>
        </w:rPr>
      </w:pPr>
      <w:r w:rsidRPr="00763D4F">
        <w:rPr>
          <w:rFonts w:eastAsia="方正小标宋简体" w:cs="Times New Roman"/>
          <w:sz w:val="44"/>
          <w:szCs w:val="44"/>
        </w:rPr>
        <w:t>廊坊市人民政府</w:t>
      </w:r>
    </w:p>
    <w:p w14:paraId="6DE21CC2" w14:textId="45DDF853" w:rsidR="00286AEA" w:rsidRPr="00763D4F" w:rsidRDefault="008C4C23" w:rsidP="00763D4F">
      <w:pPr>
        <w:overflowPunct w:val="0"/>
        <w:adjustRightInd w:val="0"/>
        <w:snapToGrid w:val="0"/>
        <w:spacing w:line="584" w:lineRule="exact"/>
        <w:jc w:val="center"/>
        <w:rPr>
          <w:rFonts w:eastAsia="方正小标宋简体" w:cs="Times New Roman"/>
          <w:sz w:val="44"/>
          <w:szCs w:val="44"/>
        </w:rPr>
      </w:pPr>
      <w:r w:rsidRPr="00763D4F">
        <w:rPr>
          <w:rFonts w:eastAsia="方正小标宋简体" w:cs="Times New Roman"/>
          <w:sz w:val="44"/>
          <w:szCs w:val="44"/>
        </w:rPr>
        <w:t>关于</w:t>
      </w:r>
      <w:r w:rsidR="00A67B3D" w:rsidRPr="00763D4F">
        <w:rPr>
          <w:rFonts w:eastAsia="方正小标宋简体" w:cs="Times New Roman"/>
          <w:sz w:val="44"/>
          <w:szCs w:val="44"/>
        </w:rPr>
        <w:t>廊坊市</w:t>
      </w:r>
      <w:r w:rsidRPr="00763D4F">
        <w:rPr>
          <w:rFonts w:eastAsia="方正小标宋简体" w:cs="Times New Roman"/>
          <w:sz w:val="44"/>
          <w:szCs w:val="44"/>
        </w:rPr>
        <w:t>2026</w:t>
      </w:r>
      <w:r w:rsidRPr="00763D4F">
        <w:rPr>
          <w:rFonts w:eastAsia="方正小标宋简体" w:cs="Times New Roman"/>
          <w:sz w:val="44"/>
          <w:szCs w:val="44"/>
        </w:rPr>
        <w:t>年上半年市本级预算和</w:t>
      </w:r>
    </w:p>
    <w:p w14:paraId="5127D7DE" w14:textId="77777777" w:rsidR="00286AEA" w:rsidRPr="00763D4F" w:rsidRDefault="008C4C23" w:rsidP="00763D4F">
      <w:pPr>
        <w:overflowPunct w:val="0"/>
        <w:adjustRightInd w:val="0"/>
        <w:snapToGrid w:val="0"/>
        <w:spacing w:line="584" w:lineRule="exact"/>
        <w:jc w:val="center"/>
        <w:rPr>
          <w:rFonts w:eastAsia="方正小标宋简体" w:cs="Times New Roman"/>
          <w:sz w:val="44"/>
          <w:szCs w:val="44"/>
        </w:rPr>
      </w:pPr>
      <w:r w:rsidRPr="00763D4F">
        <w:rPr>
          <w:rFonts w:eastAsia="方正小标宋简体" w:cs="Times New Roman"/>
          <w:sz w:val="44"/>
          <w:szCs w:val="44"/>
        </w:rPr>
        <w:t>全市总预算执行情况的报告</w:t>
      </w:r>
    </w:p>
    <w:p w14:paraId="67CA59DC" w14:textId="362FD232" w:rsidR="00286AEA" w:rsidRPr="00763D4F" w:rsidRDefault="00025B36" w:rsidP="00763D4F">
      <w:pPr>
        <w:overflowPunct w:val="0"/>
        <w:adjustRightInd w:val="0"/>
        <w:snapToGrid w:val="0"/>
        <w:spacing w:line="584" w:lineRule="exact"/>
        <w:jc w:val="center"/>
        <w:rPr>
          <w:rFonts w:eastAsia="楷体_GB2312" w:cs="Times New Roman"/>
        </w:rPr>
      </w:pPr>
      <w:r w:rsidRPr="00763D4F">
        <w:rPr>
          <w:rFonts w:eastAsia="楷体_GB2312" w:cs="Times New Roman"/>
        </w:rPr>
        <w:t>（</w:t>
      </w:r>
      <w:r w:rsidR="008C4C23" w:rsidRPr="00763D4F">
        <w:rPr>
          <w:rFonts w:eastAsia="楷体_GB2312" w:cs="Times New Roman"/>
        </w:rPr>
        <w:t>提请廊坊市八届人大常委会第</w:t>
      </w:r>
      <w:r w:rsidR="00032C24" w:rsidRPr="00763D4F">
        <w:rPr>
          <w:rFonts w:eastAsia="楷体_GB2312" w:cs="Times New Roman"/>
        </w:rPr>
        <w:t>四十二</w:t>
      </w:r>
      <w:r w:rsidR="008C4C23" w:rsidRPr="00763D4F">
        <w:rPr>
          <w:rFonts w:eastAsia="楷体_GB2312" w:cs="Times New Roman"/>
        </w:rPr>
        <w:t>次会议审议稿）</w:t>
      </w:r>
    </w:p>
    <w:p w14:paraId="46BA93AF" w14:textId="3DBC2B59" w:rsidR="00032C24" w:rsidRPr="00763D4F" w:rsidRDefault="00032C24" w:rsidP="00763D4F">
      <w:pPr>
        <w:overflowPunct w:val="0"/>
        <w:adjustRightInd w:val="0"/>
        <w:snapToGrid w:val="0"/>
        <w:spacing w:line="584" w:lineRule="exact"/>
        <w:jc w:val="center"/>
        <w:rPr>
          <w:rFonts w:eastAsia="楷体_GB2312" w:cs="Times New Roman"/>
          <w:color w:val="000000" w:themeColor="text1"/>
        </w:rPr>
      </w:pPr>
      <w:r w:rsidRPr="00763D4F">
        <w:rPr>
          <w:rFonts w:eastAsia="楷体_GB2312" w:cs="Times New Roman"/>
          <w:color w:val="000000" w:themeColor="text1"/>
        </w:rPr>
        <w:t>廊坊市财政局局长</w:t>
      </w:r>
      <w:r w:rsidRPr="00763D4F">
        <w:rPr>
          <w:rFonts w:eastAsia="楷体_GB2312" w:cs="Times New Roman"/>
          <w:color w:val="000000" w:themeColor="text1"/>
        </w:rPr>
        <w:t xml:space="preserve"> </w:t>
      </w:r>
      <w:r w:rsidR="00763D4F">
        <w:rPr>
          <w:rFonts w:eastAsia="楷体_GB2312" w:cs="Times New Roman"/>
          <w:color w:val="000000" w:themeColor="text1"/>
        </w:rPr>
        <w:t xml:space="preserve"> </w:t>
      </w:r>
      <w:r w:rsidRPr="00763D4F">
        <w:rPr>
          <w:rFonts w:eastAsia="楷体_GB2312" w:cs="Times New Roman"/>
          <w:color w:val="000000" w:themeColor="text1"/>
        </w:rPr>
        <w:t>程广翔</w:t>
      </w:r>
    </w:p>
    <w:p w14:paraId="07DF1852" w14:textId="77777777" w:rsidR="00286AEA" w:rsidRPr="00763D4F" w:rsidRDefault="00286AEA" w:rsidP="00763D4F">
      <w:pPr>
        <w:overflowPunct w:val="0"/>
        <w:adjustRightInd w:val="0"/>
        <w:snapToGrid w:val="0"/>
        <w:spacing w:line="584" w:lineRule="exact"/>
        <w:ind w:firstLineChars="200" w:firstLine="640"/>
        <w:rPr>
          <w:rFonts w:cs="Times New Roman"/>
        </w:rPr>
      </w:pPr>
    </w:p>
    <w:p w14:paraId="778DDB02" w14:textId="21A365A9" w:rsidR="00286AEA" w:rsidRPr="00763D4F" w:rsidRDefault="005D4582" w:rsidP="00763D4F">
      <w:pPr>
        <w:overflowPunct w:val="0"/>
        <w:adjustRightInd w:val="0"/>
        <w:snapToGrid w:val="0"/>
        <w:spacing w:line="556" w:lineRule="exact"/>
        <w:rPr>
          <w:rFonts w:cs="Times New Roman"/>
        </w:rPr>
      </w:pPr>
      <w:r w:rsidRPr="00763D4F">
        <w:rPr>
          <w:rFonts w:cs="Times New Roman"/>
        </w:rPr>
        <w:t>主任、各位</w:t>
      </w:r>
      <w:r w:rsidR="00032C24" w:rsidRPr="00763D4F">
        <w:rPr>
          <w:rFonts w:cs="Times New Roman"/>
        </w:rPr>
        <w:t>副主任、秘书长、各位委员</w:t>
      </w:r>
      <w:r w:rsidR="008C4C23" w:rsidRPr="00763D4F">
        <w:rPr>
          <w:rFonts w:cs="Times New Roman"/>
        </w:rPr>
        <w:t>：</w:t>
      </w:r>
    </w:p>
    <w:p w14:paraId="3186EEBA" w14:textId="1B82B1AC" w:rsidR="00286AEA" w:rsidRPr="00763D4F" w:rsidRDefault="001036E2" w:rsidP="00763D4F">
      <w:pPr>
        <w:overflowPunct w:val="0"/>
        <w:adjustRightInd w:val="0"/>
        <w:snapToGrid w:val="0"/>
        <w:spacing w:line="556" w:lineRule="exact"/>
        <w:ind w:firstLineChars="200" w:firstLine="640"/>
        <w:rPr>
          <w:rFonts w:cs="Times New Roman"/>
        </w:rPr>
      </w:pPr>
      <w:r w:rsidRPr="00763D4F">
        <w:rPr>
          <w:rFonts w:cs="Times New Roman"/>
        </w:rPr>
        <w:t>我受市人民政府委托，按照预算法要求，向市人大常委会报告上半年市本级预算和全市总预算执行情况</w:t>
      </w:r>
      <w:r w:rsidR="00067CED">
        <w:rPr>
          <w:rFonts w:cs="Times New Roman" w:hint="eastAsia"/>
        </w:rPr>
        <w:t>。</w:t>
      </w:r>
    </w:p>
    <w:p w14:paraId="2995C09E" w14:textId="77777777" w:rsidR="00286AEA" w:rsidRPr="00763D4F" w:rsidRDefault="008C4C23" w:rsidP="00763D4F">
      <w:pPr>
        <w:overflowPunct w:val="0"/>
        <w:adjustRightInd w:val="0"/>
        <w:snapToGrid w:val="0"/>
        <w:spacing w:line="556" w:lineRule="exact"/>
        <w:ind w:firstLineChars="200" w:firstLine="640"/>
        <w:rPr>
          <w:rFonts w:eastAsia="黑体" w:cs="Times New Roman"/>
        </w:rPr>
      </w:pPr>
      <w:r w:rsidRPr="00763D4F">
        <w:rPr>
          <w:rFonts w:eastAsia="黑体" w:cs="Times New Roman"/>
        </w:rPr>
        <w:t>一、上半年预算执行情况</w:t>
      </w:r>
    </w:p>
    <w:p w14:paraId="3964DF2A" w14:textId="77777777" w:rsidR="00286AEA" w:rsidRPr="00763D4F" w:rsidRDefault="008C4C23" w:rsidP="00763D4F">
      <w:pPr>
        <w:pStyle w:val="2"/>
        <w:keepNext w:val="0"/>
        <w:keepLines w:val="0"/>
        <w:overflowPunct w:val="0"/>
        <w:adjustRightInd w:val="0"/>
        <w:snapToGrid w:val="0"/>
        <w:spacing w:before="0" w:after="0" w:line="556" w:lineRule="exact"/>
        <w:ind w:firstLineChars="200" w:firstLine="640"/>
        <w:rPr>
          <w:rFonts w:ascii="Times New Roman" w:eastAsia="仿宋_GB2312" w:hAnsi="Times New Roman" w:cs="Times New Roman"/>
          <w:b w:val="0"/>
          <w:bCs w:val="0"/>
          <w:color w:val="000000" w:themeColor="text1"/>
        </w:rPr>
      </w:pPr>
      <w:r w:rsidRPr="00763D4F">
        <w:rPr>
          <w:rFonts w:ascii="Times New Roman" w:eastAsia="仿宋_GB2312" w:hAnsi="Times New Roman" w:cs="Times New Roman"/>
          <w:b w:val="0"/>
          <w:bCs w:val="0"/>
          <w:color w:val="000000" w:themeColor="text1"/>
        </w:rPr>
        <w:t>今年以来，全市各级政府及其财政部门坚持以习近平新时代中国特色社会主义思想为指导，在市委、市政府的领导下，在市人大及其常委会的监督支持下，坚持收入与支出两端发力、管理与防控协同推进，全力稳运行、保重点、防风险。在全市各级各部门攻坚克难、奋力拼搏下，全市财政收入达到序时进度，刚性支出保障有力，财政运行总体平稳。</w:t>
      </w:r>
    </w:p>
    <w:p w14:paraId="4665C285" w14:textId="77777777"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（一）一般公共预算收支情况。</w:t>
      </w:r>
      <w:r w:rsidRPr="00763D4F">
        <w:rPr>
          <w:rFonts w:cs="Times New Roman"/>
        </w:rPr>
        <w:t>上半年，全市一般公共预算收入完成</w:t>
      </w:r>
      <w:r w:rsidRPr="00763D4F">
        <w:rPr>
          <w:rFonts w:cs="Times New Roman"/>
        </w:rPr>
        <w:t>2031959</w:t>
      </w:r>
      <w:r w:rsidRPr="00763D4F">
        <w:rPr>
          <w:rFonts w:cs="Times New Roman"/>
        </w:rPr>
        <w:t>万元，占预算（</w:t>
      </w:r>
      <w:r w:rsidRPr="00763D4F">
        <w:rPr>
          <w:rFonts w:cs="Times New Roman"/>
        </w:rPr>
        <w:t>3181000</w:t>
      </w:r>
      <w:r w:rsidRPr="00763D4F">
        <w:rPr>
          <w:rFonts w:cs="Times New Roman"/>
        </w:rPr>
        <w:t>万元）的</w:t>
      </w:r>
      <w:r w:rsidRPr="00763D4F">
        <w:rPr>
          <w:rFonts w:cs="Times New Roman"/>
        </w:rPr>
        <w:t>63.9%</w:t>
      </w:r>
      <w:r w:rsidRPr="00763D4F">
        <w:rPr>
          <w:rFonts w:cs="Times New Roman"/>
        </w:rPr>
        <w:t>，下降</w:t>
      </w:r>
      <w:r w:rsidRPr="00763D4F">
        <w:rPr>
          <w:rFonts w:cs="Times New Roman"/>
        </w:rPr>
        <w:t>5.8%</w:t>
      </w:r>
      <w:r w:rsidRPr="00763D4F">
        <w:rPr>
          <w:rFonts w:cs="Times New Roman"/>
        </w:rPr>
        <w:t>；税收收入完成</w:t>
      </w:r>
      <w:r w:rsidRPr="00763D4F">
        <w:rPr>
          <w:rFonts w:cs="Times New Roman"/>
        </w:rPr>
        <w:t>954939</w:t>
      </w:r>
      <w:r w:rsidRPr="00763D4F">
        <w:rPr>
          <w:rFonts w:cs="Times New Roman"/>
        </w:rPr>
        <w:t>万元，占预算（</w:t>
      </w:r>
      <w:r w:rsidRPr="00763D4F">
        <w:rPr>
          <w:rFonts w:cs="Times New Roman"/>
        </w:rPr>
        <w:t>2118800</w:t>
      </w:r>
      <w:r w:rsidRPr="00763D4F">
        <w:rPr>
          <w:rFonts w:cs="Times New Roman"/>
        </w:rPr>
        <w:t>万元）的</w:t>
      </w:r>
      <w:r w:rsidRPr="00763D4F">
        <w:rPr>
          <w:rFonts w:cs="Times New Roman"/>
        </w:rPr>
        <w:t>45.1%</w:t>
      </w:r>
      <w:r w:rsidRPr="00763D4F">
        <w:rPr>
          <w:rFonts w:cs="Times New Roman"/>
        </w:rPr>
        <w:t>；非税收入完成</w:t>
      </w:r>
      <w:r w:rsidRPr="00763D4F">
        <w:rPr>
          <w:rFonts w:cs="Times New Roman"/>
        </w:rPr>
        <w:t>1077021</w:t>
      </w:r>
      <w:r w:rsidRPr="00763D4F">
        <w:rPr>
          <w:rFonts w:cs="Times New Roman"/>
        </w:rPr>
        <w:t>万元，占预算（</w:t>
      </w:r>
      <w:r w:rsidRPr="00763D4F">
        <w:rPr>
          <w:rFonts w:cs="Times New Roman"/>
        </w:rPr>
        <w:t>1062200</w:t>
      </w:r>
      <w:r w:rsidRPr="00763D4F">
        <w:rPr>
          <w:rFonts w:cs="Times New Roman"/>
        </w:rPr>
        <w:t>万元）</w:t>
      </w:r>
      <w:r w:rsidRPr="00763D4F">
        <w:rPr>
          <w:rFonts w:cs="Times New Roman"/>
        </w:rPr>
        <w:lastRenderedPageBreak/>
        <w:t>的</w:t>
      </w:r>
      <w:r w:rsidRPr="00763D4F">
        <w:rPr>
          <w:rFonts w:cs="Times New Roman"/>
        </w:rPr>
        <w:t>101.4%</w:t>
      </w:r>
      <w:r w:rsidRPr="00763D4F">
        <w:rPr>
          <w:rFonts w:cs="Times New Roman"/>
        </w:rPr>
        <w:t>。其中，市本级一般公共预算收入完成</w:t>
      </w:r>
      <w:r w:rsidRPr="00763D4F">
        <w:rPr>
          <w:rFonts w:cs="Times New Roman"/>
        </w:rPr>
        <w:t>289254</w:t>
      </w:r>
      <w:r w:rsidRPr="00763D4F">
        <w:rPr>
          <w:rFonts w:cs="Times New Roman"/>
        </w:rPr>
        <w:t>万元，占预算的</w:t>
      </w:r>
      <w:r w:rsidRPr="00763D4F">
        <w:rPr>
          <w:rFonts w:cs="Times New Roman"/>
        </w:rPr>
        <w:t>84.6%</w:t>
      </w:r>
      <w:r w:rsidRPr="00763D4F">
        <w:rPr>
          <w:rFonts w:cs="Times New Roman"/>
        </w:rPr>
        <w:t>，下降</w:t>
      </w:r>
      <w:r w:rsidRPr="00763D4F">
        <w:rPr>
          <w:rFonts w:cs="Times New Roman"/>
        </w:rPr>
        <w:t>7.8%</w:t>
      </w:r>
      <w:r w:rsidRPr="00763D4F">
        <w:rPr>
          <w:rFonts w:cs="Times New Roman"/>
        </w:rPr>
        <w:t>；廊坊开发区一般公共预算收入完成</w:t>
      </w:r>
      <w:r w:rsidRPr="00763D4F">
        <w:rPr>
          <w:rFonts w:cs="Times New Roman"/>
        </w:rPr>
        <w:t>126880</w:t>
      </w:r>
      <w:r w:rsidRPr="00763D4F">
        <w:rPr>
          <w:rFonts w:cs="Times New Roman"/>
        </w:rPr>
        <w:t>万元，占预算的</w:t>
      </w:r>
      <w:r w:rsidRPr="00763D4F">
        <w:rPr>
          <w:rFonts w:cs="Times New Roman"/>
        </w:rPr>
        <w:t>58.1%</w:t>
      </w:r>
      <w:r w:rsidRPr="00763D4F">
        <w:rPr>
          <w:rFonts w:cs="Times New Roman"/>
        </w:rPr>
        <w:t>，增长</w:t>
      </w:r>
      <w:r w:rsidRPr="00763D4F">
        <w:rPr>
          <w:rFonts w:cs="Times New Roman"/>
        </w:rPr>
        <w:t>6.5%</w:t>
      </w:r>
      <w:r w:rsidRPr="00763D4F">
        <w:rPr>
          <w:rFonts w:cs="Times New Roman"/>
        </w:rPr>
        <w:t>；临空经济区一般公共预算收入完成</w:t>
      </w:r>
      <w:r w:rsidRPr="00763D4F">
        <w:rPr>
          <w:rFonts w:cs="Times New Roman"/>
        </w:rPr>
        <w:t>90801</w:t>
      </w:r>
      <w:r w:rsidRPr="00763D4F">
        <w:rPr>
          <w:rFonts w:cs="Times New Roman"/>
        </w:rPr>
        <w:t>万元，占预算的</w:t>
      </w:r>
      <w:r w:rsidRPr="00763D4F">
        <w:rPr>
          <w:rFonts w:cs="Times New Roman"/>
        </w:rPr>
        <w:t>65.5%</w:t>
      </w:r>
      <w:r w:rsidRPr="00763D4F">
        <w:rPr>
          <w:rFonts w:cs="Times New Roman"/>
        </w:rPr>
        <w:t>，下降</w:t>
      </w:r>
      <w:r w:rsidRPr="00763D4F">
        <w:rPr>
          <w:rFonts w:cs="Times New Roman"/>
        </w:rPr>
        <w:t>29.4%</w:t>
      </w:r>
      <w:r w:rsidRPr="00763D4F">
        <w:rPr>
          <w:rFonts w:cs="Times New Roman"/>
        </w:rPr>
        <w:t>。</w:t>
      </w:r>
    </w:p>
    <w:p w14:paraId="2D814842" w14:textId="4399C76E" w:rsidR="00286AEA" w:rsidRPr="00763D4F" w:rsidRDefault="008C4C23" w:rsidP="00763D4F">
      <w:pPr>
        <w:overflowPunct w:val="0"/>
        <w:adjustRightInd w:val="0"/>
        <w:snapToGrid w:val="0"/>
        <w:spacing w:line="556" w:lineRule="exact"/>
        <w:ind w:firstLineChars="200" w:firstLine="640"/>
        <w:rPr>
          <w:rFonts w:cs="Times New Roman"/>
        </w:rPr>
      </w:pPr>
      <w:r w:rsidRPr="00763D4F">
        <w:rPr>
          <w:rFonts w:cs="Times New Roman"/>
        </w:rPr>
        <w:t>上半年，全市一般公共预算支出</w:t>
      </w:r>
      <w:r w:rsidRPr="00763D4F">
        <w:rPr>
          <w:rFonts w:cs="Times New Roman"/>
        </w:rPr>
        <w:t>3040272</w:t>
      </w:r>
      <w:r w:rsidRPr="00763D4F">
        <w:rPr>
          <w:rFonts w:cs="Times New Roman"/>
        </w:rPr>
        <w:t>万元，占调整预算（</w:t>
      </w:r>
      <w:r w:rsidRPr="00763D4F">
        <w:rPr>
          <w:rFonts w:cs="Times New Roman"/>
        </w:rPr>
        <w:t>6973321</w:t>
      </w:r>
      <w:r w:rsidRPr="00763D4F">
        <w:rPr>
          <w:rFonts w:cs="Times New Roman"/>
        </w:rPr>
        <w:t>万元）的</w:t>
      </w:r>
      <w:r w:rsidRPr="00763D4F">
        <w:rPr>
          <w:rFonts w:cs="Times New Roman"/>
        </w:rPr>
        <w:t>43.6%</w:t>
      </w:r>
      <w:r w:rsidRPr="00763D4F">
        <w:rPr>
          <w:rFonts w:cs="Times New Roman"/>
        </w:rPr>
        <w:t>，下降</w:t>
      </w:r>
      <w:r w:rsidRPr="00763D4F">
        <w:rPr>
          <w:rFonts w:cs="Times New Roman"/>
        </w:rPr>
        <w:t>6.2%</w:t>
      </w:r>
      <w:r w:rsidRPr="00763D4F">
        <w:rPr>
          <w:rFonts w:cs="Times New Roman"/>
        </w:rPr>
        <w:t>。其中，市本级一般公共预算支出</w:t>
      </w:r>
      <w:r w:rsidRPr="00763D4F">
        <w:rPr>
          <w:rFonts w:cs="Times New Roman"/>
        </w:rPr>
        <w:t>564735</w:t>
      </w:r>
      <w:r w:rsidRPr="00763D4F">
        <w:rPr>
          <w:rFonts w:cs="Times New Roman"/>
        </w:rPr>
        <w:t>万元，占调整预算的</w:t>
      </w:r>
      <w:r w:rsidRPr="00763D4F">
        <w:rPr>
          <w:rFonts w:cs="Times New Roman"/>
        </w:rPr>
        <w:t>46.1%</w:t>
      </w:r>
      <w:r w:rsidRPr="00763D4F">
        <w:rPr>
          <w:rFonts w:cs="Times New Roman"/>
        </w:rPr>
        <w:t>，下降</w:t>
      </w:r>
      <w:r w:rsidRPr="00763D4F">
        <w:rPr>
          <w:rFonts w:cs="Times New Roman"/>
        </w:rPr>
        <w:t>38.3%</w:t>
      </w:r>
      <w:r w:rsidRPr="00763D4F">
        <w:rPr>
          <w:rFonts w:cs="Times New Roman"/>
        </w:rPr>
        <w:t>；廊坊开发区一般公共预算支出</w:t>
      </w:r>
      <w:r w:rsidRPr="00763D4F">
        <w:rPr>
          <w:rFonts w:cs="Times New Roman"/>
        </w:rPr>
        <w:t>60052</w:t>
      </w:r>
      <w:r w:rsidRPr="00763D4F">
        <w:rPr>
          <w:rFonts w:cs="Times New Roman"/>
        </w:rPr>
        <w:t>万元，占调整预算的</w:t>
      </w:r>
      <w:r w:rsidRPr="00763D4F">
        <w:rPr>
          <w:rFonts w:cs="Times New Roman"/>
        </w:rPr>
        <w:t>31.1%</w:t>
      </w:r>
      <w:r w:rsidRPr="00763D4F">
        <w:rPr>
          <w:rFonts w:cs="Times New Roman"/>
        </w:rPr>
        <w:t>，下降</w:t>
      </w:r>
      <w:r w:rsidRPr="00763D4F">
        <w:rPr>
          <w:rFonts w:cs="Times New Roman"/>
        </w:rPr>
        <w:t>6.6%</w:t>
      </w:r>
      <w:r w:rsidRPr="00763D4F">
        <w:rPr>
          <w:rFonts w:cs="Times New Roman"/>
        </w:rPr>
        <w:t>；临空经济区一般公共预算支出</w:t>
      </w:r>
      <w:r w:rsidRPr="00763D4F">
        <w:rPr>
          <w:rFonts w:cs="Times New Roman"/>
        </w:rPr>
        <w:t>113952</w:t>
      </w:r>
      <w:r w:rsidRPr="00763D4F">
        <w:rPr>
          <w:rFonts w:cs="Times New Roman"/>
        </w:rPr>
        <w:t>万元，占调整预算的</w:t>
      </w:r>
      <w:r w:rsidRPr="00763D4F">
        <w:rPr>
          <w:rFonts w:cs="Times New Roman"/>
        </w:rPr>
        <w:t>75.6%</w:t>
      </w:r>
      <w:r w:rsidRPr="00763D4F">
        <w:rPr>
          <w:rFonts w:cs="Times New Roman"/>
        </w:rPr>
        <w:t>，下降</w:t>
      </w:r>
      <w:r w:rsidRPr="00763D4F">
        <w:rPr>
          <w:rFonts w:cs="Times New Roman"/>
        </w:rPr>
        <w:t>4.0%</w:t>
      </w:r>
      <w:r w:rsidRPr="00763D4F">
        <w:rPr>
          <w:rFonts w:cs="Times New Roman"/>
        </w:rPr>
        <w:t>。</w:t>
      </w:r>
    </w:p>
    <w:p w14:paraId="3A2AEA28" w14:textId="192F0CBB"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（二）政府性基金预算收支情况。</w:t>
      </w:r>
      <w:r w:rsidRPr="00763D4F">
        <w:rPr>
          <w:rFonts w:cs="Times New Roman"/>
        </w:rPr>
        <w:t>上半年，全市政府性基金收入完成</w:t>
      </w:r>
      <w:r w:rsidRPr="00763D4F">
        <w:rPr>
          <w:rFonts w:cs="Times New Roman"/>
        </w:rPr>
        <w:t>314200</w:t>
      </w:r>
      <w:r w:rsidRPr="00763D4F">
        <w:rPr>
          <w:rFonts w:cs="Times New Roman"/>
        </w:rPr>
        <w:t>万元，占全年预算（</w:t>
      </w:r>
      <w:r w:rsidRPr="00763D4F">
        <w:rPr>
          <w:rFonts w:cs="Times New Roman"/>
        </w:rPr>
        <w:t>2224122</w:t>
      </w:r>
      <w:r w:rsidRPr="00763D4F">
        <w:rPr>
          <w:rFonts w:cs="Times New Roman"/>
        </w:rPr>
        <w:t>万元）的</w:t>
      </w:r>
      <w:r w:rsidRPr="00763D4F">
        <w:rPr>
          <w:rFonts w:cs="Times New Roman"/>
        </w:rPr>
        <w:t>14.1%</w:t>
      </w:r>
      <w:r w:rsidRPr="00763D4F">
        <w:rPr>
          <w:rFonts w:cs="Times New Roman"/>
        </w:rPr>
        <w:t>。其中，市本级政府性基金收入完成</w:t>
      </w:r>
      <w:r w:rsidRPr="00763D4F">
        <w:rPr>
          <w:rFonts w:cs="Times New Roman"/>
        </w:rPr>
        <w:t>32998</w:t>
      </w:r>
      <w:r w:rsidRPr="00763D4F">
        <w:rPr>
          <w:rFonts w:cs="Times New Roman"/>
        </w:rPr>
        <w:t>万元，占全年预算的</w:t>
      </w:r>
      <w:r w:rsidRPr="00763D4F">
        <w:rPr>
          <w:rFonts w:cs="Times New Roman"/>
        </w:rPr>
        <w:t>11.9%</w:t>
      </w:r>
      <w:r w:rsidRPr="00763D4F">
        <w:rPr>
          <w:rFonts w:cs="Times New Roman"/>
        </w:rPr>
        <w:t>。全市政府性基金支出</w:t>
      </w:r>
      <w:r w:rsidRPr="00763D4F">
        <w:rPr>
          <w:rFonts w:cs="Times New Roman"/>
        </w:rPr>
        <w:t>1197226</w:t>
      </w:r>
      <w:r w:rsidR="00BA0EFB" w:rsidRPr="00763D4F">
        <w:rPr>
          <w:rFonts w:cs="Times New Roman"/>
        </w:rPr>
        <w:t>万元，</w:t>
      </w:r>
      <w:r w:rsidRPr="00763D4F">
        <w:rPr>
          <w:rFonts w:cs="Times New Roman"/>
        </w:rPr>
        <w:t>主要为国有土地出让</w:t>
      </w:r>
      <w:r w:rsidR="00924738" w:rsidRPr="00763D4F">
        <w:rPr>
          <w:rFonts w:cs="Times New Roman"/>
        </w:rPr>
        <w:t>成本</w:t>
      </w:r>
      <w:r w:rsidRPr="00763D4F">
        <w:rPr>
          <w:rFonts w:cs="Times New Roman"/>
        </w:rPr>
        <w:t>支出</w:t>
      </w:r>
      <w:r w:rsidRPr="00763D4F">
        <w:rPr>
          <w:rFonts w:cs="Times New Roman"/>
        </w:rPr>
        <w:t>259009</w:t>
      </w:r>
      <w:r w:rsidR="005F6E8E">
        <w:rPr>
          <w:rFonts w:cs="Times New Roman"/>
        </w:rPr>
        <w:t>万元、政府专项债券</w:t>
      </w:r>
      <w:r w:rsidRPr="00763D4F">
        <w:rPr>
          <w:rFonts w:cs="Times New Roman"/>
        </w:rPr>
        <w:t>付息和项目支出</w:t>
      </w:r>
      <w:r w:rsidRPr="00763D4F">
        <w:rPr>
          <w:rFonts w:cs="Times New Roman"/>
        </w:rPr>
        <w:t>590522</w:t>
      </w:r>
      <w:r w:rsidRPr="00763D4F">
        <w:rPr>
          <w:rFonts w:cs="Times New Roman"/>
        </w:rPr>
        <w:t>万元，</w:t>
      </w:r>
      <w:r w:rsidR="00BA0EFB" w:rsidRPr="00763D4F">
        <w:rPr>
          <w:rFonts w:cs="Times New Roman"/>
        </w:rPr>
        <w:t>政府性基金收入未达序时进度，主要原因是房地产市场</w:t>
      </w:r>
      <w:r w:rsidR="00C223D8" w:rsidRPr="00763D4F">
        <w:rPr>
          <w:rFonts w:cs="Times New Roman"/>
        </w:rPr>
        <w:t>持续低迷</w:t>
      </w:r>
      <w:r w:rsidR="00BA0EFB" w:rsidRPr="00763D4F">
        <w:rPr>
          <w:rFonts w:cs="Times New Roman"/>
        </w:rPr>
        <w:t>，</w:t>
      </w:r>
      <w:r w:rsidR="00C223D8" w:rsidRPr="00763D4F">
        <w:rPr>
          <w:rFonts w:cs="Times New Roman"/>
        </w:rPr>
        <w:t>房企及各类市场主体拿地意愿与信心不足</w:t>
      </w:r>
      <w:r w:rsidR="00BA0EFB" w:rsidRPr="00763D4F">
        <w:rPr>
          <w:rFonts w:cs="Times New Roman"/>
        </w:rPr>
        <w:t>，土地出让形势异常严峻，相关收入受到影响。</w:t>
      </w:r>
    </w:p>
    <w:p w14:paraId="605EF1D9" w14:textId="77777777"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（三）国有资本经营预算收支情况。</w:t>
      </w:r>
      <w:r w:rsidRPr="00763D4F">
        <w:rPr>
          <w:rFonts w:cs="Times New Roman"/>
        </w:rPr>
        <w:t>上半年，市本级国有资本经营预算收入完成</w:t>
      </w:r>
      <w:r w:rsidRPr="00763D4F">
        <w:rPr>
          <w:rFonts w:cs="Times New Roman"/>
        </w:rPr>
        <w:t>666</w:t>
      </w:r>
      <w:r w:rsidRPr="00763D4F">
        <w:rPr>
          <w:rFonts w:cs="Times New Roman"/>
        </w:rPr>
        <w:t>万元，占全年预算的</w:t>
      </w:r>
      <w:r w:rsidRPr="00763D4F">
        <w:rPr>
          <w:rFonts w:cs="Times New Roman"/>
        </w:rPr>
        <w:t>52.7%</w:t>
      </w:r>
      <w:r w:rsidRPr="00763D4F">
        <w:rPr>
          <w:rFonts w:cs="Times New Roman"/>
        </w:rPr>
        <w:t>。市本级国有资本经营预算支出</w:t>
      </w:r>
      <w:r w:rsidRPr="00763D4F">
        <w:rPr>
          <w:rFonts w:cs="Times New Roman"/>
        </w:rPr>
        <w:t>65</w:t>
      </w:r>
      <w:r w:rsidRPr="00763D4F">
        <w:rPr>
          <w:rFonts w:cs="Times New Roman"/>
        </w:rPr>
        <w:t>万元，主要用于国有企业解决历史遗留问题及改革成本支出。</w:t>
      </w:r>
    </w:p>
    <w:p w14:paraId="5DC246FB" w14:textId="37A80D5E" w:rsidR="00286AEA" w:rsidRPr="00763D4F" w:rsidRDefault="008C4C23" w:rsidP="00763D4F">
      <w:pPr>
        <w:overflowPunct w:val="0"/>
        <w:adjustRightInd w:val="0"/>
        <w:snapToGrid w:val="0"/>
        <w:spacing w:line="556" w:lineRule="exact"/>
        <w:ind w:firstLineChars="200" w:firstLine="643"/>
        <w:rPr>
          <w:rFonts w:cs="Times New Roman"/>
          <w:highlight w:val="yellow"/>
        </w:rPr>
      </w:pPr>
      <w:r w:rsidRPr="00763D4F">
        <w:rPr>
          <w:rFonts w:eastAsia="楷体_GB2312" w:cs="Times New Roman"/>
          <w:b/>
          <w:bCs/>
        </w:rPr>
        <w:t>（四）社会保险基金预算收支情况。</w:t>
      </w:r>
      <w:r w:rsidR="00F47CE8" w:rsidRPr="00763D4F">
        <w:rPr>
          <w:rFonts w:cs="Times New Roman"/>
        </w:rPr>
        <w:t>上半年，市级社会保险</w:t>
      </w:r>
      <w:r w:rsidR="00F47CE8" w:rsidRPr="00763D4F">
        <w:rPr>
          <w:rFonts w:cs="Times New Roman"/>
        </w:rPr>
        <w:lastRenderedPageBreak/>
        <w:t>基金收入完成</w:t>
      </w:r>
      <w:r w:rsidR="00F47CE8" w:rsidRPr="00763D4F">
        <w:rPr>
          <w:rFonts w:cs="Times New Roman"/>
        </w:rPr>
        <w:t>640709</w:t>
      </w:r>
      <w:r w:rsidR="00F47CE8" w:rsidRPr="00763D4F">
        <w:rPr>
          <w:rFonts w:cs="Times New Roman"/>
        </w:rPr>
        <w:t>万元，同比增长</w:t>
      </w:r>
      <w:r w:rsidR="00F47CE8" w:rsidRPr="00763D4F">
        <w:rPr>
          <w:rFonts w:cs="Times New Roman"/>
        </w:rPr>
        <w:t>1.2%</w:t>
      </w:r>
      <w:r w:rsidR="00F47CE8" w:rsidRPr="00763D4F">
        <w:rPr>
          <w:rFonts w:cs="Times New Roman"/>
        </w:rPr>
        <w:t>；社会保险基金支出</w:t>
      </w:r>
      <w:r w:rsidR="00F47CE8" w:rsidRPr="00763D4F">
        <w:rPr>
          <w:rFonts w:cs="Times New Roman"/>
        </w:rPr>
        <w:t>466182</w:t>
      </w:r>
      <w:r w:rsidR="00F47CE8" w:rsidRPr="00763D4F">
        <w:rPr>
          <w:rFonts w:cs="Times New Roman"/>
        </w:rPr>
        <w:t>万元，下降</w:t>
      </w:r>
      <w:r w:rsidR="00F47CE8" w:rsidRPr="00763D4F">
        <w:rPr>
          <w:rFonts w:cs="Times New Roman"/>
        </w:rPr>
        <w:t>3.4%</w:t>
      </w:r>
      <w:r w:rsidR="00F47CE8" w:rsidRPr="00763D4F">
        <w:rPr>
          <w:rFonts w:cs="Times New Roman"/>
        </w:rPr>
        <w:t>；当期收支结余</w:t>
      </w:r>
      <w:r w:rsidR="00F47CE8" w:rsidRPr="00763D4F">
        <w:rPr>
          <w:rFonts w:cs="Times New Roman"/>
        </w:rPr>
        <w:t>174527</w:t>
      </w:r>
      <w:r w:rsidR="00F47CE8" w:rsidRPr="00763D4F">
        <w:rPr>
          <w:rFonts w:cs="Times New Roman"/>
        </w:rPr>
        <w:t>万元，累计结余</w:t>
      </w:r>
      <w:r w:rsidR="00F47CE8" w:rsidRPr="00763D4F">
        <w:rPr>
          <w:rFonts w:cs="Times New Roman"/>
        </w:rPr>
        <w:t>1953642</w:t>
      </w:r>
      <w:r w:rsidR="00F47CE8" w:rsidRPr="00763D4F">
        <w:rPr>
          <w:rFonts w:cs="Times New Roman"/>
        </w:rPr>
        <w:t>万元</w:t>
      </w:r>
      <w:r w:rsidRPr="00763D4F">
        <w:rPr>
          <w:rFonts w:cs="Times New Roman"/>
        </w:rPr>
        <w:t>。</w:t>
      </w:r>
    </w:p>
    <w:p w14:paraId="433D84CC" w14:textId="77777777" w:rsidR="00286AEA" w:rsidRPr="00763D4F" w:rsidRDefault="008C4C23" w:rsidP="00763D4F">
      <w:pPr>
        <w:overflowPunct w:val="0"/>
        <w:adjustRightInd w:val="0"/>
        <w:snapToGrid w:val="0"/>
        <w:spacing w:line="556" w:lineRule="exact"/>
        <w:ind w:firstLineChars="200" w:firstLine="640"/>
        <w:rPr>
          <w:rFonts w:cs="Times New Roman"/>
        </w:rPr>
      </w:pPr>
      <w:r w:rsidRPr="00763D4F">
        <w:rPr>
          <w:rFonts w:cs="Times New Roman"/>
        </w:rPr>
        <w:t>此外，按照《河北省预算审查监督条例》要求，向市人大常委会报告以下事项：</w:t>
      </w:r>
    </w:p>
    <w:p w14:paraId="21571D4D" w14:textId="656FD16B"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cs="Times New Roman"/>
          <w:b/>
          <w:bCs/>
        </w:rPr>
        <w:t>1</w:t>
      </w:r>
      <w:r w:rsidR="00763D4F">
        <w:rPr>
          <w:rFonts w:cs="Times New Roman" w:hint="eastAsia"/>
          <w:b/>
          <w:bCs/>
        </w:rPr>
        <w:t>.</w:t>
      </w:r>
      <w:r w:rsidRPr="00763D4F">
        <w:rPr>
          <w:rFonts w:cs="Times New Roman"/>
          <w:b/>
          <w:bCs/>
        </w:rPr>
        <w:t>结转资金情况。</w:t>
      </w:r>
      <w:r w:rsidRPr="00763D4F">
        <w:rPr>
          <w:rFonts w:cs="Times New Roman"/>
        </w:rPr>
        <w:t>市本级上年结转资金</w:t>
      </w:r>
      <w:r w:rsidRPr="00763D4F">
        <w:rPr>
          <w:rFonts w:cs="Times New Roman"/>
        </w:rPr>
        <w:t>420779</w:t>
      </w:r>
      <w:r w:rsidRPr="00763D4F">
        <w:rPr>
          <w:rFonts w:cs="Times New Roman"/>
        </w:rPr>
        <w:t>万元，其中，一般公共预算资金</w:t>
      </w:r>
      <w:r w:rsidRPr="00763D4F">
        <w:rPr>
          <w:rFonts w:cs="Times New Roman"/>
        </w:rPr>
        <w:t>217295</w:t>
      </w:r>
      <w:r w:rsidRPr="00763D4F">
        <w:rPr>
          <w:rFonts w:cs="Times New Roman"/>
        </w:rPr>
        <w:t>万元，已支出</w:t>
      </w:r>
      <w:r w:rsidRPr="00763D4F">
        <w:rPr>
          <w:rFonts w:cs="Times New Roman"/>
        </w:rPr>
        <w:t>55446</w:t>
      </w:r>
      <w:r w:rsidRPr="00763D4F">
        <w:rPr>
          <w:rFonts w:cs="Times New Roman"/>
        </w:rPr>
        <w:t>万元；政府性基金预算资金</w:t>
      </w:r>
      <w:r w:rsidRPr="00763D4F">
        <w:rPr>
          <w:rFonts w:cs="Times New Roman"/>
        </w:rPr>
        <w:t>203484</w:t>
      </w:r>
      <w:r w:rsidRPr="00763D4F">
        <w:rPr>
          <w:rFonts w:cs="Times New Roman"/>
        </w:rPr>
        <w:t>万元，已支出</w:t>
      </w:r>
      <w:r w:rsidRPr="00763D4F">
        <w:rPr>
          <w:rFonts w:cs="Times New Roman"/>
        </w:rPr>
        <w:t>66047</w:t>
      </w:r>
      <w:r w:rsidRPr="00763D4F">
        <w:rPr>
          <w:rFonts w:cs="Times New Roman"/>
        </w:rPr>
        <w:t>万元。</w:t>
      </w:r>
    </w:p>
    <w:p w14:paraId="1AAE14A7" w14:textId="1885B51C"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cs="Times New Roman"/>
          <w:b/>
          <w:bCs/>
        </w:rPr>
        <w:t>2</w:t>
      </w:r>
      <w:r w:rsidR="00763D4F">
        <w:rPr>
          <w:rFonts w:cs="Times New Roman" w:hint="eastAsia"/>
          <w:b/>
          <w:bCs/>
        </w:rPr>
        <w:t>.</w:t>
      </w:r>
      <w:r w:rsidRPr="00763D4F">
        <w:rPr>
          <w:rFonts w:cs="Times New Roman"/>
          <w:b/>
          <w:bCs/>
        </w:rPr>
        <w:t>预备费情况。</w:t>
      </w:r>
      <w:r w:rsidRPr="00763D4F">
        <w:rPr>
          <w:rFonts w:cs="Times New Roman"/>
        </w:rPr>
        <w:t>市本级年初预算安排预备费</w:t>
      </w:r>
      <w:r w:rsidRPr="00763D4F">
        <w:rPr>
          <w:rFonts w:cs="Times New Roman"/>
        </w:rPr>
        <w:t>15000</w:t>
      </w:r>
      <w:r w:rsidRPr="00763D4F">
        <w:rPr>
          <w:rFonts w:cs="Times New Roman"/>
        </w:rPr>
        <w:t>万元，尚未支出。</w:t>
      </w:r>
    </w:p>
    <w:p w14:paraId="72779162" w14:textId="2BF593CE"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cs="Times New Roman"/>
          <w:b/>
          <w:bCs/>
        </w:rPr>
        <w:t>3</w:t>
      </w:r>
      <w:r w:rsidR="00763D4F">
        <w:rPr>
          <w:rFonts w:cs="Times New Roman" w:hint="eastAsia"/>
          <w:b/>
          <w:bCs/>
        </w:rPr>
        <w:t>.</w:t>
      </w:r>
      <w:r w:rsidRPr="00763D4F">
        <w:rPr>
          <w:rFonts w:cs="Times New Roman"/>
          <w:b/>
          <w:bCs/>
        </w:rPr>
        <w:t>转移支付情况。</w:t>
      </w:r>
      <w:r w:rsidRPr="00763D4F">
        <w:rPr>
          <w:rFonts w:cs="Times New Roman"/>
        </w:rPr>
        <w:t>上半年，市级（不含省直管县）接收上级转移支付资金</w:t>
      </w:r>
      <w:r w:rsidRPr="00763D4F">
        <w:rPr>
          <w:rFonts w:cs="Times New Roman"/>
        </w:rPr>
        <w:t>853695</w:t>
      </w:r>
      <w:r w:rsidRPr="00763D4F">
        <w:rPr>
          <w:rFonts w:cs="Times New Roman"/>
        </w:rPr>
        <w:t>万元，下达转移支付资金</w:t>
      </w:r>
      <w:r w:rsidRPr="00763D4F">
        <w:rPr>
          <w:rFonts w:cs="Times New Roman"/>
        </w:rPr>
        <w:t>524935</w:t>
      </w:r>
      <w:r w:rsidRPr="00763D4F">
        <w:rPr>
          <w:rFonts w:cs="Times New Roman"/>
        </w:rPr>
        <w:t>万元，主要用于我市教育、社会保障和就业、卫生健康及农林水等民生领域。</w:t>
      </w:r>
    </w:p>
    <w:p w14:paraId="393583BF" w14:textId="30189481"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cs="Times New Roman"/>
          <w:b/>
          <w:bCs/>
        </w:rPr>
        <w:t>4</w:t>
      </w:r>
      <w:r w:rsidR="00763D4F">
        <w:rPr>
          <w:rFonts w:cs="Times New Roman" w:hint="eastAsia"/>
          <w:b/>
          <w:bCs/>
        </w:rPr>
        <w:t>.</w:t>
      </w:r>
      <w:r w:rsidRPr="00763D4F">
        <w:rPr>
          <w:rFonts w:cs="Times New Roman"/>
          <w:b/>
          <w:bCs/>
        </w:rPr>
        <w:t>项目调剂情况。</w:t>
      </w:r>
      <w:r w:rsidRPr="00763D4F">
        <w:rPr>
          <w:rFonts w:cs="Times New Roman"/>
        </w:rPr>
        <w:t>在预算执行过程中，市本级因接收、拨付转移支付资金，按程序对</w:t>
      </w:r>
      <w:r w:rsidRPr="00763D4F">
        <w:rPr>
          <w:rFonts w:cs="Times New Roman"/>
        </w:rPr>
        <w:t>439582</w:t>
      </w:r>
      <w:r w:rsidRPr="00763D4F">
        <w:rPr>
          <w:rFonts w:cs="Times New Roman"/>
        </w:rPr>
        <w:t>万元上级转移支付资金进行了项目调剂；按照相关工作实际资金需求和规定程序，对年初预算</w:t>
      </w:r>
      <w:r w:rsidRPr="00763D4F">
        <w:rPr>
          <w:rFonts w:cs="Times New Roman"/>
        </w:rPr>
        <w:t>29059</w:t>
      </w:r>
      <w:r w:rsidRPr="00763D4F">
        <w:rPr>
          <w:rFonts w:cs="Times New Roman"/>
        </w:rPr>
        <w:t>万元、上年结转</w:t>
      </w:r>
      <w:r w:rsidRPr="00763D4F">
        <w:rPr>
          <w:rFonts w:cs="Times New Roman"/>
        </w:rPr>
        <w:t>14993</w:t>
      </w:r>
      <w:r w:rsidRPr="00763D4F">
        <w:rPr>
          <w:rFonts w:cs="Times New Roman"/>
        </w:rPr>
        <w:t>万元进行了项目调剂。</w:t>
      </w:r>
    </w:p>
    <w:p w14:paraId="67771CD2" w14:textId="41559C1C"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cs="Times New Roman"/>
          <w:b/>
          <w:bCs/>
        </w:rPr>
        <w:t>5</w:t>
      </w:r>
      <w:r w:rsidR="00763D4F">
        <w:rPr>
          <w:rFonts w:cs="Times New Roman" w:hint="eastAsia"/>
          <w:b/>
          <w:bCs/>
        </w:rPr>
        <w:t>.</w:t>
      </w:r>
      <w:r w:rsidRPr="00763D4F">
        <w:rPr>
          <w:rFonts w:cs="Times New Roman"/>
          <w:b/>
          <w:bCs/>
        </w:rPr>
        <w:t>盘活存量资金情况。</w:t>
      </w:r>
      <w:r w:rsidRPr="00763D4F">
        <w:rPr>
          <w:rFonts w:cs="Times New Roman"/>
        </w:rPr>
        <w:t>上半年，市本级按照盘活存量资金有关政策要求，继续加大盘活存量资金力度，清理收回</w:t>
      </w:r>
      <w:r w:rsidRPr="00763D4F">
        <w:rPr>
          <w:rFonts w:cs="Times New Roman"/>
        </w:rPr>
        <w:t>3620</w:t>
      </w:r>
      <w:r w:rsidRPr="00763D4F">
        <w:rPr>
          <w:rFonts w:cs="Times New Roman"/>
        </w:rPr>
        <w:t>万元。</w:t>
      </w:r>
    </w:p>
    <w:p w14:paraId="2C0E4D33" w14:textId="0B012CBA" w:rsidR="00286AEA" w:rsidRPr="00763D4F" w:rsidRDefault="008C4C23" w:rsidP="00763D4F">
      <w:pPr>
        <w:pStyle w:val="Heading1"/>
        <w:overflowPunct w:val="0"/>
        <w:adjustRightInd w:val="0"/>
        <w:snapToGrid w:val="0"/>
        <w:spacing w:line="556" w:lineRule="exact"/>
        <w:ind w:firstLineChars="200" w:firstLine="643"/>
        <w:rPr>
          <w:rFonts w:cs="Times New Roman"/>
          <w:bCs/>
          <w:sz w:val="32"/>
          <w:szCs w:val="32"/>
        </w:rPr>
      </w:pPr>
      <w:r w:rsidRPr="00763D4F">
        <w:rPr>
          <w:rFonts w:cs="Times New Roman"/>
          <w:b/>
          <w:bCs/>
          <w:sz w:val="32"/>
          <w:szCs w:val="32"/>
        </w:rPr>
        <w:t>6</w:t>
      </w:r>
      <w:r w:rsidR="00763D4F">
        <w:rPr>
          <w:rFonts w:cs="Times New Roman" w:hint="eastAsia"/>
          <w:b/>
          <w:bCs/>
          <w:sz w:val="32"/>
          <w:szCs w:val="32"/>
        </w:rPr>
        <w:t>.</w:t>
      </w:r>
      <w:r w:rsidRPr="00763D4F">
        <w:rPr>
          <w:rFonts w:cs="Times New Roman"/>
          <w:b/>
          <w:bCs/>
          <w:sz w:val="32"/>
          <w:szCs w:val="32"/>
        </w:rPr>
        <w:t>债务管理情况。</w:t>
      </w:r>
      <w:r w:rsidRPr="00763D4F">
        <w:rPr>
          <w:rFonts w:cs="Times New Roman"/>
          <w:bCs/>
          <w:sz w:val="32"/>
          <w:szCs w:val="32"/>
        </w:rPr>
        <w:t>截至</w:t>
      </w:r>
      <w:r w:rsidRPr="00763D4F">
        <w:rPr>
          <w:rFonts w:cs="Times New Roman"/>
          <w:bCs/>
          <w:sz w:val="32"/>
          <w:szCs w:val="32"/>
        </w:rPr>
        <w:t>2026</w:t>
      </w:r>
      <w:r w:rsidRPr="00763D4F">
        <w:rPr>
          <w:rFonts w:cs="Times New Roman"/>
          <w:bCs/>
          <w:sz w:val="32"/>
          <w:szCs w:val="32"/>
        </w:rPr>
        <w:t>年</w:t>
      </w:r>
      <w:r w:rsidRPr="00763D4F">
        <w:rPr>
          <w:rFonts w:cs="Times New Roman"/>
          <w:bCs/>
          <w:sz w:val="32"/>
          <w:szCs w:val="32"/>
        </w:rPr>
        <w:t>6</w:t>
      </w:r>
      <w:r w:rsidRPr="00763D4F">
        <w:rPr>
          <w:rFonts w:cs="Times New Roman"/>
          <w:bCs/>
          <w:sz w:val="32"/>
          <w:szCs w:val="32"/>
        </w:rPr>
        <w:t>月底，全市政府债务总限额为</w:t>
      </w:r>
      <w:r w:rsidRPr="00763D4F">
        <w:rPr>
          <w:rFonts w:cs="Times New Roman"/>
          <w:bCs/>
          <w:sz w:val="32"/>
          <w:szCs w:val="32"/>
        </w:rPr>
        <w:t>16514776</w:t>
      </w:r>
      <w:r w:rsidRPr="00763D4F">
        <w:rPr>
          <w:rFonts w:cs="Times New Roman"/>
          <w:bCs/>
          <w:sz w:val="32"/>
          <w:szCs w:val="32"/>
        </w:rPr>
        <w:t>万元，政府债务余额为</w:t>
      </w:r>
      <w:r w:rsidRPr="00763D4F">
        <w:rPr>
          <w:rFonts w:cs="Times New Roman"/>
          <w:bCs/>
          <w:sz w:val="32"/>
          <w:szCs w:val="32"/>
        </w:rPr>
        <w:t>16153315</w:t>
      </w:r>
      <w:r w:rsidRPr="00763D4F">
        <w:rPr>
          <w:rFonts w:cs="Times New Roman"/>
          <w:bCs/>
          <w:sz w:val="32"/>
          <w:szCs w:val="32"/>
        </w:rPr>
        <w:t>万元。上半年全市地方政府债券发行资金</w:t>
      </w:r>
      <w:r w:rsidRPr="00763D4F">
        <w:rPr>
          <w:rFonts w:cs="Times New Roman"/>
          <w:bCs/>
          <w:sz w:val="32"/>
          <w:szCs w:val="32"/>
        </w:rPr>
        <w:t>1926020</w:t>
      </w:r>
      <w:r w:rsidRPr="00763D4F">
        <w:rPr>
          <w:rFonts w:cs="Times New Roman"/>
          <w:bCs/>
          <w:sz w:val="32"/>
          <w:szCs w:val="32"/>
        </w:rPr>
        <w:t>万元。</w:t>
      </w:r>
      <w:r w:rsidRPr="00763D4F">
        <w:rPr>
          <w:rFonts w:cs="Times New Roman"/>
          <w:bCs/>
          <w:sz w:val="32"/>
          <w:szCs w:val="32"/>
        </w:rPr>
        <w:t>2026</w:t>
      </w:r>
      <w:r w:rsidRPr="00763D4F">
        <w:rPr>
          <w:rFonts w:cs="Times New Roman"/>
          <w:bCs/>
          <w:sz w:val="32"/>
          <w:szCs w:val="32"/>
        </w:rPr>
        <w:t>年全市地方政府</w:t>
      </w:r>
      <w:r w:rsidRPr="00763D4F">
        <w:rPr>
          <w:rFonts w:cs="Times New Roman"/>
          <w:bCs/>
          <w:sz w:val="32"/>
          <w:szCs w:val="32"/>
        </w:rPr>
        <w:lastRenderedPageBreak/>
        <w:t>债券应付本息</w:t>
      </w:r>
      <w:r w:rsidRPr="00763D4F">
        <w:rPr>
          <w:rFonts w:cs="Times New Roman"/>
          <w:bCs/>
          <w:sz w:val="32"/>
          <w:szCs w:val="32"/>
        </w:rPr>
        <w:t>560500</w:t>
      </w:r>
      <w:r w:rsidRPr="00763D4F">
        <w:rPr>
          <w:rFonts w:cs="Times New Roman"/>
          <w:bCs/>
          <w:sz w:val="32"/>
          <w:szCs w:val="32"/>
        </w:rPr>
        <w:t>万元，已足额列入预算，坚决避免政府债券到期本息兑付出现违约。按照财政部通报结果，</w:t>
      </w:r>
      <w:r w:rsidRPr="00763D4F">
        <w:rPr>
          <w:rFonts w:cs="Times New Roman"/>
          <w:bCs/>
          <w:sz w:val="32"/>
          <w:szCs w:val="32"/>
        </w:rPr>
        <w:t>2024</w:t>
      </w:r>
      <w:r w:rsidRPr="00763D4F">
        <w:rPr>
          <w:rFonts w:cs="Times New Roman"/>
          <w:bCs/>
          <w:sz w:val="32"/>
          <w:szCs w:val="32"/>
        </w:rPr>
        <w:t>年全市债务率为</w:t>
      </w:r>
      <w:r w:rsidRPr="00763D4F">
        <w:rPr>
          <w:rFonts w:cs="Times New Roman"/>
          <w:bCs/>
          <w:sz w:val="32"/>
          <w:szCs w:val="32"/>
        </w:rPr>
        <w:t>125%</w:t>
      </w:r>
      <w:r w:rsidRPr="00763D4F">
        <w:rPr>
          <w:rFonts w:cs="Times New Roman"/>
          <w:bCs/>
          <w:sz w:val="32"/>
          <w:szCs w:val="32"/>
        </w:rPr>
        <w:t>，处在黄色风险等级。</w:t>
      </w:r>
    </w:p>
    <w:p w14:paraId="58D504A4" w14:textId="77777777" w:rsidR="00286AEA" w:rsidRPr="00763D4F" w:rsidRDefault="008C4C23" w:rsidP="00763D4F">
      <w:pPr>
        <w:overflowPunct w:val="0"/>
        <w:adjustRightInd w:val="0"/>
        <w:snapToGrid w:val="0"/>
        <w:spacing w:line="556" w:lineRule="exact"/>
        <w:ind w:firstLineChars="200" w:firstLine="640"/>
        <w:rPr>
          <w:rFonts w:eastAsia="黑体" w:cs="Times New Roman"/>
        </w:rPr>
      </w:pPr>
      <w:r w:rsidRPr="00763D4F">
        <w:rPr>
          <w:rFonts w:eastAsia="黑体" w:cs="Times New Roman"/>
        </w:rPr>
        <w:t>二、上半年主要工作情况</w:t>
      </w:r>
    </w:p>
    <w:p w14:paraId="41AF8CC5" w14:textId="77777777" w:rsidR="00286AEA" w:rsidRPr="00763D4F" w:rsidRDefault="008C4C23" w:rsidP="00763D4F">
      <w:pPr>
        <w:overflowPunct w:val="0"/>
        <w:adjustRightInd w:val="0"/>
        <w:snapToGrid w:val="0"/>
        <w:spacing w:line="556" w:lineRule="exact"/>
        <w:ind w:firstLineChars="200" w:firstLine="640"/>
        <w:rPr>
          <w:rFonts w:cs="Times New Roman"/>
        </w:rPr>
      </w:pPr>
      <w:r w:rsidRPr="00763D4F">
        <w:rPr>
          <w:rFonts w:cs="Times New Roman"/>
        </w:rPr>
        <w:t>今年以来，在存量税源萎缩、土地市场持续低迷与一次性收入断崖式下滑的多重压力下，我市财政收支矛盾异常尖锐，各级财政部门知重负重、承压奋进，狠抓收入组织，以精细化手段强化支出管理，全力以赴保民生、防风险、促发展，各项工作在攻坚克难中取得阶段性进展。</w:t>
      </w:r>
    </w:p>
    <w:p w14:paraId="254370F8" w14:textId="7B2CD2B9"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（一）狠抓财政收支管理，提升财政保障能力。</w:t>
      </w:r>
      <w:r w:rsidR="00454E47">
        <w:rPr>
          <w:rFonts w:cs="Times New Roman"/>
        </w:rPr>
        <w:t>面对收支矛盾日益突出的复杂局面，坚持精准施策、靶向发力</w:t>
      </w:r>
      <w:r w:rsidRPr="00763D4F">
        <w:rPr>
          <w:rFonts w:cs="Times New Roman"/>
        </w:rPr>
        <w:t>，确保了财政大盘的基本稳定。</w:t>
      </w:r>
      <w:r w:rsidRPr="00763D4F">
        <w:rPr>
          <w:rFonts w:cs="Times New Roman"/>
          <w:b/>
          <w:bCs/>
        </w:rPr>
        <w:t>一是强化财源建设攻坚。</w:t>
      </w:r>
      <w:r w:rsidR="005F6E8E">
        <w:rPr>
          <w:rFonts w:cs="Times New Roman"/>
        </w:rPr>
        <w:t>市县两级财源建设专班高效运转</w:t>
      </w:r>
      <w:r w:rsidRPr="00763D4F">
        <w:rPr>
          <w:rFonts w:cs="Times New Roman"/>
        </w:rPr>
        <w:t>，重点推进土地增值税清算、欠税清缴等</w:t>
      </w:r>
      <w:r w:rsidRPr="00763D4F">
        <w:rPr>
          <w:rFonts w:cs="Times New Roman"/>
        </w:rPr>
        <w:t>24</w:t>
      </w:r>
      <w:r w:rsidRPr="00763D4F">
        <w:rPr>
          <w:rFonts w:cs="Times New Roman"/>
        </w:rPr>
        <w:t>个重点领域税收征管，逐县制定</w:t>
      </w:r>
      <w:r w:rsidRPr="00763D4F">
        <w:rPr>
          <w:rFonts w:ascii="仿宋_GB2312" w:cs="Times New Roman" w:hint="eastAsia"/>
        </w:rPr>
        <w:t>“</w:t>
      </w:r>
      <w:r w:rsidRPr="00763D4F">
        <w:rPr>
          <w:rFonts w:cs="Times New Roman"/>
        </w:rPr>
        <w:t>一县一策</w:t>
      </w:r>
      <w:r w:rsidRPr="00763D4F">
        <w:rPr>
          <w:rFonts w:ascii="仿宋_GB2312" w:cs="Times New Roman" w:hint="eastAsia"/>
        </w:rPr>
        <w:t>”</w:t>
      </w:r>
      <w:r w:rsidRPr="00763D4F">
        <w:rPr>
          <w:rFonts w:cs="Times New Roman"/>
        </w:rPr>
        <w:t>增收方案，实行收入项目台账化、清单化、节点化管理。</w:t>
      </w:r>
      <w:r w:rsidRPr="00763D4F">
        <w:rPr>
          <w:rFonts w:cs="Times New Roman"/>
          <w:b/>
          <w:bCs/>
        </w:rPr>
        <w:t>二是全力争取转移支付。</w:t>
      </w:r>
      <w:r w:rsidRPr="00763D4F">
        <w:rPr>
          <w:rFonts w:cs="Times New Roman"/>
        </w:rPr>
        <w:t>密切关注上级政策动向、资金投向，各部门加强配合、同向发力，全市累计争取上级转移支付资金</w:t>
      </w:r>
      <w:r w:rsidRPr="00763D4F">
        <w:rPr>
          <w:rFonts w:cs="Times New Roman"/>
        </w:rPr>
        <w:t>160.8</w:t>
      </w:r>
      <w:r w:rsidRPr="00763D4F">
        <w:rPr>
          <w:rFonts w:cs="Times New Roman"/>
        </w:rPr>
        <w:t>亿元，有效补充地方可用财力，为全市经济社会发展提供有力支撑。</w:t>
      </w:r>
      <w:r w:rsidRPr="00763D4F">
        <w:rPr>
          <w:rFonts w:cs="Times New Roman"/>
          <w:b/>
          <w:bCs/>
        </w:rPr>
        <w:t>三是积极争取债券资金。</w:t>
      </w:r>
      <w:r w:rsidRPr="00763D4F">
        <w:rPr>
          <w:rFonts w:cs="Times New Roman"/>
        </w:rPr>
        <w:t>聚焦重点工程以及在建、续建项目，结合风险等级和财政承受能力，争取地方政府新增债券资金</w:t>
      </w:r>
      <w:r w:rsidRPr="00763D4F">
        <w:rPr>
          <w:rFonts w:cs="Times New Roman"/>
        </w:rPr>
        <w:t>143</w:t>
      </w:r>
      <w:r w:rsidRPr="00763D4F">
        <w:rPr>
          <w:rFonts w:cs="Times New Roman"/>
        </w:rPr>
        <w:t>亿元，支持市政和产业园区基础设施建设、棚户区改造、卫生健康等领域发展，为全市经济高质量发展提供坚强资金支撑。</w:t>
      </w:r>
      <w:r w:rsidRPr="00763D4F">
        <w:rPr>
          <w:rFonts w:cs="Times New Roman"/>
          <w:b/>
        </w:rPr>
        <w:t>四是用足用好超长期国债资金。</w:t>
      </w:r>
      <w:r w:rsidRPr="00763D4F">
        <w:rPr>
          <w:rFonts w:cs="Times New Roman"/>
        </w:rPr>
        <w:t>抢抓国家发行超长期特别国债</w:t>
      </w:r>
      <w:r w:rsidRPr="00763D4F">
        <w:rPr>
          <w:rFonts w:ascii="仿宋_GB2312" w:cs="Times New Roman" w:hint="eastAsia"/>
        </w:rPr>
        <w:t>“</w:t>
      </w:r>
      <w:r w:rsidRPr="00763D4F">
        <w:rPr>
          <w:rFonts w:cs="Times New Roman"/>
        </w:rPr>
        <w:t>窗口期</w:t>
      </w:r>
      <w:r w:rsidRPr="00763D4F">
        <w:rPr>
          <w:rFonts w:ascii="仿宋_GB2312" w:cs="Times New Roman" w:hint="eastAsia"/>
        </w:rPr>
        <w:t>”</w:t>
      </w:r>
      <w:r w:rsidRPr="00763D4F">
        <w:rPr>
          <w:rFonts w:cs="Times New Roman"/>
        </w:rPr>
        <w:t>，充分发挥财政熟悉政策、</w:t>
      </w:r>
      <w:r w:rsidRPr="00763D4F">
        <w:rPr>
          <w:rFonts w:cs="Times New Roman"/>
        </w:rPr>
        <w:lastRenderedPageBreak/>
        <w:t>掌握信息等优势，深度参与</w:t>
      </w:r>
      <w:r w:rsidRPr="00763D4F">
        <w:rPr>
          <w:rFonts w:ascii="仿宋_GB2312" w:cs="Times New Roman" w:hint="eastAsia"/>
        </w:rPr>
        <w:t>“</w:t>
      </w:r>
      <w:r w:rsidRPr="00763D4F">
        <w:rPr>
          <w:rFonts w:cs="Times New Roman"/>
        </w:rPr>
        <w:t>两重</w:t>
      </w:r>
      <w:r w:rsidRPr="00763D4F">
        <w:rPr>
          <w:rFonts w:ascii="仿宋_GB2312" w:cs="Times New Roman" w:hint="eastAsia"/>
        </w:rPr>
        <w:t>”</w:t>
      </w:r>
      <w:r w:rsidRPr="00763D4F">
        <w:rPr>
          <w:rFonts w:cs="Times New Roman"/>
        </w:rPr>
        <w:t>项目谋划、</w:t>
      </w:r>
      <w:r w:rsidRPr="00763D4F">
        <w:rPr>
          <w:rFonts w:ascii="仿宋_GB2312" w:cs="Times New Roman" w:hint="eastAsia"/>
        </w:rPr>
        <w:t>“</w:t>
      </w:r>
      <w:r w:rsidRPr="00763D4F">
        <w:rPr>
          <w:rFonts w:cs="Times New Roman"/>
        </w:rPr>
        <w:t>两新</w:t>
      </w:r>
      <w:r w:rsidRPr="00763D4F">
        <w:rPr>
          <w:rFonts w:ascii="仿宋_GB2312" w:cs="Times New Roman" w:hint="eastAsia"/>
        </w:rPr>
        <w:t>”</w:t>
      </w:r>
      <w:r w:rsidRPr="00763D4F">
        <w:rPr>
          <w:rFonts w:cs="Times New Roman"/>
        </w:rPr>
        <w:t>政策实施。全市争取</w:t>
      </w:r>
      <w:r w:rsidRPr="00763D4F">
        <w:rPr>
          <w:rFonts w:ascii="仿宋_GB2312" w:cs="Times New Roman" w:hint="eastAsia"/>
        </w:rPr>
        <w:t>“</w:t>
      </w:r>
      <w:r w:rsidRPr="00763D4F">
        <w:rPr>
          <w:rFonts w:cs="Times New Roman"/>
        </w:rPr>
        <w:t>两重</w:t>
      </w:r>
      <w:r w:rsidRPr="00763D4F">
        <w:rPr>
          <w:rFonts w:ascii="仿宋_GB2312" w:cs="Times New Roman" w:hint="eastAsia"/>
        </w:rPr>
        <w:t>”</w:t>
      </w:r>
      <w:r w:rsidRPr="00763D4F">
        <w:rPr>
          <w:rFonts w:cs="Times New Roman"/>
        </w:rPr>
        <w:t>资金</w:t>
      </w:r>
      <w:r w:rsidRPr="00763D4F">
        <w:rPr>
          <w:rFonts w:cs="Times New Roman"/>
        </w:rPr>
        <w:t>8.1</w:t>
      </w:r>
      <w:r w:rsidRPr="00763D4F">
        <w:rPr>
          <w:rFonts w:cs="Times New Roman"/>
        </w:rPr>
        <w:t>亿元，</w:t>
      </w:r>
      <w:r w:rsidRPr="00763D4F">
        <w:rPr>
          <w:rFonts w:ascii="仿宋_GB2312" w:cs="Times New Roman" w:hint="eastAsia"/>
        </w:rPr>
        <w:t>“</w:t>
      </w:r>
      <w:r w:rsidRPr="00763D4F">
        <w:rPr>
          <w:rFonts w:cs="Times New Roman"/>
        </w:rPr>
        <w:t>两新</w:t>
      </w:r>
      <w:r w:rsidRPr="00763D4F">
        <w:rPr>
          <w:rFonts w:ascii="仿宋_GB2312" w:cs="Times New Roman" w:hint="eastAsia"/>
        </w:rPr>
        <w:t>”</w:t>
      </w:r>
      <w:r w:rsidRPr="00763D4F">
        <w:rPr>
          <w:rFonts w:cs="Times New Roman"/>
        </w:rPr>
        <w:t>资金</w:t>
      </w:r>
      <w:r w:rsidRPr="00763D4F">
        <w:rPr>
          <w:rFonts w:cs="Times New Roman"/>
        </w:rPr>
        <w:t>5.6</w:t>
      </w:r>
      <w:r w:rsidRPr="00763D4F">
        <w:rPr>
          <w:rFonts w:cs="Times New Roman"/>
        </w:rPr>
        <w:t>亿元，助力消费提质升级，推动整体经济持续回升向好。</w:t>
      </w:r>
      <w:r w:rsidRPr="00763D4F">
        <w:rPr>
          <w:rFonts w:cs="Times New Roman"/>
          <w:b/>
        </w:rPr>
        <w:t>五是全面落实过紧日子要求。</w:t>
      </w:r>
      <w:r w:rsidRPr="00763D4F">
        <w:rPr>
          <w:rFonts w:cs="Times New Roman"/>
        </w:rPr>
        <w:t>全面贯彻中央八项规定及实施细则精神，严格落实《党政机关厉行节约反对浪费条例》，制定支出管控</w:t>
      </w:r>
      <w:r w:rsidRPr="00763D4F">
        <w:rPr>
          <w:rFonts w:ascii="仿宋_GB2312" w:cs="Times New Roman" w:hint="eastAsia"/>
        </w:rPr>
        <w:t>“</w:t>
      </w:r>
      <w:r w:rsidRPr="00763D4F">
        <w:rPr>
          <w:rFonts w:cs="Times New Roman"/>
        </w:rPr>
        <w:t>负面</w:t>
      </w:r>
      <w:r w:rsidRPr="00763D4F">
        <w:rPr>
          <w:rFonts w:ascii="仿宋_GB2312" w:cs="Times New Roman" w:hint="eastAsia"/>
        </w:rPr>
        <w:t>”</w:t>
      </w:r>
      <w:r w:rsidRPr="00763D4F">
        <w:rPr>
          <w:rFonts w:cs="Times New Roman"/>
        </w:rPr>
        <w:t>清单，明确</w:t>
      </w:r>
      <w:r w:rsidRPr="00763D4F">
        <w:rPr>
          <w:rFonts w:cs="Times New Roman"/>
        </w:rPr>
        <w:t>10</w:t>
      </w:r>
      <w:r w:rsidRPr="00763D4F">
        <w:rPr>
          <w:rFonts w:cs="Times New Roman"/>
        </w:rPr>
        <w:t>项禁止类和</w:t>
      </w:r>
      <w:r w:rsidRPr="00763D4F">
        <w:rPr>
          <w:rFonts w:cs="Times New Roman"/>
        </w:rPr>
        <w:t>10</w:t>
      </w:r>
      <w:r w:rsidRPr="00763D4F">
        <w:rPr>
          <w:rFonts w:cs="Times New Roman"/>
        </w:rPr>
        <w:t>项限制类事项。开展厉行节约专项检查，强化预算刚性约束，推动过紧日子成为思想自觉和行动自觉。</w:t>
      </w:r>
    </w:p>
    <w:p w14:paraId="08EBFFBD" w14:textId="77777777"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（二）落实积极财政政策，推动全市高质量发展。</w:t>
      </w:r>
      <w:r w:rsidRPr="00763D4F">
        <w:rPr>
          <w:rFonts w:cs="Times New Roman"/>
        </w:rPr>
        <w:t>坚持系统观念，聚焦协同发展、产业升级、科技创新等重点领域，加强财政政策与金融、产业政策协同，集中财力保障大事要事。</w:t>
      </w:r>
      <w:r w:rsidRPr="00763D4F">
        <w:rPr>
          <w:rFonts w:cs="Times New Roman"/>
          <w:b/>
          <w:bCs/>
        </w:rPr>
        <w:t>一是聚力协同互联互通。</w:t>
      </w:r>
      <w:r w:rsidRPr="00763D4F">
        <w:rPr>
          <w:rFonts w:cs="Times New Roman"/>
          <w:bCs/>
        </w:rPr>
        <w:t>坚持把交通一体化作为协同发展先手棋，加快构建现代化综合交通体系。统筹各类资金</w:t>
      </w:r>
      <w:r w:rsidRPr="00763D4F">
        <w:rPr>
          <w:rFonts w:cs="Times New Roman"/>
          <w:bCs/>
        </w:rPr>
        <w:t>18.6</w:t>
      </w:r>
      <w:r w:rsidRPr="00763D4F">
        <w:rPr>
          <w:rFonts w:cs="Times New Roman"/>
          <w:bCs/>
        </w:rPr>
        <w:t>亿元用于支持北京地铁</w:t>
      </w:r>
      <w:r w:rsidRPr="00763D4F">
        <w:rPr>
          <w:rFonts w:cs="Times New Roman"/>
          <w:bCs/>
        </w:rPr>
        <w:t>22</w:t>
      </w:r>
      <w:r w:rsidRPr="00763D4F">
        <w:rPr>
          <w:rFonts w:cs="Times New Roman"/>
          <w:bCs/>
        </w:rPr>
        <w:t>号线（平谷线）河北段建设，推动廊坊全面融入京津冀轨道网络，打造轨道上的</w:t>
      </w:r>
      <w:r w:rsidRPr="00763D4F">
        <w:rPr>
          <w:rFonts w:ascii="仿宋_GB2312" w:cs="Times New Roman" w:hint="eastAsia"/>
          <w:bCs/>
        </w:rPr>
        <w:t>“</w:t>
      </w:r>
      <w:r w:rsidRPr="00763D4F">
        <w:rPr>
          <w:rFonts w:cs="Times New Roman"/>
          <w:bCs/>
        </w:rPr>
        <w:t>京津冀</w:t>
      </w:r>
      <w:r w:rsidRPr="00763D4F">
        <w:rPr>
          <w:rFonts w:ascii="仿宋_GB2312" w:cs="Times New Roman" w:hint="eastAsia"/>
          <w:bCs/>
        </w:rPr>
        <w:t>”</w:t>
      </w:r>
      <w:r w:rsidRPr="00763D4F">
        <w:rPr>
          <w:rFonts w:cs="Times New Roman"/>
          <w:bCs/>
        </w:rPr>
        <w:t>。筹措市级资金</w:t>
      </w:r>
      <w:r w:rsidRPr="00763D4F">
        <w:rPr>
          <w:rFonts w:cs="Times New Roman"/>
          <w:bCs/>
        </w:rPr>
        <w:t>3.5</w:t>
      </w:r>
      <w:r w:rsidRPr="00763D4F">
        <w:rPr>
          <w:rFonts w:cs="Times New Roman"/>
          <w:bCs/>
        </w:rPr>
        <w:t>亿元，重点保障城市航站楼运营等跨界交通项目，助力廊坊从通道城市加速向区域枢纽城市转变。</w:t>
      </w:r>
      <w:r w:rsidRPr="00763D4F">
        <w:rPr>
          <w:rFonts w:cs="Times New Roman"/>
          <w:b/>
          <w:bCs/>
        </w:rPr>
        <w:t>二是赋能产业提质升级。</w:t>
      </w:r>
      <w:r w:rsidRPr="00763D4F">
        <w:rPr>
          <w:rFonts w:cs="Times New Roman"/>
          <w:bCs/>
        </w:rPr>
        <w:t>紧扣</w:t>
      </w:r>
      <w:r w:rsidRPr="00763D4F">
        <w:rPr>
          <w:rFonts w:ascii="仿宋_GB2312" w:cs="Times New Roman" w:hint="eastAsia"/>
          <w:bCs/>
        </w:rPr>
        <w:t>“</w:t>
      </w:r>
      <w:r w:rsidRPr="00763D4F">
        <w:rPr>
          <w:rFonts w:cs="Times New Roman"/>
          <w:bCs/>
        </w:rPr>
        <w:t>2+5+27</w:t>
      </w:r>
      <w:r w:rsidRPr="00763D4F">
        <w:rPr>
          <w:rFonts w:ascii="仿宋_GB2312" w:cs="Times New Roman" w:hint="eastAsia"/>
          <w:bCs/>
        </w:rPr>
        <w:t>”</w:t>
      </w:r>
      <w:r w:rsidRPr="00763D4F">
        <w:rPr>
          <w:rFonts w:cs="Times New Roman"/>
          <w:bCs/>
        </w:rPr>
        <w:t>现代化产业体系与京津冀</w:t>
      </w:r>
      <w:r w:rsidRPr="00763D4F">
        <w:rPr>
          <w:rFonts w:ascii="仿宋_GB2312" w:cs="Times New Roman" w:hint="eastAsia"/>
          <w:bCs/>
        </w:rPr>
        <w:t>“</w:t>
      </w:r>
      <w:r w:rsidRPr="00763D4F">
        <w:rPr>
          <w:rFonts w:cs="Times New Roman"/>
          <w:bCs/>
        </w:rPr>
        <w:t>六链五群</w:t>
      </w:r>
      <w:r w:rsidRPr="00763D4F">
        <w:rPr>
          <w:rFonts w:ascii="仿宋_GB2312" w:cs="Times New Roman" w:hint="eastAsia"/>
          <w:bCs/>
        </w:rPr>
        <w:t>”</w:t>
      </w:r>
      <w:r w:rsidRPr="00763D4F">
        <w:rPr>
          <w:rFonts w:cs="Times New Roman"/>
          <w:bCs/>
        </w:rPr>
        <w:t>产业布局，财政资金精准滴灌产业高地。统筹资金</w:t>
      </w:r>
      <w:r w:rsidRPr="00763D4F">
        <w:rPr>
          <w:rFonts w:cs="Times New Roman"/>
          <w:bCs/>
        </w:rPr>
        <w:t>0.5</w:t>
      </w:r>
      <w:r w:rsidRPr="00763D4F">
        <w:rPr>
          <w:rFonts w:cs="Times New Roman"/>
          <w:bCs/>
        </w:rPr>
        <w:t>亿元，支持廊洽会、管道大会、算力大会、京津冀算法大赛等重要活动举办，搭建产业对接与合作落地平台；安排</w:t>
      </w:r>
      <w:r w:rsidRPr="00763D4F">
        <w:rPr>
          <w:rFonts w:ascii="仿宋_GB2312" w:cs="Times New Roman" w:hint="eastAsia"/>
          <w:bCs/>
        </w:rPr>
        <w:t>“</w:t>
      </w:r>
      <w:r w:rsidRPr="00763D4F">
        <w:rPr>
          <w:rFonts w:cs="Times New Roman"/>
          <w:bCs/>
        </w:rPr>
        <w:t>算力券</w:t>
      </w:r>
      <w:r w:rsidRPr="00763D4F">
        <w:rPr>
          <w:rFonts w:ascii="仿宋_GB2312" w:cs="Times New Roman" w:hint="eastAsia"/>
          <w:bCs/>
        </w:rPr>
        <w:t>”</w:t>
      </w:r>
      <w:r w:rsidRPr="00763D4F">
        <w:rPr>
          <w:rFonts w:cs="Times New Roman"/>
          <w:bCs/>
        </w:rPr>
        <w:t>补贴资金及科技投入</w:t>
      </w:r>
      <w:r w:rsidRPr="00763D4F">
        <w:rPr>
          <w:rFonts w:cs="Times New Roman"/>
          <w:bCs/>
        </w:rPr>
        <w:t>0.4</w:t>
      </w:r>
      <w:r w:rsidRPr="00763D4F">
        <w:rPr>
          <w:rFonts w:cs="Times New Roman"/>
          <w:bCs/>
        </w:rPr>
        <w:t>亿元，助推人工智能产业发展与科技成果转化，激发科技成果转化活力，持续唱响</w:t>
      </w:r>
      <w:r w:rsidRPr="00763D4F">
        <w:rPr>
          <w:rFonts w:ascii="仿宋_GB2312" w:cs="Times New Roman" w:hint="eastAsia"/>
          <w:bCs/>
        </w:rPr>
        <w:t>“</w:t>
      </w:r>
      <w:r w:rsidRPr="00763D4F">
        <w:rPr>
          <w:rFonts w:cs="Times New Roman"/>
          <w:bCs/>
        </w:rPr>
        <w:t>三全一上</w:t>
      </w:r>
      <w:r w:rsidRPr="00763D4F">
        <w:rPr>
          <w:rFonts w:ascii="仿宋_GB2312" w:cs="Times New Roman" w:hint="eastAsia"/>
          <w:bCs/>
        </w:rPr>
        <w:t>”</w:t>
      </w:r>
      <w:r w:rsidRPr="00763D4F">
        <w:rPr>
          <w:rFonts w:cs="Times New Roman"/>
          <w:bCs/>
        </w:rPr>
        <w:t>主旋律。</w:t>
      </w:r>
      <w:r w:rsidRPr="00763D4F">
        <w:rPr>
          <w:rFonts w:cs="Times New Roman"/>
          <w:b/>
          <w:bCs/>
        </w:rPr>
        <w:t>三是推动财政金融政策协同发力。</w:t>
      </w:r>
      <w:r w:rsidRPr="00763D4F">
        <w:rPr>
          <w:rFonts w:cs="Times New Roman"/>
          <w:bCs/>
        </w:rPr>
        <w:t>实施金融业务绩效奖励，引导金融机构重点投放普惠</w:t>
      </w:r>
      <w:r w:rsidRPr="00763D4F">
        <w:rPr>
          <w:rFonts w:cs="Times New Roman"/>
          <w:bCs/>
        </w:rPr>
        <w:lastRenderedPageBreak/>
        <w:t>小微信用贷款、制造业中长期贷款和现代商贸物流贷款；推出</w:t>
      </w:r>
      <w:r w:rsidRPr="00763D4F">
        <w:rPr>
          <w:rFonts w:ascii="仿宋_GB2312" w:cs="Times New Roman" w:hint="eastAsia"/>
          <w:bCs/>
        </w:rPr>
        <w:t>“</w:t>
      </w:r>
      <w:r w:rsidRPr="00763D4F">
        <w:rPr>
          <w:rFonts w:cs="Times New Roman"/>
          <w:bCs/>
        </w:rPr>
        <w:t>政汇银</w:t>
      </w:r>
      <w:r w:rsidRPr="00763D4F">
        <w:rPr>
          <w:rFonts w:ascii="仿宋_GB2312" w:cs="Times New Roman" w:hint="eastAsia"/>
          <w:bCs/>
        </w:rPr>
        <w:t>”</w:t>
      </w:r>
      <w:r w:rsidRPr="00763D4F">
        <w:rPr>
          <w:rFonts w:cs="Times New Roman"/>
          <w:bCs/>
        </w:rPr>
        <w:t>合作机制，引导外贸企业树立汇率中性理念；人才发展基金首个项目投资落地，实现基金赋能人才工作从</w:t>
      </w:r>
      <w:r w:rsidRPr="00763D4F">
        <w:rPr>
          <w:rFonts w:ascii="仿宋_GB2312" w:cs="Times New Roman" w:hint="eastAsia"/>
          <w:bCs/>
        </w:rPr>
        <w:t>“</w:t>
      </w:r>
      <w:r w:rsidRPr="00763D4F">
        <w:rPr>
          <w:rFonts w:cs="Times New Roman"/>
          <w:bCs/>
        </w:rPr>
        <w:t>0</w:t>
      </w:r>
      <w:r w:rsidRPr="00763D4F">
        <w:rPr>
          <w:rFonts w:ascii="仿宋_GB2312" w:cs="Times New Roman" w:hint="eastAsia"/>
          <w:bCs/>
        </w:rPr>
        <w:t>”</w:t>
      </w:r>
      <w:r w:rsidRPr="00763D4F">
        <w:rPr>
          <w:rFonts w:cs="Times New Roman"/>
          <w:bCs/>
        </w:rPr>
        <w:t>到</w:t>
      </w:r>
      <w:r w:rsidRPr="00763D4F">
        <w:rPr>
          <w:rFonts w:ascii="仿宋_GB2312" w:cs="Times New Roman" w:hint="eastAsia"/>
          <w:bCs/>
        </w:rPr>
        <w:t>“</w:t>
      </w:r>
      <w:r w:rsidRPr="00763D4F">
        <w:rPr>
          <w:rFonts w:cs="Times New Roman"/>
          <w:bCs/>
        </w:rPr>
        <w:t>1</w:t>
      </w:r>
      <w:r w:rsidRPr="00763D4F">
        <w:rPr>
          <w:rFonts w:ascii="仿宋_GB2312" w:cs="Times New Roman" w:hint="eastAsia"/>
          <w:bCs/>
        </w:rPr>
        <w:t>”</w:t>
      </w:r>
      <w:r w:rsidRPr="00763D4F">
        <w:rPr>
          <w:rFonts w:cs="Times New Roman"/>
          <w:bCs/>
        </w:rPr>
        <w:t>的突破；中小微企业应急转贷基金高效运作，切实降低企业融资成本。</w:t>
      </w:r>
      <w:r w:rsidRPr="00763D4F">
        <w:rPr>
          <w:rFonts w:cs="Times New Roman"/>
          <w:b/>
          <w:bCs/>
        </w:rPr>
        <w:t>四是持续优化政府采购营商环境。</w:t>
      </w:r>
      <w:r w:rsidRPr="00763D4F">
        <w:rPr>
          <w:rFonts w:cs="Times New Roman"/>
          <w:bCs/>
        </w:rPr>
        <w:t>充分利用智能化、数字化手段，积极探索建设智能辅助监管系统，全市</w:t>
      </w:r>
      <w:r w:rsidRPr="00763D4F">
        <w:rPr>
          <w:rFonts w:cs="Times New Roman"/>
          <w:bCs/>
        </w:rPr>
        <w:t>315</w:t>
      </w:r>
      <w:r w:rsidRPr="00763D4F">
        <w:rPr>
          <w:rFonts w:cs="Times New Roman"/>
          <w:bCs/>
        </w:rPr>
        <w:t>个项目开展政府采购</w:t>
      </w:r>
      <w:r w:rsidRPr="00763D4F">
        <w:rPr>
          <w:rFonts w:ascii="仿宋_GB2312" w:cs="Times New Roman" w:hint="eastAsia"/>
          <w:bCs/>
        </w:rPr>
        <w:t>“</w:t>
      </w:r>
      <w:r w:rsidRPr="00763D4F">
        <w:rPr>
          <w:rFonts w:cs="Times New Roman"/>
          <w:bCs/>
        </w:rPr>
        <w:t>双盲</w:t>
      </w:r>
      <w:r w:rsidRPr="00763D4F">
        <w:rPr>
          <w:rFonts w:ascii="仿宋_GB2312" w:cs="Times New Roman" w:hint="eastAsia"/>
          <w:bCs/>
        </w:rPr>
        <w:t>”</w:t>
      </w:r>
      <w:r w:rsidRPr="00763D4F">
        <w:rPr>
          <w:rFonts w:cs="Times New Roman"/>
          <w:bCs/>
        </w:rPr>
        <w:t>远程异地评审，涉及金额</w:t>
      </w:r>
      <w:r w:rsidRPr="00763D4F">
        <w:rPr>
          <w:rFonts w:cs="Times New Roman"/>
          <w:bCs/>
        </w:rPr>
        <w:t>24.5</w:t>
      </w:r>
      <w:r w:rsidRPr="00763D4F">
        <w:rPr>
          <w:rFonts w:cs="Times New Roman"/>
          <w:bCs/>
        </w:rPr>
        <w:t>亿元，推进评审专家资源共享与评审流程数字化、标准化。</w:t>
      </w:r>
      <w:r w:rsidRPr="00763D4F">
        <w:rPr>
          <w:rFonts w:cs="Times New Roman"/>
          <w:b/>
          <w:bCs/>
        </w:rPr>
        <w:t>五是成功争取商贸流通国家级试点。</w:t>
      </w:r>
      <w:r w:rsidRPr="00763D4F">
        <w:rPr>
          <w:rFonts w:cs="Times New Roman"/>
          <w:bCs/>
        </w:rPr>
        <w:t>紧扣国家现代商贸流通体系试点城市建设要求，积极配合商务部门申请第三批全国现代商贸流通体系试点城市，经择优推荐和财政部、商务部联合专家评审，我市成功入选</w:t>
      </w:r>
      <w:r w:rsidRPr="00763D4F">
        <w:rPr>
          <w:rFonts w:cs="Times New Roman"/>
          <w:bCs/>
        </w:rPr>
        <w:t>2026</w:t>
      </w:r>
      <w:r w:rsidRPr="00763D4F">
        <w:rPr>
          <w:rFonts w:cs="Times New Roman"/>
          <w:bCs/>
        </w:rPr>
        <w:t>年试点城市，为全省唯一入选城市。</w:t>
      </w:r>
    </w:p>
    <w:p w14:paraId="6E9D6E77" w14:textId="53DD31DE"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（三）强化财政保障职能，聚力支持全市民生事业发展。</w:t>
      </w:r>
      <w:r w:rsidRPr="00763D4F">
        <w:rPr>
          <w:rFonts w:cs="Times New Roman"/>
        </w:rPr>
        <w:t>始终坚持以人民为中心，在收支矛盾加剧背景下倾力保障民生投入，全市民生支出完成</w:t>
      </w:r>
      <w:r w:rsidRPr="00763D4F">
        <w:rPr>
          <w:rFonts w:cs="Times New Roman"/>
        </w:rPr>
        <w:t>252.4</w:t>
      </w:r>
      <w:r w:rsidRPr="00763D4F">
        <w:rPr>
          <w:rFonts w:cs="Times New Roman"/>
        </w:rPr>
        <w:t>亿元，占一般公共预算支出的</w:t>
      </w:r>
      <w:r w:rsidRPr="00763D4F">
        <w:rPr>
          <w:rFonts w:cs="Times New Roman"/>
        </w:rPr>
        <w:t>83%</w:t>
      </w:r>
      <w:r w:rsidRPr="00763D4F">
        <w:rPr>
          <w:rFonts w:cs="Times New Roman"/>
        </w:rPr>
        <w:t>。</w:t>
      </w:r>
      <w:r w:rsidRPr="00763D4F">
        <w:rPr>
          <w:rFonts w:cs="Times New Roman"/>
          <w:b/>
        </w:rPr>
        <w:t>一是支持教育优先发展。</w:t>
      </w:r>
      <w:r w:rsidRPr="00763D4F">
        <w:rPr>
          <w:rFonts w:cs="Times New Roman"/>
        </w:rPr>
        <w:t>全市教育支出</w:t>
      </w:r>
      <w:r w:rsidRPr="00763D4F">
        <w:rPr>
          <w:rFonts w:cs="Times New Roman"/>
        </w:rPr>
        <w:t>66.6</w:t>
      </w:r>
      <w:r w:rsidRPr="00763D4F">
        <w:rPr>
          <w:rFonts w:cs="Times New Roman"/>
        </w:rPr>
        <w:t>亿元，落实教育支出</w:t>
      </w:r>
      <w:r w:rsidRPr="00763D4F">
        <w:rPr>
          <w:rFonts w:ascii="仿宋_GB2312" w:cs="Times New Roman" w:hint="eastAsia"/>
        </w:rPr>
        <w:t>“</w:t>
      </w:r>
      <w:r w:rsidRPr="00763D4F">
        <w:rPr>
          <w:rFonts w:cs="Times New Roman"/>
        </w:rPr>
        <w:t>只增不减</w:t>
      </w:r>
      <w:r w:rsidRPr="00763D4F">
        <w:rPr>
          <w:rFonts w:ascii="仿宋_GB2312" w:cs="Times New Roman" w:hint="eastAsia"/>
        </w:rPr>
        <w:t>”</w:t>
      </w:r>
      <w:r w:rsidRPr="00763D4F">
        <w:rPr>
          <w:rFonts w:cs="Times New Roman"/>
        </w:rPr>
        <w:t>承诺。精准落实各类教育政策资金，构建全学段保障体系，实现各教育阶段资金保障无死角。深入开展学龄人口变动对财政教育资源配置影响研究，立足财政投入、教师配置、校园资源利用情况，前瞻研判未来十年学龄人口变化趋势，为优化教育资源配置提供科学依据。</w:t>
      </w:r>
      <w:r w:rsidRPr="00763D4F">
        <w:rPr>
          <w:rFonts w:cs="Times New Roman"/>
          <w:b/>
        </w:rPr>
        <w:t>二是支持社会保障和就业。</w:t>
      </w:r>
      <w:r w:rsidRPr="00763D4F">
        <w:rPr>
          <w:rFonts w:cs="Times New Roman"/>
        </w:rPr>
        <w:t>全市社会保障和就业支出完成</w:t>
      </w:r>
      <w:r w:rsidRPr="00763D4F">
        <w:rPr>
          <w:rFonts w:cs="Times New Roman"/>
        </w:rPr>
        <w:t>56.1</w:t>
      </w:r>
      <w:r w:rsidRPr="00763D4F">
        <w:rPr>
          <w:rFonts w:cs="Times New Roman"/>
        </w:rPr>
        <w:t>亿元，切实保障各项惠民政策落地见效。全面落实</w:t>
      </w:r>
      <w:r w:rsidRPr="00763D4F">
        <w:rPr>
          <w:rFonts w:cs="Times New Roman"/>
        </w:rPr>
        <w:t>18</w:t>
      </w:r>
      <w:r w:rsidRPr="00763D4F">
        <w:rPr>
          <w:rFonts w:cs="Times New Roman"/>
        </w:rPr>
        <w:t>项社保领域惠民政策，构建全方位保障体</w:t>
      </w:r>
      <w:r w:rsidRPr="00763D4F">
        <w:rPr>
          <w:rFonts w:cs="Times New Roman"/>
        </w:rPr>
        <w:lastRenderedPageBreak/>
        <w:t>系，严格规范养老保险、医疗保险缴费基数调整和待遇标准核定，严把基金支付审批关；深入推进医保基金等重点领域专项整治，持续筑牢资金安全防线。</w:t>
      </w:r>
      <w:r w:rsidRPr="00763D4F">
        <w:rPr>
          <w:rFonts w:cs="Times New Roman"/>
          <w:b/>
        </w:rPr>
        <w:t>三是支持医疗卫生事业发展。</w:t>
      </w:r>
      <w:r w:rsidRPr="00763D4F">
        <w:rPr>
          <w:rFonts w:cs="Times New Roman"/>
        </w:rPr>
        <w:t>全市医疗卫生事业支出完成</w:t>
      </w:r>
      <w:r w:rsidRPr="00763D4F">
        <w:rPr>
          <w:rFonts w:cs="Times New Roman"/>
        </w:rPr>
        <w:t>28.8</w:t>
      </w:r>
      <w:r w:rsidRPr="00763D4F">
        <w:rPr>
          <w:rFonts w:cs="Times New Roman"/>
        </w:rPr>
        <w:t>亿元。争取市人民医院、妇幼保健院迁建项目专项债券资金</w:t>
      </w:r>
      <w:r w:rsidRPr="00763D4F">
        <w:rPr>
          <w:rFonts w:cs="Times New Roman"/>
        </w:rPr>
        <w:t>3.8</w:t>
      </w:r>
      <w:r w:rsidRPr="00763D4F">
        <w:rPr>
          <w:rFonts w:cs="Times New Roman"/>
        </w:rPr>
        <w:t>亿元，中心血站迁建项目中央预算内投资</w:t>
      </w:r>
      <w:r w:rsidRPr="00763D4F">
        <w:rPr>
          <w:rFonts w:cs="Times New Roman"/>
        </w:rPr>
        <w:t>0.5</w:t>
      </w:r>
      <w:r w:rsidRPr="00763D4F">
        <w:rPr>
          <w:rFonts w:cs="Times New Roman"/>
        </w:rPr>
        <w:t>亿元，保障主体工程建设顺利推进；争取超长期特别国债资金</w:t>
      </w:r>
      <w:r w:rsidRPr="00763D4F">
        <w:rPr>
          <w:rFonts w:cs="Times New Roman"/>
        </w:rPr>
        <w:t>2.2</w:t>
      </w:r>
      <w:r w:rsidRPr="00763D4F">
        <w:rPr>
          <w:rFonts w:cs="Times New Roman"/>
        </w:rPr>
        <w:t>亿元，用于医院医疗设备更新和病房楼改造提升。发放育儿补贴资金</w:t>
      </w:r>
      <w:r w:rsidRPr="00763D4F">
        <w:rPr>
          <w:rFonts w:cs="Times New Roman"/>
        </w:rPr>
        <w:t>2.6</w:t>
      </w:r>
      <w:r w:rsidRPr="00763D4F">
        <w:rPr>
          <w:rFonts w:cs="Times New Roman"/>
        </w:rPr>
        <w:t>亿元，惠及</w:t>
      </w:r>
      <w:r w:rsidRPr="00763D4F">
        <w:rPr>
          <w:rFonts w:cs="Times New Roman"/>
        </w:rPr>
        <w:t>8.35</w:t>
      </w:r>
      <w:r w:rsidRPr="00763D4F">
        <w:rPr>
          <w:rFonts w:cs="Times New Roman"/>
        </w:rPr>
        <w:t>万人，助力我市卫生健康事业高质量发展。</w:t>
      </w:r>
      <w:r w:rsidRPr="00763D4F">
        <w:rPr>
          <w:rFonts w:cs="Times New Roman"/>
          <w:b/>
        </w:rPr>
        <w:t>四是促进乡村全面振兴。</w:t>
      </w:r>
      <w:r w:rsidRPr="00763D4F">
        <w:rPr>
          <w:rFonts w:cs="Times New Roman"/>
        </w:rPr>
        <w:t>投入资金</w:t>
      </w:r>
      <w:r w:rsidRPr="00763D4F">
        <w:rPr>
          <w:rFonts w:cs="Times New Roman"/>
        </w:rPr>
        <w:t>4.0</w:t>
      </w:r>
      <w:r w:rsidRPr="00763D4F">
        <w:rPr>
          <w:rFonts w:cs="Times New Roman"/>
        </w:rPr>
        <w:t>亿元，足额兑付耕地地力保护补贴和农机购置报废更新补贴，调动种粮积极性，强化</w:t>
      </w:r>
      <w:r w:rsidRPr="00763D4F">
        <w:rPr>
          <w:rFonts w:ascii="仿宋_GB2312" w:cs="Times New Roman" w:hint="eastAsia"/>
        </w:rPr>
        <w:t>“</w:t>
      </w:r>
      <w:r w:rsidRPr="00763D4F">
        <w:rPr>
          <w:rFonts w:cs="Times New Roman"/>
        </w:rPr>
        <w:t>藏粮于地、藏粮于技</w:t>
      </w:r>
      <w:r w:rsidRPr="00763D4F">
        <w:rPr>
          <w:rFonts w:ascii="仿宋_GB2312" w:cs="Times New Roman" w:hint="eastAsia"/>
        </w:rPr>
        <w:t>”</w:t>
      </w:r>
      <w:r w:rsidRPr="00763D4F">
        <w:rPr>
          <w:rFonts w:cs="Times New Roman"/>
        </w:rPr>
        <w:t>战略支撑，筑牢粮食安全根基；统筹使用各类资金</w:t>
      </w:r>
      <w:r w:rsidRPr="00763D4F">
        <w:rPr>
          <w:rFonts w:cs="Times New Roman"/>
        </w:rPr>
        <w:t>2.3</w:t>
      </w:r>
      <w:r w:rsidRPr="00763D4F">
        <w:rPr>
          <w:rFonts w:cs="Times New Roman"/>
        </w:rPr>
        <w:t>亿元，集中用于农村改厕、装配式农房补助及重点片区奖补，持续改善农村人居环境，推进宜居宜业和美乡村建设。累计投入</w:t>
      </w:r>
      <w:r w:rsidRPr="00763D4F">
        <w:rPr>
          <w:rFonts w:cs="Times New Roman"/>
        </w:rPr>
        <w:t>1.04</w:t>
      </w:r>
      <w:r w:rsidRPr="00763D4F">
        <w:rPr>
          <w:rFonts w:cs="Times New Roman"/>
        </w:rPr>
        <w:t>亿元，保持省市县三级常态化帮扶资金规模稳定，支持薄弱村转化提升，</w:t>
      </w:r>
      <w:r w:rsidRPr="00763D4F">
        <w:rPr>
          <w:rFonts w:cs="Times New Roman"/>
        </w:rPr>
        <w:t>434</w:t>
      </w:r>
      <w:r w:rsidRPr="00763D4F">
        <w:rPr>
          <w:rFonts w:cs="Times New Roman"/>
        </w:rPr>
        <w:t>个薄弱村已实现</w:t>
      </w:r>
      <w:r w:rsidRPr="00763D4F">
        <w:rPr>
          <w:rFonts w:ascii="仿宋_GB2312" w:cs="Times New Roman" w:hint="eastAsia"/>
        </w:rPr>
        <w:t>“</w:t>
      </w:r>
      <w:r w:rsidRPr="00763D4F">
        <w:rPr>
          <w:rFonts w:cs="Times New Roman"/>
        </w:rPr>
        <w:t>脱薄</w:t>
      </w:r>
      <w:r w:rsidRPr="00763D4F">
        <w:rPr>
          <w:rFonts w:ascii="仿宋_GB2312" w:cs="Times New Roman" w:hint="eastAsia"/>
        </w:rPr>
        <w:t>”</w:t>
      </w:r>
      <w:r w:rsidRPr="00763D4F">
        <w:rPr>
          <w:rFonts w:cs="Times New Roman"/>
        </w:rPr>
        <w:t>，守牢防贫底线。</w:t>
      </w:r>
      <w:r w:rsidRPr="00763D4F">
        <w:rPr>
          <w:rFonts w:cs="Times New Roman"/>
          <w:b/>
        </w:rPr>
        <w:t>五是全力支持防灾减灾能力提升。</w:t>
      </w:r>
      <w:r w:rsidRPr="00763D4F">
        <w:rPr>
          <w:rFonts w:cs="Times New Roman"/>
        </w:rPr>
        <w:t>聚焦资金使用效能，优化资金审批程序、压缩资金拨付时限，全力加快超长期国债支出进度，推动项目尽快落地见效。截至目前，超长期国债资金累计支出</w:t>
      </w:r>
      <w:r w:rsidRPr="00763D4F">
        <w:rPr>
          <w:rFonts w:cs="Times New Roman"/>
        </w:rPr>
        <w:t>5.9</w:t>
      </w:r>
      <w:r w:rsidRPr="00763D4F">
        <w:rPr>
          <w:rFonts w:cs="Times New Roman"/>
        </w:rPr>
        <w:t>亿元，有效保障重大水利项目加快建设，</w:t>
      </w:r>
      <w:r w:rsidR="005E4BF2" w:rsidRPr="00763D4F">
        <w:rPr>
          <w:rFonts w:cs="Times New Roman"/>
        </w:rPr>
        <w:t>持续夯实我市防灾减灾基础设施</w:t>
      </w:r>
      <w:r w:rsidRPr="00763D4F">
        <w:rPr>
          <w:rFonts w:cs="Times New Roman"/>
        </w:rPr>
        <w:t>，提升灾害防范应对能力。</w:t>
      </w:r>
    </w:p>
    <w:p w14:paraId="683E8E3A" w14:textId="5BDD1F65"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（四）持续深化财政改革，坚决守住守牢安全底线。</w:t>
      </w:r>
      <w:r w:rsidRPr="00763D4F">
        <w:rPr>
          <w:rFonts w:cs="Times New Roman"/>
        </w:rPr>
        <w:t>以省财政科学管理试点建设为抓手，围绕预算管理、风险防控、财会监督等重点领域持续发力，我市因财政工作扎实、管理基础较好被</w:t>
      </w:r>
      <w:r w:rsidRPr="00763D4F">
        <w:rPr>
          <w:rFonts w:cs="Times New Roman"/>
        </w:rPr>
        <w:lastRenderedPageBreak/>
        <w:t>省财政厅确定为财政科学管理试点地区。</w:t>
      </w:r>
      <w:r w:rsidRPr="00763D4F">
        <w:rPr>
          <w:rFonts w:cs="Times New Roman"/>
          <w:b/>
          <w:bCs/>
        </w:rPr>
        <w:t>一是深化预算绩效管理改革。</w:t>
      </w:r>
      <w:r w:rsidRPr="00763D4F">
        <w:rPr>
          <w:rFonts w:cs="Times New Roman"/>
          <w:bCs/>
        </w:rPr>
        <w:t>全面开展绩效监控和绩效自评，选取市级</w:t>
      </w:r>
      <w:r w:rsidRPr="00763D4F">
        <w:rPr>
          <w:rFonts w:ascii="仿宋_GB2312" w:cs="Times New Roman" w:hint="eastAsia"/>
          <w:bCs/>
        </w:rPr>
        <w:t>“</w:t>
      </w:r>
      <w:r w:rsidRPr="00763D4F">
        <w:rPr>
          <w:rFonts w:cs="Times New Roman"/>
          <w:bCs/>
        </w:rPr>
        <w:t>民生实事</w:t>
      </w:r>
      <w:r w:rsidRPr="00763D4F">
        <w:rPr>
          <w:rFonts w:ascii="仿宋_GB2312" w:cs="Times New Roman" w:hint="eastAsia"/>
          <w:bCs/>
        </w:rPr>
        <w:t>”“</w:t>
      </w:r>
      <w:r w:rsidRPr="00763D4F">
        <w:rPr>
          <w:rFonts w:cs="Times New Roman"/>
          <w:bCs/>
        </w:rPr>
        <w:t>人才十条</w:t>
      </w:r>
      <w:r w:rsidRPr="00763D4F">
        <w:rPr>
          <w:rFonts w:ascii="仿宋_GB2312" w:cs="Times New Roman" w:hint="eastAsia"/>
          <w:bCs/>
        </w:rPr>
        <w:t>”</w:t>
      </w:r>
      <w:r w:rsidRPr="00763D4F">
        <w:rPr>
          <w:rFonts w:cs="Times New Roman"/>
          <w:bCs/>
        </w:rPr>
        <w:t>等政策涉及的重点项目开展重点绩效监控，研究推进重大政策和项目绩效评价，建立</w:t>
      </w:r>
      <w:r w:rsidRPr="00763D4F">
        <w:rPr>
          <w:rFonts w:ascii="仿宋_GB2312" w:cs="Times New Roman" w:hint="eastAsia"/>
          <w:bCs/>
        </w:rPr>
        <w:t>“</w:t>
      </w:r>
      <w:r w:rsidRPr="00763D4F">
        <w:rPr>
          <w:rFonts w:cs="Times New Roman"/>
          <w:bCs/>
        </w:rPr>
        <w:t>评价</w:t>
      </w:r>
      <w:r w:rsidRPr="00763D4F">
        <w:rPr>
          <w:rFonts w:cs="Times New Roman"/>
          <w:bCs/>
        </w:rPr>
        <w:t>—</w:t>
      </w:r>
      <w:r w:rsidRPr="00763D4F">
        <w:rPr>
          <w:rFonts w:cs="Times New Roman"/>
          <w:bCs/>
        </w:rPr>
        <w:t>整改</w:t>
      </w:r>
      <w:r w:rsidRPr="00763D4F">
        <w:rPr>
          <w:rFonts w:cs="Times New Roman"/>
          <w:bCs/>
        </w:rPr>
        <w:t>—</w:t>
      </w:r>
      <w:r w:rsidRPr="00763D4F">
        <w:rPr>
          <w:rFonts w:cs="Times New Roman"/>
          <w:bCs/>
        </w:rPr>
        <w:t>提升</w:t>
      </w:r>
      <w:r w:rsidRPr="00763D4F">
        <w:rPr>
          <w:rFonts w:ascii="仿宋_GB2312" w:cs="Times New Roman" w:hint="eastAsia"/>
          <w:bCs/>
        </w:rPr>
        <w:t>”</w:t>
      </w:r>
      <w:r w:rsidRPr="00763D4F">
        <w:rPr>
          <w:rFonts w:cs="Times New Roman"/>
          <w:bCs/>
        </w:rPr>
        <w:t>的管理闭环，促进财政资源配置效率和资金使用效益持续提升。</w:t>
      </w:r>
      <w:r w:rsidRPr="00763D4F">
        <w:rPr>
          <w:rFonts w:cs="Times New Roman"/>
          <w:b/>
          <w:bCs/>
        </w:rPr>
        <w:t>二是深化零基预算改革。</w:t>
      </w:r>
      <w:r w:rsidRPr="00763D4F">
        <w:rPr>
          <w:rFonts w:cs="Times New Roman"/>
          <w:bCs/>
        </w:rPr>
        <w:t>打破基数依赖和固化格局，按照</w:t>
      </w:r>
      <w:r w:rsidRPr="00763D4F">
        <w:rPr>
          <w:rFonts w:ascii="仿宋_GB2312" w:cs="Times New Roman" w:hint="eastAsia"/>
          <w:bCs/>
        </w:rPr>
        <w:t>“</w:t>
      </w:r>
      <w:r w:rsidRPr="00763D4F">
        <w:rPr>
          <w:rFonts w:cs="Times New Roman"/>
          <w:bCs/>
        </w:rPr>
        <w:t>从零开始、按需编制</w:t>
      </w:r>
      <w:r w:rsidRPr="00763D4F">
        <w:rPr>
          <w:rFonts w:ascii="仿宋_GB2312" w:cs="Times New Roman" w:hint="eastAsia"/>
          <w:bCs/>
        </w:rPr>
        <w:t>”</w:t>
      </w:r>
      <w:r w:rsidRPr="00763D4F">
        <w:rPr>
          <w:rFonts w:cs="Times New Roman"/>
          <w:bCs/>
        </w:rPr>
        <w:t>理念，立足年度重点工作和部门实际履职需求，逐项论证预算支出的必要性、合理性和经济性，优先保障上级重大决策部署和重点事项，严格压减一般性、非刚性、非急需支出，推动有限财力用在发展紧要处。</w:t>
      </w:r>
      <w:r w:rsidRPr="00763D4F">
        <w:rPr>
          <w:rFonts w:cs="Times New Roman"/>
          <w:b/>
          <w:bCs/>
        </w:rPr>
        <w:t>三是坚决兜牢兜实</w:t>
      </w:r>
      <w:r w:rsidRPr="00763D4F">
        <w:rPr>
          <w:rFonts w:ascii="仿宋_GB2312" w:cs="Times New Roman" w:hint="eastAsia"/>
          <w:b/>
          <w:bCs/>
        </w:rPr>
        <w:t>“</w:t>
      </w:r>
      <w:r w:rsidRPr="00763D4F">
        <w:rPr>
          <w:rFonts w:cs="Times New Roman"/>
          <w:b/>
          <w:bCs/>
        </w:rPr>
        <w:t>三保</w:t>
      </w:r>
      <w:r w:rsidRPr="00763D4F">
        <w:rPr>
          <w:rFonts w:ascii="仿宋_GB2312" w:cs="Times New Roman" w:hint="eastAsia"/>
          <w:b/>
          <w:bCs/>
        </w:rPr>
        <w:t>”</w:t>
      </w:r>
      <w:r w:rsidRPr="00763D4F">
        <w:rPr>
          <w:rFonts w:cs="Times New Roman"/>
          <w:b/>
          <w:bCs/>
        </w:rPr>
        <w:t>底线。</w:t>
      </w:r>
      <w:r w:rsidRPr="00763D4F">
        <w:rPr>
          <w:rFonts w:cs="Times New Roman"/>
          <w:bCs/>
        </w:rPr>
        <w:t>始终把</w:t>
      </w:r>
      <w:r w:rsidRPr="00763D4F">
        <w:rPr>
          <w:rFonts w:ascii="仿宋_GB2312" w:cs="Times New Roman" w:hint="eastAsia"/>
          <w:bCs/>
        </w:rPr>
        <w:t>“</w:t>
      </w:r>
      <w:r w:rsidRPr="00763D4F">
        <w:rPr>
          <w:rFonts w:cs="Times New Roman"/>
          <w:bCs/>
        </w:rPr>
        <w:t>三保</w:t>
      </w:r>
      <w:r w:rsidRPr="00763D4F">
        <w:rPr>
          <w:rFonts w:ascii="仿宋_GB2312" w:cs="Times New Roman" w:hint="eastAsia"/>
          <w:bCs/>
        </w:rPr>
        <w:t>”</w:t>
      </w:r>
      <w:r w:rsidRPr="00763D4F">
        <w:rPr>
          <w:rFonts w:cs="Times New Roman"/>
          <w:bCs/>
        </w:rPr>
        <w:t>作为重要政治任务，精准编制</w:t>
      </w:r>
      <w:r w:rsidRPr="00763D4F">
        <w:rPr>
          <w:rFonts w:ascii="仿宋_GB2312" w:cs="Times New Roman" w:hint="eastAsia"/>
          <w:bCs/>
        </w:rPr>
        <w:t>“</w:t>
      </w:r>
      <w:r w:rsidRPr="00763D4F">
        <w:rPr>
          <w:rFonts w:cs="Times New Roman"/>
          <w:bCs/>
        </w:rPr>
        <w:t>三保</w:t>
      </w:r>
      <w:r w:rsidRPr="00763D4F">
        <w:rPr>
          <w:rFonts w:ascii="仿宋_GB2312" w:cs="Times New Roman" w:hint="eastAsia"/>
          <w:bCs/>
        </w:rPr>
        <w:t>”</w:t>
      </w:r>
      <w:r w:rsidRPr="00763D4F">
        <w:rPr>
          <w:rFonts w:cs="Times New Roman"/>
          <w:bCs/>
        </w:rPr>
        <w:t>预算，全面监控预算执行，持续开展</w:t>
      </w:r>
      <w:r w:rsidRPr="00763D4F">
        <w:rPr>
          <w:rFonts w:ascii="仿宋_GB2312" w:cs="Times New Roman" w:hint="eastAsia"/>
          <w:bCs/>
        </w:rPr>
        <w:t>“</w:t>
      </w:r>
      <w:r w:rsidRPr="00763D4F">
        <w:rPr>
          <w:rFonts w:cs="Times New Roman"/>
          <w:bCs/>
        </w:rPr>
        <w:t>三保</w:t>
      </w:r>
      <w:r w:rsidRPr="00763D4F">
        <w:rPr>
          <w:rFonts w:ascii="仿宋_GB2312" w:cs="Times New Roman" w:hint="eastAsia"/>
          <w:bCs/>
        </w:rPr>
        <w:t>”</w:t>
      </w:r>
      <w:r w:rsidRPr="00763D4F">
        <w:rPr>
          <w:rFonts w:cs="Times New Roman"/>
          <w:bCs/>
        </w:rPr>
        <w:t>保障及工资发放监测预警，健全市县两级涉众资金发放监测督办机制。上半年</w:t>
      </w:r>
      <w:r w:rsidRPr="00763D4F">
        <w:rPr>
          <w:rFonts w:ascii="仿宋_GB2312" w:cs="Times New Roman" w:hint="eastAsia"/>
          <w:bCs/>
        </w:rPr>
        <w:t>“</w:t>
      </w:r>
      <w:r w:rsidRPr="00763D4F">
        <w:rPr>
          <w:rFonts w:cs="Times New Roman"/>
          <w:bCs/>
        </w:rPr>
        <w:t>三保</w:t>
      </w:r>
      <w:r w:rsidRPr="00763D4F">
        <w:rPr>
          <w:rFonts w:ascii="仿宋_GB2312" w:cs="Times New Roman" w:hint="eastAsia"/>
          <w:bCs/>
        </w:rPr>
        <w:t>”</w:t>
      </w:r>
      <w:r w:rsidRPr="00763D4F">
        <w:rPr>
          <w:rFonts w:cs="Times New Roman"/>
          <w:bCs/>
        </w:rPr>
        <w:t>支出</w:t>
      </w:r>
      <w:r w:rsidRPr="00763D4F">
        <w:rPr>
          <w:rFonts w:cs="Times New Roman"/>
          <w:bCs/>
        </w:rPr>
        <w:t>122.4</w:t>
      </w:r>
      <w:r w:rsidRPr="00763D4F">
        <w:rPr>
          <w:rFonts w:cs="Times New Roman"/>
          <w:bCs/>
        </w:rPr>
        <w:t>亿元，进度</w:t>
      </w:r>
      <w:r w:rsidRPr="00763D4F">
        <w:rPr>
          <w:rFonts w:cs="Times New Roman"/>
          <w:bCs/>
        </w:rPr>
        <w:t>53.0%</w:t>
      </w:r>
      <w:r w:rsidRPr="00763D4F">
        <w:rPr>
          <w:rFonts w:cs="Times New Roman"/>
          <w:bCs/>
        </w:rPr>
        <w:t>，超序时</w:t>
      </w:r>
      <w:r w:rsidRPr="00763D4F">
        <w:rPr>
          <w:rFonts w:cs="Times New Roman"/>
          <w:bCs/>
        </w:rPr>
        <w:t>3</w:t>
      </w:r>
      <w:r w:rsidRPr="00763D4F">
        <w:rPr>
          <w:rFonts w:cs="Times New Roman"/>
          <w:bCs/>
        </w:rPr>
        <w:t>个百分点，切实兜牢兜实民生底线。</w:t>
      </w:r>
      <w:r w:rsidRPr="00763D4F">
        <w:rPr>
          <w:rFonts w:cs="Times New Roman"/>
          <w:b/>
          <w:bCs/>
        </w:rPr>
        <w:t>四是严控政府债务风险。</w:t>
      </w:r>
      <w:r w:rsidRPr="00763D4F">
        <w:rPr>
          <w:rFonts w:cs="Times New Roman"/>
          <w:bCs/>
        </w:rPr>
        <w:t>健全高风险地区风险防控机制，原则上不得新增政府投资项目，优先保障在建项目资金需求，避免形成</w:t>
      </w:r>
      <w:r w:rsidRPr="00763D4F">
        <w:rPr>
          <w:rFonts w:ascii="仿宋_GB2312" w:cs="Times New Roman" w:hint="eastAsia"/>
          <w:bCs/>
        </w:rPr>
        <w:t>“</w:t>
      </w:r>
      <w:r w:rsidRPr="00763D4F">
        <w:rPr>
          <w:rFonts w:cs="Times New Roman"/>
          <w:bCs/>
        </w:rPr>
        <w:t>半拉子</w:t>
      </w:r>
      <w:r w:rsidRPr="00763D4F">
        <w:rPr>
          <w:rFonts w:ascii="仿宋_GB2312" w:cs="Times New Roman" w:hint="eastAsia"/>
          <w:bCs/>
        </w:rPr>
        <w:t>”</w:t>
      </w:r>
      <w:r w:rsidRPr="00763D4F">
        <w:rPr>
          <w:rFonts w:cs="Times New Roman"/>
          <w:bCs/>
        </w:rPr>
        <w:t>工程。积极稳妥化解存量隐性债务，坚决遏制新增隐性债务，配合推进融资平台有序退出。</w:t>
      </w:r>
      <w:r w:rsidRPr="00763D4F">
        <w:rPr>
          <w:rFonts w:cs="Times New Roman"/>
          <w:b/>
          <w:bCs/>
        </w:rPr>
        <w:t>五是强化财会监督。</w:t>
      </w:r>
      <w:r w:rsidRPr="00763D4F">
        <w:rPr>
          <w:rFonts w:cs="Times New Roman"/>
          <w:bCs/>
        </w:rPr>
        <w:t>扎实开展财经纪律专项整治，聚焦地方政府隐债问题、高标准农田建设资金等重点领域，联合相关科室协同制定工作方案，组织县（市、区）全面自查并开展重点复查，同时，纵深推进超长期国债项目及专项债项目一致性核查，确保项目实际建设内容与批复要求精准契合，切实提升财会监督整体质效与闭环管理水平。</w:t>
      </w:r>
    </w:p>
    <w:p w14:paraId="3E3CFF4D" w14:textId="77777777" w:rsidR="00286AEA" w:rsidRPr="00763D4F" w:rsidRDefault="008C4C23" w:rsidP="00763D4F">
      <w:pPr>
        <w:overflowPunct w:val="0"/>
        <w:adjustRightInd w:val="0"/>
        <w:snapToGrid w:val="0"/>
        <w:spacing w:line="556" w:lineRule="exact"/>
        <w:ind w:firstLineChars="200" w:firstLine="640"/>
        <w:rPr>
          <w:rFonts w:eastAsia="黑体" w:cs="Times New Roman"/>
        </w:rPr>
      </w:pPr>
      <w:r w:rsidRPr="00763D4F">
        <w:rPr>
          <w:rFonts w:eastAsia="黑体" w:cs="Times New Roman"/>
        </w:rPr>
        <w:lastRenderedPageBreak/>
        <w:t>三、当前财政工作面临的主要问题和困难</w:t>
      </w:r>
    </w:p>
    <w:p w14:paraId="52B51B87" w14:textId="0BDE7A14" w:rsidR="00286AEA" w:rsidRPr="00763D4F" w:rsidRDefault="008C4C23" w:rsidP="00763D4F">
      <w:pPr>
        <w:overflowPunct w:val="0"/>
        <w:adjustRightInd w:val="0"/>
        <w:snapToGrid w:val="0"/>
        <w:spacing w:line="556" w:lineRule="exact"/>
        <w:ind w:firstLineChars="200" w:firstLine="640"/>
        <w:rPr>
          <w:rFonts w:cs="Times New Roman"/>
        </w:rPr>
      </w:pPr>
      <w:r w:rsidRPr="00763D4F">
        <w:rPr>
          <w:rFonts w:cs="Times New Roman"/>
        </w:rPr>
        <w:t>上半年各项财政工作虽然取得了阶段性进展，但是仍存在一些不容忽视的问题，需要引起高度关注。</w:t>
      </w:r>
      <w:r w:rsidRPr="00763D4F">
        <w:rPr>
          <w:rFonts w:cs="Times New Roman"/>
          <w:b/>
          <w:bCs/>
        </w:rPr>
        <w:t>一是财源结构失衡风险突出，可持续增长根基不牢固。</w:t>
      </w:r>
      <w:r w:rsidRPr="00763D4F">
        <w:rPr>
          <w:rFonts w:cs="Times New Roman"/>
          <w:bCs/>
        </w:rPr>
        <w:t>受土地出让形势严峻，市场主体拿地意愿减退，房地产业税收</w:t>
      </w:r>
      <w:r w:rsidRPr="00763D4F">
        <w:rPr>
          <w:rFonts w:ascii="仿宋_GB2312" w:cs="Times New Roman" w:hint="eastAsia"/>
          <w:bCs/>
        </w:rPr>
        <w:t>“</w:t>
      </w:r>
      <w:r w:rsidRPr="00763D4F">
        <w:rPr>
          <w:rFonts w:cs="Times New Roman"/>
          <w:bCs/>
        </w:rPr>
        <w:t>断崖式</w:t>
      </w:r>
      <w:r w:rsidRPr="00763D4F">
        <w:rPr>
          <w:rFonts w:ascii="仿宋_GB2312" w:cs="Times New Roman" w:hint="eastAsia"/>
          <w:bCs/>
        </w:rPr>
        <w:t>”</w:t>
      </w:r>
      <w:r w:rsidRPr="00763D4F">
        <w:rPr>
          <w:rFonts w:cs="Times New Roman"/>
          <w:bCs/>
        </w:rPr>
        <w:t>下跌等因素影响，巨大的减收缺口通过其他税源难以弥补，挖潜空间持续收窄，收入组织难度逐月攀升，常规税收收入已难以覆盖基本民生和运转需求，财源基础脆弱性突出。</w:t>
      </w:r>
      <w:r w:rsidRPr="00763D4F">
        <w:rPr>
          <w:rFonts w:cs="Times New Roman"/>
          <w:b/>
          <w:bCs/>
        </w:rPr>
        <w:t>二是各类政策性增支事项增加，加剧全市支出压力。</w:t>
      </w:r>
      <w:r w:rsidR="001871BB">
        <w:rPr>
          <w:rFonts w:cs="Times New Roman"/>
          <w:bCs/>
        </w:rPr>
        <w:t>拖欠企业账款清理、棚户区改造资金缺口</w:t>
      </w:r>
      <w:r w:rsidR="001871BB">
        <w:rPr>
          <w:rFonts w:cs="Times New Roman" w:hint="eastAsia"/>
          <w:bCs/>
        </w:rPr>
        <w:t>等</w:t>
      </w:r>
      <w:r w:rsidRPr="00763D4F">
        <w:rPr>
          <w:rFonts w:cs="Times New Roman"/>
          <w:bCs/>
        </w:rPr>
        <w:t>各类政策性增支因素交织，刚性支出需求持续攀升，严重挤占本就有限的可用财力与库款，对</w:t>
      </w:r>
      <w:r w:rsidRPr="00763D4F">
        <w:rPr>
          <w:rFonts w:ascii="仿宋_GB2312" w:cs="Times New Roman" w:hint="eastAsia"/>
          <w:bCs/>
        </w:rPr>
        <w:t>“</w:t>
      </w:r>
      <w:r w:rsidRPr="00763D4F">
        <w:rPr>
          <w:rFonts w:cs="Times New Roman"/>
          <w:bCs/>
        </w:rPr>
        <w:t>三保</w:t>
      </w:r>
      <w:r w:rsidRPr="00763D4F">
        <w:rPr>
          <w:rFonts w:ascii="仿宋_GB2312" w:cs="Times New Roman" w:hint="eastAsia"/>
          <w:bCs/>
        </w:rPr>
        <w:t>”</w:t>
      </w:r>
      <w:r w:rsidRPr="00763D4F">
        <w:rPr>
          <w:rFonts w:cs="Times New Roman"/>
          <w:bCs/>
        </w:rPr>
        <w:t>保障、债券还本付息等必保支出造成巨大冲击，财政收支平衡面临严峻挑战。</w:t>
      </w:r>
      <w:r w:rsidRPr="00763D4F">
        <w:rPr>
          <w:rFonts w:cs="Times New Roman"/>
          <w:b/>
          <w:bCs/>
        </w:rPr>
        <w:t>三是县级财政运行风险加速积聚，</w:t>
      </w:r>
      <w:r w:rsidR="00D67D3A" w:rsidRPr="00D67D3A">
        <w:rPr>
          <w:rFonts w:cs="Times New Roman" w:hint="eastAsia"/>
          <w:b/>
          <w:bCs/>
        </w:rPr>
        <w:t>收支矛盾日益尖锐</w:t>
      </w:r>
      <w:r w:rsidRPr="00763D4F">
        <w:rPr>
          <w:rFonts w:cs="Times New Roman"/>
          <w:b/>
          <w:bCs/>
        </w:rPr>
        <w:t>。</w:t>
      </w:r>
      <w:r w:rsidRPr="00763D4F">
        <w:rPr>
          <w:rFonts w:cs="Times New Roman"/>
          <w:bCs/>
        </w:rPr>
        <w:t>当前，我市收入结构与支出刚性矛盾突出，库款保障能力持续减弱，</w:t>
      </w:r>
      <w:r w:rsidRPr="00763D4F">
        <w:rPr>
          <w:rFonts w:ascii="仿宋_GB2312" w:cs="Times New Roman" w:hint="eastAsia"/>
          <w:bCs/>
        </w:rPr>
        <w:t>“</w:t>
      </w:r>
      <w:r w:rsidRPr="00763D4F">
        <w:rPr>
          <w:rFonts w:cs="Times New Roman"/>
          <w:bCs/>
        </w:rPr>
        <w:t>三保</w:t>
      </w:r>
      <w:r w:rsidRPr="00763D4F">
        <w:rPr>
          <w:rFonts w:ascii="仿宋_GB2312" w:cs="Times New Roman" w:hint="eastAsia"/>
          <w:bCs/>
        </w:rPr>
        <w:t>”</w:t>
      </w:r>
      <w:r w:rsidRPr="00763D4F">
        <w:rPr>
          <w:rFonts w:cs="Times New Roman"/>
          <w:bCs/>
        </w:rPr>
        <w:t>保障范围、规模持续扩大，刚性支出压力加剧，县级收支矛盾日益尖锐，运行风险高位攀升。</w:t>
      </w:r>
    </w:p>
    <w:p w14:paraId="26AC4255" w14:textId="77777777" w:rsidR="00286AEA" w:rsidRPr="00763D4F" w:rsidRDefault="008C4C23" w:rsidP="00763D4F">
      <w:pPr>
        <w:overflowPunct w:val="0"/>
        <w:adjustRightInd w:val="0"/>
        <w:snapToGrid w:val="0"/>
        <w:spacing w:line="556" w:lineRule="exact"/>
        <w:ind w:firstLineChars="200" w:firstLine="640"/>
        <w:rPr>
          <w:rFonts w:eastAsia="黑体" w:cs="Times New Roman"/>
        </w:rPr>
      </w:pPr>
      <w:r w:rsidRPr="00763D4F">
        <w:rPr>
          <w:rFonts w:eastAsia="黑体" w:cs="Times New Roman"/>
        </w:rPr>
        <w:t>四、下半年重点工作和举措</w:t>
      </w:r>
    </w:p>
    <w:p w14:paraId="6A9AFB5C" w14:textId="77777777" w:rsidR="00286AEA" w:rsidRPr="00763D4F" w:rsidRDefault="008C4C23" w:rsidP="00763D4F">
      <w:pPr>
        <w:overflowPunct w:val="0"/>
        <w:adjustRightInd w:val="0"/>
        <w:snapToGrid w:val="0"/>
        <w:spacing w:line="556" w:lineRule="exact"/>
        <w:ind w:firstLineChars="200" w:firstLine="640"/>
        <w:rPr>
          <w:rFonts w:cs="Times New Roman"/>
        </w:rPr>
      </w:pPr>
      <w:r w:rsidRPr="00763D4F">
        <w:rPr>
          <w:rFonts w:cs="Times New Roman"/>
        </w:rPr>
        <w:t>下半年，我们将继续坚定信心、振奋精神，认真贯彻市委、市政府决策部署，全面落实市人大有关决议要求和本次会议审议意见，锚定全年财政收支目标不动摇，全力推动各项财政工作提质增效，坚决完成全年经济社会发展目标任务。</w:t>
      </w:r>
    </w:p>
    <w:p w14:paraId="139C6592" w14:textId="77777777"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（一）强化收支管理，提升资金效能。</w:t>
      </w:r>
      <w:r w:rsidRPr="00763D4F">
        <w:rPr>
          <w:rFonts w:cs="Times New Roman"/>
        </w:rPr>
        <w:t>收入方面，充分发挥财源建设专班作用，主动服务大户企业，加快国债项目资金拨付</w:t>
      </w:r>
      <w:r w:rsidRPr="00763D4F">
        <w:rPr>
          <w:rFonts w:cs="Times New Roman"/>
        </w:rPr>
        <w:lastRenderedPageBreak/>
        <w:t>进度，促进税款及时入库；严格非税收入管理，加大资源资产盘活力度。支出方面，严格落实过紧日子要求，严控非急需支出，按轻重缓急合理安排预算，强化财政可承受能力评估。监管方面，对专项债项目实施常态化管理，确保资金合规、高效使用。</w:t>
      </w:r>
    </w:p>
    <w:p w14:paraId="3617DEB0" w14:textId="48A50EB5"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（二）抢抓政策机遇，拓展资金来源。</w:t>
      </w:r>
      <w:r w:rsidRPr="00763D4F">
        <w:rPr>
          <w:rFonts w:cs="Times New Roman"/>
        </w:rPr>
        <w:t>紧盯超长期特别国债、中央预算内资金等政策窗口，加大向上争取力度，争取更多项目纳入国家和省盘子，获得政策资金及试点示范支持。动态储备高质量项目，强化审核把关，最大化争取新增债券额度。同时，结合专项债券政策，统筹回迁安置、保障房建设等需求，盘活存量闲置房产土地，做好地块筛选和项目储备。</w:t>
      </w:r>
    </w:p>
    <w:p w14:paraId="4C29ECD4" w14:textId="77777777"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（三）防范财政风险，守住安全底线</w:t>
      </w:r>
      <w:bookmarkStart w:id="4" w:name="_GoBack"/>
      <w:bookmarkEnd w:id="4"/>
      <w:r w:rsidRPr="00763D4F">
        <w:rPr>
          <w:rFonts w:eastAsia="楷体_GB2312" w:cs="Times New Roman"/>
          <w:b/>
          <w:bCs/>
        </w:rPr>
        <w:t>。</w:t>
      </w:r>
      <w:r w:rsidRPr="00763D4F">
        <w:rPr>
          <w:rFonts w:cs="Times New Roman"/>
        </w:rPr>
        <w:t>兜牢</w:t>
      </w:r>
      <w:r w:rsidRPr="00763D4F">
        <w:rPr>
          <w:rFonts w:ascii="仿宋_GB2312" w:cs="Times New Roman" w:hint="eastAsia"/>
        </w:rPr>
        <w:t>“</w:t>
      </w:r>
      <w:r w:rsidRPr="00763D4F">
        <w:rPr>
          <w:rFonts w:cs="Times New Roman"/>
        </w:rPr>
        <w:t>三保</w:t>
      </w:r>
      <w:r w:rsidRPr="00763D4F">
        <w:rPr>
          <w:rFonts w:ascii="仿宋_GB2312" w:cs="Times New Roman" w:hint="eastAsia"/>
        </w:rPr>
        <w:t>”</w:t>
      </w:r>
      <w:r w:rsidRPr="00763D4F">
        <w:rPr>
          <w:rFonts w:cs="Times New Roman"/>
        </w:rPr>
        <w:t>底线，优先保障</w:t>
      </w:r>
      <w:r w:rsidRPr="00763D4F">
        <w:rPr>
          <w:rFonts w:ascii="仿宋_GB2312" w:cs="Times New Roman" w:hint="eastAsia"/>
        </w:rPr>
        <w:t>“</w:t>
      </w:r>
      <w:r w:rsidRPr="00763D4F">
        <w:rPr>
          <w:rFonts w:cs="Times New Roman"/>
        </w:rPr>
        <w:t>三保</w:t>
      </w:r>
      <w:r w:rsidRPr="00763D4F">
        <w:rPr>
          <w:rFonts w:ascii="仿宋_GB2312" w:cs="Times New Roman" w:hint="eastAsia"/>
        </w:rPr>
        <w:t>”</w:t>
      </w:r>
      <w:r w:rsidRPr="00763D4F">
        <w:rPr>
          <w:rFonts w:cs="Times New Roman"/>
        </w:rPr>
        <w:t>支出，加强县级财政运行动态监控，及时发现和解决苗头性问题。稳妥化解存量隐性债务，坚决遏制新增隐性债务。严格控制新增暂付款，对存在苗头风险的地区及时预警，有效防范财政运行风险。</w:t>
      </w:r>
    </w:p>
    <w:p w14:paraId="2B3A3108" w14:textId="77777777" w:rsidR="00286AEA" w:rsidRPr="00763D4F" w:rsidRDefault="008C4C23" w:rsidP="00763D4F">
      <w:pPr>
        <w:overflowPunct w:val="0"/>
        <w:adjustRightInd w:val="0"/>
        <w:snapToGrid w:val="0"/>
        <w:spacing w:line="556" w:lineRule="exact"/>
        <w:ind w:firstLineChars="200" w:firstLine="643"/>
        <w:rPr>
          <w:rFonts w:cs="Times New Roman"/>
        </w:rPr>
      </w:pPr>
      <w:r w:rsidRPr="00763D4F">
        <w:rPr>
          <w:rFonts w:eastAsia="楷体_GB2312" w:cs="Times New Roman"/>
          <w:b/>
          <w:bCs/>
        </w:rPr>
        <w:t>（四）深化改革创新，增强财政实力。</w:t>
      </w:r>
      <w:r w:rsidRPr="00763D4F">
        <w:rPr>
          <w:rFonts w:cs="Times New Roman"/>
        </w:rPr>
        <w:t>落实国家财税改革任务，提前做好政策评估和数据测算，聚焦重点领域，提升税收征管能力。持续推进预算绩效管理改革，深化零基预算改革，不断提高资金使用效益。抢抓中央完善转移支付体系机遇，积极向上跑办对接，争取对廊坊最有利的财政利益格局，为地方发展积蓄更多财力支撑。</w:t>
      </w:r>
    </w:p>
    <w:p w14:paraId="6EE6CF64" w14:textId="66A3A033" w:rsidR="00286AEA" w:rsidRPr="00763D4F" w:rsidRDefault="008C4C23" w:rsidP="00763D4F">
      <w:pPr>
        <w:overflowPunct w:val="0"/>
        <w:adjustRightInd w:val="0"/>
        <w:snapToGrid w:val="0"/>
        <w:spacing w:line="556" w:lineRule="exact"/>
        <w:ind w:firstLineChars="200" w:firstLine="640"/>
        <w:rPr>
          <w:rFonts w:cs="Times New Roman"/>
        </w:rPr>
      </w:pPr>
      <w:r w:rsidRPr="00763D4F">
        <w:rPr>
          <w:rFonts w:cs="Times New Roman"/>
        </w:rPr>
        <w:t>下半年，我们将坚持以习近平新时代中国特色社会主义思想为指导，在市委、市政府的领导下，在市人大及其常委会的监督</w:t>
      </w:r>
      <w:r w:rsidRPr="00763D4F">
        <w:rPr>
          <w:rFonts w:cs="Times New Roman"/>
        </w:rPr>
        <w:lastRenderedPageBreak/>
        <w:t>支持下，坚定信心、迎难而上，紧扣全年财政收支目标，以更大力度强化收入组织、更实举措优化支出结构、更强担当深化财政改革、更严标准守牢安全底线，坚决兜牢</w:t>
      </w:r>
      <w:r w:rsidRPr="00763D4F">
        <w:rPr>
          <w:rFonts w:ascii="仿宋_GB2312" w:cs="Times New Roman" w:hint="eastAsia"/>
        </w:rPr>
        <w:t>“</w:t>
      </w:r>
      <w:r w:rsidRPr="00763D4F">
        <w:rPr>
          <w:rFonts w:cs="Times New Roman"/>
        </w:rPr>
        <w:t>三保</w:t>
      </w:r>
      <w:r w:rsidRPr="00763D4F">
        <w:rPr>
          <w:rFonts w:ascii="仿宋_GB2312" w:cs="Times New Roman" w:hint="eastAsia"/>
        </w:rPr>
        <w:t>”</w:t>
      </w:r>
      <w:r w:rsidRPr="00763D4F">
        <w:rPr>
          <w:rFonts w:cs="Times New Roman"/>
        </w:rPr>
        <w:t>底线，确保全年预算和各项工作任务圆满完成，为全市经济社会高质量发展贡献更大财政力量。</w:t>
      </w:r>
    </w:p>
    <w:p w14:paraId="2F485A80" w14:textId="77777777" w:rsidR="00286AEA" w:rsidRPr="00763D4F" w:rsidRDefault="008C4C23" w:rsidP="00763D4F">
      <w:pPr>
        <w:overflowPunct w:val="0"/>
        <w:adjustRightInd w:val="0"/>
        <w:snapToGrid w:val="0"/>
        <w:spacing w:line="556" w:lineRule="exact"/>
        <w:ind w:firstLineChars="200" w:firstLine="640"/>
        <w:rPr>
          <w:rFonts w:cs="Times New Roman"/>
        </w:rPr>
      </w:pPr>
      <w:r w:rsidRPr="00763D4F">
        <w:rPr>
          <w:rFonts w:cs="Times New Roman"/>
        </w:rPr>
        <w:t>以上报告，请予审议。</w:t>
      </w:r>
      <w:bookmarkEnd w:id="0"/>
      <w:bookmarkEnd w:id="1"/>
      <w:bookmarkEnd w:id="2"/>
      <w:bookmarkEnd w:id="3"/>
    </w:p>
    <w:sectPr w:rsidR="00286AEA" w:rsidRPr="00763D4F" w:rsidSect="00763D4F">
      <w:footerReference w:type="even" r:id="rId7"/>
      <w:footerReference w:type="default" r:id="rId8"/>
      <w:pgSz w:w="11906" w:h="16838" w:code="9"/>
      <w:pgMar w:top="1985" w:right="1531" w:bottom="1985" w:left="1531" w:header="851" w:footer="1418"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C841F" w14:textId="77777777" w:rsidR="00F967D8" w:rsidRDefault="00F967D8">
      <w:r>
        <w:separator/>
      </w:r>
    </w:p>
  </w:endnote>
  <w:endnote w:type="continuationSeparator" w:id="0">
    <w:p w14:paraId="5F5E5184" w14:textId="77777777" w:rsidR="00F967D8" w:rsidRDefault="00F9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Calibri Light">
    <w:charset w:val="00"/>
    <w:family w:val="swiss"/>
    <w:pitch w:val="variable"/>
    <w:sig w:usb0="A00002EF" w:usb1="4000207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方正小标宋简体">
    <w:charset w:val="86"/>
    <w:family w:val="auto"/>
    <w:pitch w:val="variable"/>
    <w:sig w:usb0="A00002BF" w:usb1="184F6CFA" w:usb2="00000012" w:usb3="00000000" w:csb0="00040001" w:csb1="00000000"/>
  </w:font>
  <w:font w:name="楷体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F8A6F" w14:textId="7FEDB325" w:rsidR="00763D4F" w:rsidRPr="00763D4F" w:rsidRDefault="00763D4F" w:rsidP="00763D4F">
    <w:pPr>
      <w:pStyle w:val="a3"/>
      <w:ind w:leftChars="200" w:left="640" w:rightChars="200" w:right="6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1871BB" w:rsidRPr="001871BB">
      <w:rPr>
        <w:rFonts w:asciiTheme="minorEastAsia" w:hAnsiTheme="minorEastAsia" w:cstheme="minorEastAsia"/>
        <w:noProof/>
        <w:sz w:val="28"/>
        <w:szCs w:val="28"/>
      </w:rPr>
      <w:t>10</w:t>
    </w:r>
    <w:r>
      <w:rPr>
        <w:rFonts w:asciiTheme="minorEastAsia" w:eastAsiaTheme="minorEastAsia" w:hAnsiTheme="minorEastAsia" w:cstheme="minorEastAsia" w:hint="eastAsia"/>
        <w:sz w:val="28"/>
        <w:szCs w:val="28"/>
      </w:rPr>
      <w:fldChar w:fldCharType="end"/>
    </w:r>
    <w:r>
      <w:rPr>
        <w:rFonts w:asciiTheme="minorEastAsia" w:eastAsiaTheme="minorEastAsia" w:hAnsiTheme="minorEastAsia" w:cstheme="minorEastAsia" w:hint="eastAsia"/>
        <w:sz w:val="28"/>
        <w:szCs w:val="2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EBFCE" w14:textId="30AB7EAB" w:rsidR="00286AEA" w:rsidRDefault="008C4C23" w:rsidP="00763D4F">
    <w:pPr>
      <w:pStyle w:val="a3"/>
      <w:ind w:leftChars="200" w:left="640" w:rightChars="200" w:right="640"/>
      <w:jc w:val="righ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1871BB">
      <w:rPr>
        <w:rFonts w:asciiTheme="minorEastAsia" w:eastAsiaTheme="minorEastAsia" w:hAnsiTheme="minorEastAsia" w:cstheme="minorEastAsia"/>
        <w:noProof/>
        <w:sz w:val="28"/>
        <w:szCs w:val="28"/>
      </w:rPr>
      <w:t>9</w:t>
    </w:r>
    <w:r>
      <w:rPr>
        <w:rFonts w:asciiTheme="minorEastAsia" w:eastAsiaTheme="minorEastAsia" w:hAnsiTheme="minorEastAsia" w:cstheme="minorEastAsia" w:hint="eastAsia"/>
        <w:sz w:val="28"/>
        <w:szCs w:val="28"/>
      </w:rPr>
      <w:fldChar w:fldCharType="end"/>
    </w:r>
    <w:r>
      <w:rPr>
        <w:rFonts w:asciiTheme="minorEastAsia" w:eastAsiaTheme="minorEastAsia" w:hAnsiTheme="minorEastAsia" w:cstheme="minorEastAsia" w:hint="eastAsia"/>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804CD" w14:textId="77777777" w:rsidR="00F967D8" w:rsidRDefault="00F967D8">
      <w:r>
        <w:separator/>
      </w:r>
    </w:p>
  </w:footnote>
  <w:footnote w:type="continuationSeparator" w:id="0">
    <w:p w14:paraId="0839B417" w14:textId="77777777" w:rsidR="00F967D8" w:rsidRDefault="00F967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zZjM5OGYwMzJhOTFjYTk3MzE1ZDJlOWJiYmVjNmIifQ=="/>
  </w:docVars>
  <w:rsids>
    <w:rsidRoot w:val="517A5B25"/>
    <w:rsid w:val="00025B36"/>
    <w:rsid w:val="00032C24"/>
    <w:rsid w:val="00046A6A"/>
    <w:rsid w:val="00067CED"/>
    <w:rsid w:val="000A07BC"/>
    <w:rsid w:val="001036E2"/>
    <w:rsid w:val="00127105"/>
    <w:rsid w:val="00164C26"/>
    <w:rsid w:val="00181729"/>
    <w:rsid w:val="00184069"/>
    <w:rsid w:val="001871BB"/>
    <w:rsid w:val="001F48E2"/>
    <w:rsid w:val="00256F9D"/>
    <w:rsid w:val="00286AEA"/>
    <w:rsid w:val="002C25A2"/>
    <w:rsid w:val="002C3BAA"/>
    <w:rsid w:val="00337DE5"/>
    <w:rsid w:val="00381D3D"/>
    <w:rsid w:val="00390654"/>
    <w:rsid w:val="003B6FEB"/>
    <w:rsid w:val="00432940"/>
    <w:rsid w:val="00454E47"/>
    <w:rsid w:val="004A7EBE"/>
    <w:rsid w:val="004C350C"/>
    <w:rsid w:val="004D616B"/>
    <w:rsid w:val="004F31D6"/>
    <w:rsid w:val="00500A9A"/>
    <w:rsid w:val="00507F9C"/>
    <w:rsid w:val="00547B87"/>
    <w:rsid w:val="00550955"/>
    <w:rsid w:val="005A16B7"/>
    <w:rsid w:val="005B7FAD"/>
    <w:rsid w:val="005D4582"/>
    <w:rsid w:val="005E4BF2"/>
    <w:rsid w:val="005F6E8E"/>
    <w:rsid w:val="00605DBC"/>
    <w:rsid w:val="006265FE"/>
    <w:rsid w:val="006B3B80"/>
    <w:rsid w:val="00710CFE"/>
    <w:rsid w:val="007378B7"/>
    <w:rsid w:val="007455BB"/>
    <w:rsid w:val="00746EB9"/>
    <w:rsid w:val="00763D4F"/>
    <w:rsid w:val="00774ADB"/>
    <w:rsid w:val="008821D5"/>
    <w:rsid w:val="008C0460"/>
    <w:rsid w:val="008C4C23"/>
    <w:rsid w:val="00917C32"/>
    <w:rsid w:val="00924738"/>
    <w:rsid w:val="009321E3"/>
    <w:rsid w:val="00933924"/>
    <w:rsid w:val="009C6933"/>
    <w:rsid w:val="009E4751"/>
    <w:rsid w:val="00A67B3D"/>
    <w:rsid w:val="00A67C65"/>
    <w:rsid w:val="00A8793B"/>
    <w:rsid w:val="00AA6DC0"/>
    <w:rsid w:val="00B52690"/>
    <w:rsid w:val="00B86B64"/>
    <w:rsid w:val="00B8793D"/>
    <w:rsid w:val="00BA0EFB"/>
    <w:rsid w:val="00BA4D0F"/>
    <w:rsid w:val="00BE6B2F"/>
    <w:rsid w:val="00BF4FAF"/>
    <w:rsid w:val="00C107A0"/>
    <w:rsid w:val="00C223D8"/>
    <w:rsid w:val="00CA6201"/>
    <w:rsid w:val="00CC4B99"/>
    <w:rsid w:val="00D43CFA"/>
    <w:rsid w:val="00D548DF"/>
    <w:rsid w:val="00D67D3A"/>
    <w:rsid w:val="00DE28C9"/>
    <w:rsid w:val="00E2245C"/>
    <w:rsid w:val="00E4147F"/>
    <w:rsid w:val="00E46449"/>
    <w:rsid w:val="00E67212"/>
    <w:rsid w:val="00EB11DF"/>
    <w:rsid w:val="00EB7BA9"/>
    <w:rsid w:val="00EC0180"/>
    <w:rsid w:val="00ED7131"/>
    <w:rsid w:val="00F15AA5"/>
    <w:rsid w:val="00F47CE8"/>
    <w:rsid w:val="00F75823"/>
    <w:rsid w:val="00F9305A"/>
    <w:rsid w:val="00F967D8"/>
    <w:rsid w:val="00FB62F5"/>
    <w:rsid w:val="00FD41D0"/>
    <w:rsid w:val="00FE70AE"/>
    <w:rsid w:val="010158D6"/>
    <w:rsid w:val="010F3B4F"/>
    <w:rsid w:val="01120A60"/>
    <w:rsid w:val="01192C1F"/>
    <w:rsid w:val="011B7710"/>
    <w:rsid w:val="01325A8F"/>
    <w:rsid w:val="01440014"/>
    <w:rsid w:val="01453A14"/>
    <w:rsid w:val="017716F4"/>
    <w:rsid w:val="01922417"/>
    <w:rsid w:val="01CA5CC8"/>
    <w:rsid w:val="01EA2F2C"/>
    <w:rsid w:val="01F7579E"/>
    <w:rsid w:val="01FF0067"/>
    <w:rsid w:val="0216278D"/>
    <w:rsid w:val="02445A7A"/>
    <w:rsid w:val="025F0B06"/>
    <w:rsid w:val="027C3466"/>
    <w:rsid w:val="027E2898"/>
    <w:rsid w:val="02A11B84"/>
    <w:rsid w:val="02AB78A7"/>
    <w:rsid w:val="02B32C00"/>
    <w:rsid w:val="02B7449E"/>
    <w:rsid w:val="02C866AB"/>
    <w:rsid w:val="02D54924"/>
    <w:rsid w:val="02F456F2"/>
    <w:rsid w:val="02FF7526"/>
    <w:rsid w:val="03095BEF"/>
    <w:rsid w:val="031D386A"/>
    <w:rsid w:val="03391357"/>
    <w:rsid w:val="035A307B"/>
    <w:rsid w:val="03863E70"/>
    <w:rsid w:val="038D3451"/>
    <w:rsid w:val="03935386"/>
    <w:rsid w:val="039822C3"/>
    <w:rsid w:val="03CD1A9F"/>
    <w:rsid w:val="03CE7CF1"/>
    <w:rsid w:val="03DD4B8B"/>
    <w:rsid w:val="040A30FF"/>
    <w:rsid w:val="040E43B5"/>
    <w:rsid w:val="041D6583"/>
    <w:rsid w:val="042948F2"/>
    <w:rsid w:val="044A30F0"/>
    <w:rsid w:val="04732647"/>
    <w:rsid w:val="04746A8A"/>
    <w:rsid w:val="047C599F"/>
    <w:rsid w:val="04B70785"/>
    <w:rsid w:val="05101714"/>
    <w:rsid w:val="05341DD6"/>
    <w:rsid w:val="054D10EA"/>
    <w:rsid w:val="056A5EC4"/>
    <w:rsid w:val="056D178C"/>
    <w:rsid w:val="05787873"/>
    <w:rsid w:val="057B111B"/>
    <w:rsid w:val="05800AFA"/>
    <w:rsid w:val="05852631"/>
    <w:rsid w:val="05AB7BBE"/>
    <w:rsid w:val="05B11678"/>
    <w:rsid w:val="05C95AD9"/>
    <w:rsid w:val="05D15877"/>
    <w:rsid w:val="05D709B3"/>
    <w:rsid w:val="05ED5B7E"/>
    <w:rsid w:val="06197119"/>
    <w:rsid w:val="062956B3"/>
    <w:rsid w:val="06391410"/>
    <w:rsid w:val="063F6C84"/>
    <w:rsid w:val="065B15E4"/>
    <w:rsid w:val="06627367"/>
    <w:rsid w:val="068F78FA"/>
    <w:rsid w:val="069845E6"/>
    <w:rsid w:val="069A3EBB"/>
    <w:rsid w:val="06B86A37"/>
    <w:rsid w:val="06D279EC"/>
    <w:rsid w:val="06D51397"/>
    <w:rsid w:val="06F36C63"/>
    <w:rsid w:val="07021CDB"/>
    <w:rsid w:val="07131314"/>
    <w:rsid w:val="071C5217"/>
    <w:rsid w:val="07351064"/>
    <w:rsid w:val="07355FC5"/>
    <w:rsid w:val="076B5857"/>
    <w:rsid w:val="07A70F85"/>
    <w:rsid w:val="07B471FE"/>
    <w:rsid w:val="07DB29DD"/>
    <w:rsid w:val="081D1247"/>
    <w:rsid w:val="085B58CB"/>
    <w:rsid w:val="086B53E9"/>
    <w:rsid w:val="087B7D1C"/>
    <w:rsid w:val="08805332"/>
    <w:rsid w:val="08841BAE"/>
    <w:rsid w:val="0898267C"/>
    <w:rsid w:val="089F6DD6"/>
    <w:rsid w:val="08CF5ED9"/>
    <w:rsid w:val="08D60CF7"/>
    <w:rsid w:val="08E21B49"/>
    <w:rsid w:val="08F55D20"/>
    <w:rsid w:val="09434CDD"/>
    <w:rsid w:val="09572537"/>
    <w:rsid w:val="09736C45"/>
    <w:rsid w:val="099948FD"/>
    <w:rsid w:val="099D7D2C"/>
    <w:rsid w:val="09C336C2"/>
    <w:rsid w:val="09C37BCC"/>
    <w:rsid w:val="09F71624"/>
    <w:rsid w:val="0A23066B"/>
    <w:rsid w:val="0A382368"/>
    <w:rsid w:val="0A3C34DB"/>
    <w:rsid w:val="0A3E54A5"/>
    <w:rsid w:val="0A952398"/>
    <w:rsid w:val="0A984BB5"/>
    <w:rsid w:val="0AC21C32"/>
    <w:rsid w:val="0B093D05"/>
    <w:rsid w:val="0B745622"/>
    <w:rsid w:val="0B776EC0"/>
    <w:rsid w:val="0B995089"/>
    <w:rsid w:val="0BAF665A"/>
    <w:rsid w:val="0BE61950"/>
    <w:rsid w:val="0C1C7A68"/>
    <w:rsid w:val="0C5C1C12"/>
    <w:rsid w:val="0C721436"/>
    <w:rsid w:val="0C760F26"/>
    <w:rsid w:val="0CA57A5D"/>
    <w:rsid w:val="0CA87185"/>
    <w:rsid w:val="0CB152CC"/>
    <w:rsid w:val="0D1F15BD"/>
    <w:rsid w:val="0D270472"/>
    <w:rsid w:val="0D725B91"/>
    <w:rsid w:val="0DB57B02"/>
    <w:rsid w:val="0DBA12E6"/>
    <w:rsid w:val="0E034A3B"/>
    <w:rsid w:val="0E0A401C"/>
    <w:rsid w:val="0E164AB9"/>
    <w:rsid w:val="0E633F0E"/>
    <w:rsid w:val="0E666D78"/>
    <w:rsid w:val="0E822FC2"/>
    <w:rsid w:val="0E8A515C"/>
    <w:rsid w:val="0E975183"/>
    <w:rsid w:val="0E990EFC"/>
    <w:rsid w:val="0EA224A6"/>
    <w:rsid w:val="0ED63EFE"/>
    <w:rsid w:val="0ED70C3A"/>
    <w:rsid w:val="0ED71A24"/>
    <w:rsid w:val="0EEF18C3"/>
    <w:rsid w:val="0EF1580C"/>
    <w:rsid w:val="0F046CBD"/>
    <w:rsid w:val="0F1D38DB"/>
    <w:rsid w:val="0F3F1AA3"/>
    <w:rsid w:val="0F655282"/>
    <w:rsid w:val="0F87344A"/>
    <w:rsid w:val="0F8B48CD"/>
    <w:rsid w:val="0FA47B58"/>
    <w:rsid w:val="0FB81855"/>
    <w:rsid w:val="0FCF39C3"/>
    <w:rsid w:val="0FD7617F"/>
    <w:rsid w:val="0FF56606"/>
    <w:rsid w:val="10141182"/>
    <w:rsid w:val="102025B6"/>
    <w:rsid w:val="10266878"/>
    <w:rsid w:val="102A2753"/>
    <w:rsid w:val="1065378B"/>
    <w:rsid w:val="107E484D"/>
    <w:rsid w:val="10BB33AB"/>
    <w:rsid w:val="10C304B2"/>
    <w:rsid w:val="10D23753"/>
    <w:rsid w:val="10D80401"/>
    <w:rsid w:val="10EC5C5A"/>
    <w:rsid w:val="10F655D7"/>
    <w:rsid w:val="10FF162B"/>
    <w:rsid w:val="110E3927"/>
    <w:rsid w:val="11252F1A"/>
    <w:rsid w:val="112812B5"/>
    <w:rsid w:val="11292F26"/>
    <w:rsid w:val="113B1005"/>
    <w:rsid w:val="113D2012"/>
    <w:rsid w:val="116577BB"/>
    <w:rsid w:val="116972AB"/>
    <w:rsid w:val="117143B2"/>
    <w:rsid w:val="11A102C3"/>
    <w:rsid w:val="12152F8F"/>
    <w:rsid w:val="12303925"/>
    <w:rsid w:val="125878B8"/>
    <w:rsid w:val="126637EB"/>
    <w:rsid w:val="12716BB5"/>
    <w:rsid w:val="127E28E2"/>
    <w:rsid w:val="12906AB9"/>
    <w:rsid w:val="12B74046"/>
    <w:rsid w:val="12BE53D5"/>
    <w:rsid w:val="12F0682B"/>
    <w:rsid w:val="135F0966"/>
    <w:rsid w:val="13B011C1"/>
    <w:rsid w:val="13BF6475"/>
    <w:rsid w:val="13CA1B57"/>
    <w:rsid w:val="14103A0E"/>
    <w:rsid w:val="141352AC"/>
    <w:rsid w:val="141C0605"/>
    <w:rsid w:val="144E2788"/>
    <w:rsid w:val="14740A80"/>
    <w:rsid w:val="14861F22"/>
    <w:rsid w:val="14DB226E"/>
    <w:rsid w:val="15082937"/>
    <w:rsid w:val="15233C15"/>
    <w:rsid w:val="152B7517"/>
    <w:rsid w:val="152D239E"/>
    <w:rsid w:val="154A11A2"/>
    <w:rsid w:val="157E0E4B"/>
    <w:rsid w:val="1581497A"/>
    <w:rsid w:val="15A5462A"/>
    <w:rsid w:val="15C570F0"/>
    <w:rsid w:val="15C727F2"/>
    <w:rsid w:val="15CA3892"/>
    <w:rsid w:val="160F1F1D"/>
    <w:rsid w:val="16104199"/>
    <w:rsid w:val="16302145"/>
    <w:rsid w:val="164C2CF7"/>
    <w:rsid w:val="1657155F"/>
    <w:rsid w:val="168E50BE"/>
    <w:rsid w:val="16AA639C"/>
    <w:rsid w:val="17084E70"/>
    <w:rsid w:val="170D06D9"/>
    <w:rsid w:val="172872C1"/>
    <w:rsid w:val="173043C7"/>
    <w:rsid w:val="1732013F"/>
    <w:rsid w:val="174340FA"/>
    <w:rsid w:val="17463BEB"/>
    <w:rsid w:val="174A7237"/>
    <w:rsid w:val="177B3894"/>
    <w:rsid w:val="179F15D7"/>
    <w:rsid w:val="17D9680D"/>
    <w:rsid w:val="17EB6C6C"/>
    <w:rsid w:val="17EC214E"/>
    <w:rsid w:val="181D0DEF"/>
    <w:rsid w:val="18695DE3"/>
    <w:rsid w:val="18736C61"/>
    <w:rsid w:val="18EB67F8"/>
    <w:rsid w:val="18F33F41"/>
    <w:rsid w:val="18F859EF"/>
    <w:rsid w:val="18FA2EDF"/>
    <w:rsid w:val="190D49C0"/>
    <w:rsid w:val="190D5F52"/>
    <w:rsid w:val="19102702"/>
    <w:rsid w:val="191A70DD"/>
    <w:rsid w:val="193A32DB"/>
    <w:rsid w:val="198C0CBB"/>
    <w:rsid w:val="19A223C6"/>
    <w:rsid w:val="19A846E9"/>
    <w:rsid w:val="19D13C3F"/>
    <w:rsid w:val="19DB686C"/>
    <w:rsid w:val="19E962A1"/>
    <w:rsid w:val="1A02204B"/>
    <w:rsid w:val="1A3807A2"/>
    <w:rsid w:val="1A3F6BCB"/>
    <w:rsid w:val="1A402B73"/>
    <w:rsid w:val="1A82482D"/>
    <w:rsid w:val="1ACE63D1"/>
    <w:rsid w:val="1AE300CE"/>
    <w:rsid w:val="1AE71241"/>
    <w:rsid w:val="1AEE25CF"/>
    <w:rsid w:val="1AF24A76"/>
    <w:rsid w:val="1AFA71C6"/>
    <w:rsid w:val="1B010554"/>
    <w:rsid w:val="1B0D514B"/>
    <w:rsid w:val="1B19589E"/>
    <w:rsid w:val="1B197D8B"/>
    <w:rsid w:val="1B1C0EEA"/>
    <w:rsid w:val="1B4072CF"/>
    <w:rsid w:val="1B49577B"/>
    <w:rsid w:val="1B4E0DFA"/>
    <w:rsid w:val="1B5B1BDC"/>
    <w:rsid w:val="1B6B3C20"/>
    <w:rsid w:val="1B722C0B"/>
    <w:rsid w:val="1BD064F9"/>
    <w:rsid w:val="1BDB2B53"/>
    <w:rsid w:val="1BEC656B"/>
    <w:rsid w:val="1C033E58"/>
    <w:rsid w:val="1C177904"/>
    <w:rsid w:val="1C395ACC"/>
    <w:rsid w:val="1C666377"/>
    <w:rsid w:val="1C8F6AE8"/>
    <w:rsid w:val="1C9F1DD3"/>
    <w:rsid w:val="1CD53A47"/>
    <w:rsid w:val="1CD777BF"/>
    <w:rsid w:val="1CD87093"/>
    <w:rsid w:val="1CDA065E"/>
    <w:rsid w:val="1CDD6C87"/>
    <w:rsid w:val="1CEB5018"/>
    <w:rsid w:val="1CFA6591"/>
    <w:rsid w:val="1D322C47"/>
    <w:rsid w:val="1D3A1AFC"/>
    <w:rsid w:val="1D7274E7"/>
    <w:rsid w:val="1D96382A"/>
    <w:rsid w:val="1D9A25D0"/>
    <w:rsid w:val="1DC31AF1"/>
    <w:rsid w:val="1DD27F86"/>
    <w:rsid w:val="1DDA6E3B"/>
    <w:rsid w:val="1E0932CD"/>
    <w:rsid w:val="1E1E31CB"/>
    <w:rsid w:val="1E1E766F"/>
    <w:rsid w:val="1E4B6D72"/>
    <w:rsid w:val="1E7E3C6A"/>
    <w:rsid w:val="1E8C6387"/>
    <w:rsid w:val="1EA9267E"/>
    <w:rsid w:val="1EAD338A"/>
    <w:rsid w:val="1EB731D9"/>
    <w:rsid w:val="1EBC5D42"/>
    <w:rsid w:val="1EC024D4"/>
    <w:rsid w:val="1EC65D3D"/>
    <w:rsid w:val="1EC91389"/>
    <w:rsid w:val="1ECA0140"/>
    <w:rsid w:val="1EE066D3"/>
    <w:rsid w:val="1EE95587"/>
    <w:rsid w:val="1EFA3C38"/>
    <w:rsid w:val="1F4924CA"/>
    <w:rsid w:val="1F5F584A"/>
    <w:rsid w:val="1F6966C8"/>
    <w:rsid w:val="1F745799"/>
    <w:rsid w:val="1FBA5176"/>
    <w:rsid w:val="1FC04214"/>
    <w:rsid w:val="1FD61FB0"/>
    <w:rsid w:val="1FDE70B6"/>
    <w:rsid w:val="1FE346CD"/>
    <w:rsid w:val="1FED72F9"/>
    <w:rsid w:val="1FF561AE"/>
    <w:rsid w:val="200F101E"/>
    <w:rsid w:val="20147B52"/>
    <w:rsid w:val="20300C67"/>
    <w:rsid w:val="203211B0"/>
    <w:rsid w:val="203B62B7"/>
    <w:rsid w:val="206C6470"/>
    <w:rsid w:val="208539D6"/>
    <w:rsid w:val="20A7394C"/>
    <w:rsid w:val="20CA34E1"/>
    <w:rsid w:val="20CB0E76"/>
    <w:rsid w:val="20CD7F8B"/>
    <w:rsid w:val="20D64231"/>
    <w:rsid w:val="21260D15"/>
    <w:rsid w:val="21333432"/>
    <w:rsid w:val="21505D92"/>
    <w:rsid w:val="21845A3B"/>
    <w:rsid w:val="219F63D1"/>
    <w:rsid w:val="21B45B5C"/>
    <w:rsid w:val="21CB18BC"/>
    <w:rsid w:val="21EA1D42"/>
    <w:rsid w:val="21EB7868"/>
    <w:rsid w:val="221B435E"/>
    <w:rsid w:val="226D64CF"/>
    <w:rsid w:val="22861A0F"/>
    <w:rsid w:val="22AC349C"/>
    <w:rsid w:val="22B45EAC"/>
    <w:rsid w:val="22BE3685"/>
    <w:rsid w:val="22E11DF6"/>
    <w:rsid w:val="22F34C27"/>
    <w:rsid w:val="230010F2"/>
    <w:rsid w:val="23140F9B"/>
    <w:rsid w:val="231A0405"/>
    <w:rsid w:val="231F5A1C"/>
    <w:rsid w:val="23377209"/>
    <w:rsid w:val="237C4C1C"/>
    <w:rsid w:val="23AD1279"/>
    <w:rsid w:val="23C010B4"/>
    <w:rsid w:val="23DD1433"/>
    <w:rsid w:val="24082954"/>
    <w:rsid w:val="24284DA4"/>
    <w:rsid w:val="244B0A92"/>
    <w:rsid w:val="24555693"/>
    <w:rsid w:val="249266C1"/>
    <w:rsid w:val="24AD475D"/>
    <w:rsid w:val="24D6035C"/>
    <w:rsid w:val="24D804BA"/>
    <w:rsid w:val="25076767"/>
    <w:rsid w:val="25166A7C"/>
    <w:rsid w:val="25276E09"/>
    <w:rsid w:val="252F3F10"/>
    <w:rsid w:val="25331C52"/>
    <w:rsid w:val="258A4D05"/>
    <w:rsid w:val="25B06DFF"/>
    <w:rsid w:val="25DE1BBE"/>
    <w:rsid w:val="25F27417"/>
    <w:rsid w:val="25F969F8"/>
    <w:rsid w:val="25FA62CC"/>
    <w:rsid w:val="26146962"/>
    <w:rsid w:val="26153106"/>
    <w:rsid w:val="26325A66"/>
    <w:rsid w:val="2665408D"/>
    <w:rsid w:val="26B658FC"/>
    <w:rsid w:val="26B66697"/>
    <w:rsid w:val="26BB5A5B"/>
    <w:rsid w:val="26D42FC1"/>
    <w:rsid w:val="26FB22FC"/>
    <w:rsid w:val="26FB6CDB"/>
    <w:rsid w:val="27070CA1"/>
    <w:rsid w:val="27221F7E"/>
    <w:rsid w:val="27435A51"/>
    <w:rsid w:val="275F0ADD"/>
    <w:rsid w:val="27637EA1"/>
    <w:rsid w:val="278422F1"/>
    <w:rsid w:val="2818512F"/>
    <w:rsid w:val="28212236"/>
    <w:rsid w:val="28321D4D"/>
    <w:rsid w:val="28333D17"/>
    <w:rsid w:val="28537F15"/>
    <w:rsid w:val="288E15A5"/>
    <w:rsid w:val="28C72F6E"/>
    <w:rsid w:val="28E504D9"/>
    <w:rsid w:val="29323FCF"/>
    <w:rsid w:val="295D0A9E"/>
    <w:rsid w:val="296C74E1"/>
    <w:rsid w:val="298C7B83"/>
    <w:rsid w:val="29EE439A"/>
    <w:rsid w:val="2A3C2900"/>
    <w:rsid w:val="2A587A65"/>
    <w:rsid w:val="2A701253"/>
    <w:rsid w:val="2AA44A58"/>
    <w:rsid w:val="2AAE2D33"/>
    <w:rsid w:val="2ABE3D6C"/>
    <w:rsid w:val="2ABF1892"/>
    <w:rsid w:val="2AC256BB"/>
    <w:rsid w:val="2AC450FA"/>
    <w:rsid w:val="2B630ECA"/>
    <w:rsid w:val="2B6C37C8"/>
    <w:rsid w:val="2B710DDE"/>
    <w:rsid w:val="2BA07916"/>
    <w:rsid w:val="2BBB474F"/>
    <w:rsid w:val="2BE62BC5"/>
    <w:rsid w:val="2C245E51"/>
    <w:rsid w:val="2C342D51"/>
    <w:rsid w:val="2C4464F3"/>
    <w:rsid w:val="2C7F39CF"/>
    <w:rsid w:val="2C9D5C03"/>
    <w:rsid w:val="2CE675AA"/>
    <w:rsid w:val="2D147016"/>
    <w:rsid w:val="2D2F0F51"/>
    <w:rsid w:val="2D3F05F2"/>
    <w:rsid w:val="2D4C1B03"/>
    <w:rsid w:val="2D4D7629"/>
    <w:rsid w:val="2D4F6EFD"/>
    <w:rsid w:val="2D5C786C"/>
    <w:rsid w:val="2D7F012A"/>
    <w:rsid w:val="2D8748E9"/>
    <w:rsid w:val="2D92328E"/>
    <w:rsid w:val="2D9A0C12"/>
    <w:rsid w:val="2DA134D1"/>
    <w:rsid w:val="2DA92C79"/>
    <w:rsid w:val="2DB17BB8"/>
    <w:rsid w:val="2DB256DE"/>
    <w:rsid w:val="2DCF6290"/>
    <w:rsid w:val="2DEA4514"/>
    <w:rsid w:val="2E083514"/>
    <w:rsid w:val="2E1A3900"/>
    <w:rsid w:val="2E573CD5"/>
    <w:rsid w:val="2E5B7B24"/>
    <w:rsid w:val="2E7A1B3D"/>
    <w:rsid w:val="2E935510"/>
    <w:rsid w:val="2E9F2106"/>
    <w:rsid w:val="2EDA46C4"/>
    <w:rsid w:val="2F2660EC"/>
    <w:rsid w:val="2F364819"/>
    <w:rsid w:val="2F414F6C"/>
    <w:rsid w:val="2F4D56BE"/>
    <w:rsid w:val="2FDB716E"/>
    <w:rsid w:val="300A3E79"/>
    <w:rsid w:val="300A7A53"/>
    <w:rsid w:val="30403475"/>
    <w:rsid w:val="30405223"/>
    <w:rsid w:val="305B3E0B"/>
    <w:rsid w:val="308415B4"/>
    <w:rsid w:val="30A532D8"/>
    <w:rsid w:val="30C6397A"/>
    <w:rsid w:val="30EE1123"/>
    <w:rsid w:val="30F07F5D"/>
    <w:rsid w:val="312E1520"/>
    <w:rsid w:val="31466869"/>
    <w:rsid w:val="314B3E80"/>
    <w:rsid w:val="315E3BB3"/>
    <w:rsid w:val="315F1A1E"/>
    <w:rsid w:val="31624854"/>
    <w:rsid w:val="316D15CE"/>
    <w:rsid w:val="31886E82"/>
    <w:rsid w:val="31B25CAD"/>
    <w:rsid w:val="31B732C3"/>
    <w:rsid w:val="31B9528D"/>
    <w:rsid w:val="31BC1167"/>
    <w:rsid w:val="31CA749A"/>
    <w:rsid w:val="31CB6D6E"/>
    <w:rsid w:val="32026C34"/>
    <w:rsid w:val="32430FFB"/>
    <w:rsid w:val="329D6349"/>
    <w:rsid w:val="32BF28B2"/>
    <w:rsid w:val="32D36B95"/>
    <w:rsid w:val="32DD4FAB"/>
    <w:rsid w:val="33217BC2"/>
    <w:rsid w:val="333948D8"/>
    <w:rsid w:val="333D5A4A"/>
    <w:rsid w:val="33435756"/>
    <w:rsid w:val="335039CF"/>
    <w:rsid w:val="33613E2E"/>
    <w:rsid w:val="337E678E"/>
    <w:rsid w:val="33A02192"/>
    <w:rsid w:val="33AD497E"/>
    <w:rsid w:val="33B421B0"/>
    <w:rsid w:val="33CA19D4"/>
    <w:rsid w:val="33D95773"/>
    <w:rsid w:val="33E112B5"/>
    <w:rsid w:val="33ED7470"/>
    <w:rsid w:val="33F46A50"/>
    <w:rsid w:val="33F95E15"/>
    <w:rsid w:val="34016A89"/>
    <w:rsid w:val="343432F1"/>
    <w:rsid w:val="343C3AE1"/>
    <w:rsid w:val="344352E2"/>
    <w:rsid w:val="34610250"/>
    <w:rsid w:val="349F4453"/>
    <w:rsid w:val="34A02734"/>
    <w:rsid w:val="34AC2E87"/>
    <w:rsid w:val="34C401D1"/>
    <w:rsid w:val="34C71A6F"/>
    <w:rsid w:val="34DD1293"/>
    <w:rsid w:val="34EC7728"/>
    <w:rsid w:val="34EE34A0"/>
    <w:rsid w:val="35011425"/>
    <w:rsid w:val="355A28E3"/>
    <w:rsid w:val="35BE4538"/>
    <w:rsid w:val="35C44201"/>
    <w:rsid w:val="35D72186"/>
    <w:rsid w:val="35EF02A9"/>
    <w:rsid w:val="360D6E42"/>
    <w:rsid w:val="36CE17DB"/>
    <w:rsid w:val="371A057C"/>
    <w:rsid w:val="372238D5"/>
    <w:rsid w:val="372E4027"/>
    <w:rsid w:val="379522F8"/>
    <w:rsid w:val="37CB17CA"/>
    <w:rsid w:val="37DC3A83"/>
    <w:rsid w:val="37EF7C5B"/>
    <w:rsid w:val="380F5C07"/>
    <w:rsid w:val="382F2F22"/>
    <w:rsid w:val="38473444"/>
    <w:rsid w:val="385403B0"/>
    <w:rsid w:val="385555E4"/>
    <w:rsid w:val="38561A88"/>
    <w:rsid w:val="38797BF0"/>
    <w:rsid w:val="389E342F"/>
    <w:rsid w:val="38F848ED"/>
    <w:rsid w:val="39785A2E"/>
    <w:rsid w:val="39854C49"/>
    <w:rsid w:val="398707AD"/>
    <w:rsid w:val="39930ABA"/>
    <w:rsid w:val="39A95BE7"/>
    <w:rsid w:val="39D23390"/>
    <w:rsid w:val="3A105C66"/>
    <w:rsid w:val="3A1E6436"/>
    <w:rsid w:val="3A231E3E"/>
    <w:rsid w:val="3A3758E9"/>
    <w:rsid w:val="3A3F654C"/>
    <w:rsid w:val="3A4900CA"/>
    <w:rsid w:val="3A4D6068"/>
    <w:rsid w:val="3A706705"/>
    <w:rsid w:val="3A712BA9"/>
    <w:rsid w:val="3ABB6DAF"/>
    <w:rsid w:val="3AE60381"/>
    <w:rsid w:val="3AE72E6B"/>
    <w:rsid w:val="3AF70EE7"/>
    <w:rsid w:val="3B4200A1"/>
    <w:rsid w:val="3B75297A"/>
    <w:rsid w:val="3B9528C7"/>
    <w:rsid w:val="3BAA1ABA"/>
    <w:rsid w:val="3BBE7F2C"/>
    <w:rsid w:val="3BC26E4D"/>
    <w:rsid w:val="3C2B56D8"/>
    <w:rsid w:val="3C2B6D87"/>
    <w:rsid w:val="3C393BBD"/>
    <w:rsid w:val="3C6504EB"/>
    <w:rsid w:val="3C746980"/>
    <w:rsid w:val="3C9708C1"/>
    <w:rsid w:val="3CF937A7"/>
    <w:rsid w:val="3D96219B"/>
    <w:rsid w:val="3DAB452B"/>
    <w:rsid w:val="3DC41242"/>
    <w:rsid w:val="3DCD7770"/>
    <w:rsid w:val="3E0755D2"/>
    <w:rsid w:val="3E1D0952"/>
    <w:rsid w:val="3E2B0588"/>
    <w:rsid w:val="3E31706D"/>
    <w:rsid w:val="3E5F0CDE"/>
    <w:rsid w:val="3E66054B"/>
    <w:rsid w:val="3E952BDE"/>
    <w:rsid w:val="3EA352FB"/>
    <w:rsid w:val="3EB05C6A"/>
    <w:rsid w:val="3EB47508"/>
    <w:rsid w:val="3EEF6792"/>
    <w:rsid w:val="3EF142B8"/>
    <w:rsid w:val="3EF4299F"/>
    <w:rsid w:val="3EF64113"/>
    <w:rsid w:val="3F241A71"/>
    <w:rsid w:val="3F696545"/>
    <w:rsid w:val="3F746C97"/>
    <w:rsid w:val="3F7D24AA"/>
    <w:rsid w:val="3F9A4950"/>
    <w:rsid w:val="3FAE632F"/>
    <w:rsid w:val="3FDC5F24"/>
    <w:rsid w:val="3FDF6807"/>
    <w:rsid w:val="3FE200A5"/>
    <w:rsid w:val="4010076E"/>
    <w:rsid w:val="40247167"/>
    <w:rsid w:val="40254668"/>
    <w:rsid w:val="40464190"/>
    <w:rsid w:val="408B6047"/>
    <w:rsid w:val="4093139F"/>
    <w:rsid w:val="410F0A26"/>
    <w:rsid w:val="41173D7E"/>
    <w:rsid w:val="412B15D8"/>
    <w:rsid w:val="414F35F3"/>
    <w:rsid w:val="415B4202"/>
    <w:rsid w:val="4164458F"/>
    <w:rsid w:val="41A75102"/>
    <w:rsid w:val="41AF3FB7"/>
    <w:rsid w:val="41CC4B69"/>
    <w:rsid w:val="420C1409"/>
    <w:rsid w:val="4262727B"/>
    <w:rsid w:val="427174BE"/>
    <w:rsid w:val="42752DC8"/>
    <w:rsid w:val="428C706D"/>
    <w:rsid w:val="42D261AF"/>
    <w:rsid w:val="42DC702D"/>
    <w:rsid w:val="42FC76D0"/>
    <w:rsid w:val="430B346F"/>
    <w:rsid w:val="431E13F4"/>
    <w:rsid w:val="432E0381"/>
    <w:rsid w:val="4346536C"/>
    <w:rsid w:val="4348089F"/>
    <w:rsid w:val="43525542"/>
    <w:rsid w:val="435E169D"/>
    <w:rsid w:val="436F174B"/>
    <w:rsid w:val="437B6846"/>
    <w:rsid w:val="438576C5"/>
    <w:rsid w:val="439671DC"/>
    <w:rsid w:val="439B47F3"/>
    <w:rsid w:val="43BB6C43"/>
    <w:rsid w:val="43BD6E5F"/>
    <w:rsid w:val="43BE4985"/>
    <w:rsid w:val="43BE6733"/>
    <w:rsid w:val="43F62371"/>
    <w:rsid w:val="441A605F"/>
    <w:rsid w:val="44202F4A"/>
    <w:rsid w:val="445552E9"/>
    <w:rsid w:val="44654E01"/>
    <w:rsid w:val="44785239"/>
    <w:rsid w:val="449A71A0"/>
    <w:rsid w:val="449D27EC"/>
    <w:rsid w:val="44A507FC"/>
    <w:rsid w:val="44D97CC8"/>
    <w:rsid w:val="44E126D9"/>
    <w:rsid w:val="44FD328B"/>
    <w:rsid w:val="45120AE5"/>
    <w:rsid w:val="451A31D0"/>
    <w:rsid w:val="455C6B0D"/>
    <w:rsid w:val="4597548E"/>
    <w:rsid w:val="45A007E6"/>
    <w:rsid w:val="45C51FFB"/>
    <w:rsid w:val="45D3296A"/>
    <w:rsid w:val="45D97854"/>
    <w:rsid w:val="45E2495B"/>
    <w:rsid w:val="45E24F14"/>
    <w:rsid w:val="45ED3300"/>
    <w:rsid w:val="46366A55"/>
    <w:rsid w:val="464E3D9E"/>
    <w:rsid w:val="467A7204"/>
    <w:rsid w:val="46AB7443"/>
    <w:rsid w:val="46B53E1D"/>
    <w:rsid w:val="46B9138D"/>
    <w:rsid w:val="46BA7EEA"/>
    <w:rsid w:val="46E22F3D"/>
    <w:rsid w:val="46E42955"/>
    <w:rsid w:val="46E666CD"/>
    <w:rsid w:val="472E597E"/>
    <w:rsid w:val="47411B55"/>
    <w:rsid w:val="47412090"/>
    <w:rsid w:val="474A4194"/>
    <w:rsid w:val="47501D98"/>
    <w:rsid w:val="476870E2"/>
    <w:rsid w:val="47727DBE"/>
    <w:rsid w:val="479B51D9"/>
    <w:rsid w:val="479E0D55"/>
    <w:rsid w:val="47A3011A"/>
    <w:rsid w:val="47A3636C"/>
    <w:rsid w:val="47DB78B4"/>
    <w:rsid w:val="47F10D22"/>
    <w:rsid w:val="47F6211F"/>
    <w:rsid w:val="47FD3CCE"/>
    <w:rsid w:val="4826782D"/>
    <w:rsid w:val="482A25E9"/>
    <w:rsid w:val="48311BC9"/>
    <w:rsid w:val="48313978"/>
    <w:rsid w:val="483354AC"/>
    <w:rsid w:val="48360F8E"/>
    <w:rsid w:val="485338EE"/>
    <w:rsid w:val="48547666"/>
    <w:rsid w:val="488E4926"/>
    <w:rsid w:val="48923877"/>
    <w:rsid w:val="48943F06"/>
    <w:rsid w:val="489F6B33"/>
    <w:rsid w:val="48A979B2"/>
    <w:rsid w:val="48B741EC"/>
    <w:rsid w:val="48DA400F"/>
    <w:rsid w:val="490E5A67"/>
    <w:rsid w:val="491F5EC6"/>
    <w:rsid w:val="496D4E83"/>
    <w:rsid w:val="49902541"/>
    <w:rsid w:val="49A261D3"/>
    <w:rsid w:val="49AB1508"/>
    <w:rsid w:val="4AD30D16"/>
    <w:rsid w:val="4AE178D7"/>
    <w:rsid w:val="4AF018C8"/>
    <w:rsid w:val="4AFA44F5"/>
    <w:rsid w:val="4B2E419E"/>
    <w:rsid w:val="4B337A07"/>
    <w:rsid w:val="4B4B6AFE"/>
    <w:rsid w:val="4B6978CC"/>
    <w:rsid w:val="4B810772"/>
    <w:rsid w:val="4B824170"/>
    <w:rsid w:val="4BC02A1C"/>
    <w:rsid w:val="4BC863A1"/>
    <w:rsid w:val="4BE07B8E"/>
    <w:rsid w:val="4BE36788"/>
    <w:rsid w:val="4BF21670"/>
    <w:rsid w:val="4BF30F0E"/>
    <w:rsid w:val="4BF32237"/>
    <w:rsid w:val="4BF52F0E"/>
    <w:rsid w:val="4C254462"/>
    <w:rsid w:val="4C2832E3"/>
    <w:rsid w:val="4C3E0E51"/>
    <w:rsid w:val="4C892B3E"/>
    <w:rsid w:val="4CC4300C"/>
    <w:rsid w:val="4CD62D3F"/>
    <w:rsid w:val="4CF3744D"/>
    <w:rsid w:val="4D275349"/>
    <w:rsid w:val="4D2A1E9B"/>
    <w:rsid w:val="4D302450"/>
    <w:rsid w:val="4D671BE9"/>
    <w:rsid w:val="4D697710"/>
    <w:rsid w:val="4D6B16DA"/>
    <w:rsid w:val="4D8A1FFF"/>
    <w:rsid w:val="4D8C1650"/>
    <w:rsid w:val="4DC74930"/>
    <w:rsid w:val="4DDF3E76"/>
    <w:rsid w:val="4E345F70"/>
    <w:rsid w:val="4E546612"/>
    <w:rsid w:val="4E760336"/>
    <w:rsid w:val="4E7F7824"/>
    <w:rsid w:val="4E8428DD"/>
    <w:rsid w:val="4EA06A0E"/>
    <w:rsid w:val="4EA6177D"/>
    <w:rsid w:val="4EE10585"/>
    <w:rsid w:val="4F03264B"/>
    <w:rsid w:val="4F155DA1"/>
    <w:rsid w:val="4F2B7E2A"/>
    <w:rsid w:val="4F543A3C"/>
    <w:rsid w:val="4FA17635"/>
    <w:rsid w:val="4FB1539E"/>
    <w:rsid w:val="4FB530E0"/>
    <w:rsid w:val="4FE439C5"/>
    <w:rsid w:val="4FF326DF"/>
    <w:rsid w:val="506348EA"/>
    <w:rsid w:val="50812FC2"/>
    <w:rsid w:val="509775E2"/>
    <w:rsid w:val="509B4084"/>
    <w:rsid w:val="50BE4216"/>
    <w:rsid w:val="50C335DB"/>
    <w:rsid w:val="50E81293"/>
    <w:rsid w:val="51031C29"/>
    <w:rsid w:val="514E7348"/>
    <w:rsid w:val="51597A9B"/>
    <w:rsid w:val="516721B8"/>
    <w:rsid w:val="517A5B25"/>
    <w:rsid w:val="51890380"/>
    <w:rsid w:val="51B80C66"/>
    <w:rsid w:val="51CC64BF"/>
    <w:rsid w:val="51F15F26"/>
    <w:rsid w:val="5201085F"/>
    <w:rsid w:val="520D0FB1"/>
    <w:rsid w:val="52152DC5"/>
    <w:rsid w:val="52293911"/>
    <w:rsid w:val="52391DA6"/>
    <w:rsid w:val="5255327B"/>
    <w:rsid w:val="527C1C93"/>
    <w:rsid w:val="52833022"/>
    <w:rsid w:val="52AF2069"/>
    <w:rsid w:val="52CA1E55"/>
    <w:rsid w:val="52CC2C1B"/>
    <w:rsid w:val="52D47D21"/>
    <w:rsid w:val="52E15F9A"/>
    <w:rsid w:val="53061FB1"/>
    <w:rsid w:val="530677A2"/>
    <w:rsid w:val="536F7A4A"/>
    <w:rsid w:val="53795B2E"/>
    <w:rsid w:val="53816CB5"/>
    <w:rsid w:val="539B083F"/>
    <w:rsid w:val="53A476F3"/>
    <w:rsid w:val="53B042EA"/>
    <w:rsid w:val="53CC27A6"/>
    <w:rsid w:val="53D8739D"/>
    <w:rsid w:val="53E73A84"/>
    <w:rsid w:val="540D5BAD"/>
    <w:rsid w:val="54297BF9"/>
    <w:rsid w:val="54411B4C"/>
    <w:rsid w:val="545F216F"/>
    <w:rsid w:val="546B6463"/>
    <w:rsid w:val="547E1C5D"/>
    <w:rsid w:val="54882B71"/>
    <w:rsid w:val="54AD25D8"/>
    <w:rsid w:val="550F2287"/>
    <w:rsid w:val="551408A9"/>
    <w:rsid w:val="5520724E"/>
    <w:rsid w:val="55482300"/>
    <w:rsid w:val="554C4A1E"/>
    <w:rsid w:val="555E3ABA"/>
    <w:rsid w:val="555E7D76"/>
    <w:rsid w:val="557F3BF8"/>
    <w:rsid w:val="559C55BF"/>
    <w:rsid w:val="55AD03B6"/>
    <w:rsid w:val="55B81234"/>
    <w:rsid w:val="56051FA0"/>
    <w:rsid w:val="560E52F8"/>
    <w:rsid w:val="5621327D"/>
    <w:rsid w:val="563665FD"/>
    <w:rsid w:val="5650213C"/>
    <w:rsid w:val="56665134"/>
    <w:rsid w:val="566D0271"/>
    <w:rsid w:val="56861332"/>
    <w:rsid w:val="568E01E7"/>
    <w:rsid w:val="569972B8"/>
    <w:rsid w:val="56D337BA"/>
    <w:rsid w:val="56FC15F5"/>
    <w:rsid w:val="57002DC1"/>
    <w:rsid w:val="570973EC"/>
    <w:rsid w:val="570F1328"/>
    <w:rsid w:val="573174F0"/>
    <w:rsid w:val="577473DD"/>
    <w:rsid w:val="578F06BB"/>
    <w:rsid w:val="57C33EC0"/>
    <w:rsid w:val="57D63BF4"/>
    <w:rsid w:val="57E36310"/>
    <w:rsid w:val="57E76759"/>
    <w:rsid w:val="58110BAC"/>
    <w:rsid w:val="582148F5"/>
    <w:rsid w:val="58283FA4"/>
    <w:rsid w:val="585622D2"/>
    <w:rsid w:val="585B478A"/>
    <w:rsid w:val="5868001A"/>
    <w:rsid w:val="588B58EC"/>
    <w:rsid w:val="58C148A4"/>
    <w:rsid w:val="58D8399B"/>
    <w:rsid w:val="58E436A0"/>
    <w:rsid w:val="595219A0"/>
    <w:rsid w:val="5955323E"/>
    <w:rsid w:val="599B6EA3"/>
    <w:rsid w:val="59A13DC4"/>
    <w:rsid w:val="59B14918"/>
    <w:rsid w:val="59B166C6"/>
    <w:rsid w:val="59C53F20"/>
    <w:rsid w:val="59CF4D9E"/>
    <w:rsid w:val="59F24F7E"/>
    <w:rsid w:val="59FB2037"/>
    <w:rsid w:val="5A113609"/>
    <w:rsid w:val="5A1221EF"/>
    <w:rsid w:val="5A144EA7"/>
    <w:rsid w:val="5A3F1F24"/>
    <w:rsid w:val="5A4968FF"/>
    <w:rsid w:val="5A4A7C80"/>
    <w:rsid w:val="5A820063"/>
    <w:rsid w:val="5A9D3510"/>
    <w:rsid w:val="5AAE0E58"/>
    <w:rsid w:val="5ADD173D"/>
    <w:rsid w:val="5AEE74A6"/>
    <w:rsid w:val="5AFA22EF"/>
    <w:rsid w:val="5B0D5CEF"/>
    <w:rsid w:val="5B182775"/>
    <w:rsid w:val="5B2979BB"/>
    <w:rsid w:val="5B615ECA"/>
    <w:rsid w:val="5B6D0D13"/>
    <w:rsid w:val="5B995664"/>
    <w:rsid w:val="5B9D1002"/>
    <w:rsid w:val="5BB95D06"/>
    <w:rsid w:val="5BBA55DA"/>
    <w:rsid w:val="5BBB1A7E"/>
    <w:rsid w:val="5C0A0310"/>
    <w:rsid w:val="5C2F4E74"/>
    <w:rsid w:val="5C3D515A"/>
    <w:rsid w:val="5C602626"/>
    <w:rsid w:val="5C621EFA"/>
    <w:rsid w:val="5C642116"/>
    <w:rsid w:val="5C9F6CAA"/>
    <w:rsid w:val="5CCD7CBB"/>
    <w:rsid w:val="5CEA5223"/>
    <w:rsid w:val="5D131446"/>
    <w:rsid w:val="5D3669B6"/>
    <w:rsid w:val="5D551A5E"/>
    <w:rsid w:val="5D5955DA"/>
    <w:rsid w:val="5D647EF4"/>
    <w:rsid w:val="5D7243BE"/>
    <w:rsid w:val="5D8F31C2"/>
    <w:rsid w:val="5DB93D9B"/>
    <w:rsid w:val="5DC4746D"/>
    <w:rsid w:val="5DDC5CDC"/>
    <w:rsid w:val="5DE52DE2"/>
    <w:rsid w:val="5DE80B25"/>
    <w:rsid w:val="5DF60DB8"/>
    <w:rsid w:val="5E0A2849"/>
    <w:rsid w:val="5E190CDE"/>
    <w:rsid w:val="5E231FA2"/>
    <w:rsid w:val="5E255DEA"/>
    <w:rsid w:val="5E2A4C99"/>
    <w:rsid w:val="5E4F64AE"/>
    <w:rsid w:val="5E8425FB"/>
    <w:rsid w:val="5E9E2A58"/>
    <w:rsid w:val="5EFC4888"/>
    <w:rsid w:val="5F2E76B6"/>
    <w:rsid w:val="5F8E3006"/>
    <w:rsid w:val="5FA10F8B"/>
    <w:rsid w:val="5FA12D39"/>
    <w:rsid w:val="5FAA42E4"/>
    <w:rsid w:val="5FB65A5F"/>
    <w:rsid w:val="5FC30F01"/>
    <w:rsid w:val="5FE90285"/>
    <w:rsid w:val="5FED5F7E"/>
    <w:rsid w:val="601C4AB5"/>
    <w:rsid w:val="602776E2"/>
    <w:rsid w:val="604C539B"/>
    <w:rsid w:val="604F4E8B"/>
    <w:rsid w:val="60854B80"/>
    <w:rsid w:val="60911000"/>
    <w:rsid w:val="60B66CB8"/>
    <w:rsid w:val="60D8428D"/>
    <w:rsid w:val="6129748A"/>
    <w:rsid w:val="613F0A5C"/>
    <w:rsid w:val="614B38A4"/>
    <w:rsid w:val="615C33BC"/>
    <w:rsid w:val="619568CD"/>
    <w:rsid w:val="61BB013D"/>
    <w:rsid w:val="620F6680"/>
    <w:rsid w:val="622D4D58"/>
    <w:rsid w:val="624F1172"/>
    <w:rsid w:val="62850D59"/>
    <w:rsid w:val="62A56FE4"/>
    <w:rsid w:val="62CA6A4B"/>
    <w:rsid w:val="62CF4061"/>
    <w:rsid w:val="62DF24F6"/>
    <w:rsid w:val="62E0626E"/>
    <w:rsid w:val="632B573B"/>
    <w:rsid w:val="63497970"/>
    <w:rsid w:val="635B76A3"/>
    <w:rsid w:val="63601942"/>
    <w:rsid w:val="63A6062F"/>
    <w:rsid w:val="63D121B2"/>
    <w:rsid w:val="63EB6C79"/>
    <w:rsid w:val="640B1576"/>
    <w:rsid w:val="643364F2"/>
    <w:rsid w:val="64346872"/>
    <w:rsid w:val="643E73EC"/>
    <w:rsid w:val="646A2293"/>
    <w:rsid w:val="64874BF3"/>
    <w:rsid w:val="649B41FB"/>
    <w:rsid w:val="64D069D5"/>
    <w:rsid w:val="64D63485"/>
    <w:rsid w:val="651313E3"/>
    <w:rsid w:val="654255C7"/>
    <w:rsid w:val="654E3963"/>
    <w:rsid w:val="65593E29"/>
    <w:rsid w:val="65B00C69"/>
    <w:rsid w:val="65B9310C"/>
    <w:rsid w:val="65C31B79"/>
    <w:rsid w:val="65D446C2"/>
    <w:rsid w:val="65D5198E"/>
    <w:rsid w:val="65E87914"/>
    <w:rsid w:val="65EB2F60"/>
    <w:rsid w:val="65F00576"/>
    <w:rsid w:val="6609788A"/>
    <w:rsid w:val="661F70AE"/>
    <w:rsid w:val="66293A88"/>
    <w:rsid w:val="663E2D9D"/>
    <w:rsid w:val="66682803"/>
    <w:rsid w:val="666D606B"/>
    <w:rsid w:val="66FE6CC3"/>
    <w:rsid w:val="670A2AB3"/>
    <w:rsid w:val="67166B1C"/>
    <w:rsid w:val="67167BBF"/>
    <w:rsid w:val="67317098"/>
    <w:rsid w:val="6747066A"/>
    <w:rsid w:val="67513297"/>
    <w:rsid w:val="676766F9"/>
    <w:rsid w:val="677D5E3A"/>
    <w:rsid w:val="67B35CFF"/>
    <w:rsid w:val="67BA0E3C"/>
    <w:rsid w:val="67CE0BD2"/>
    <w:rsid w:val="683A3D2B"/>
    <w:rsid w:val="683C7CFC"/>
    <w:rsid w:val="685A617B"/>
    <w:rsid w:val="68802085"/>
    <w:rsid w:val="68A37B22"/>
    <w:rsid w:val="68AA581D"/>
    <w:rsid w:val="68BC6E36"/>
    <w:rsid w:val="68C33D20"/>
    <w:rsid w:val="68F16ADF"/>
    <w:rsid w:val="69006D22"/>
    <w:rsid w:val="69026F3E"/>
    <w:rsid w:val="690A0994"/>
    <w:rsid w:val="691B3B5C"/>
    <w:rsid w:val="69236EB5"/>
    <w:rsid w:val="693B41FE"/>
    <w:rsid w:val="694F1A58"/>
    <w:rsid w:val="69574FB0"/>
    <w:rsid w:val="69690D6B"/>
    <w:rsid w:val="69913E1E"/>
    <w:rsid w:val="69C935B8"/>
    <w:rsid w:val="6A013C19"/>
    <w:rsid w:val="6A070584"/>
    <w:rsid w:val="6A303637"/>
    <w:rsid w:val="6A43006E"/>
    <w:rsid w:val="6A4A31CF"/>
    <w:rsid w:val="6A4B0471"/>
    <w:rsid w:val="6A535578"/>
    <w:rsid w:val="6A895591"/>
    <w:rsid w:val="6A9C29A9"/>
    <w:rsid w:val="6AA45DD3"/>
    <w:rsid w:val="6AA75002"/>
    <w:rsid w:val="6AB2229E"/>
    <w:rsid w:val="6ABF60C2"/>
    <w:rsid w:val="6AFE2248"/>
    <w:rsid w:val="6B2A452A"/>
    <w:rsid w:val="6B2D401B"/>
    <w:rsid w:val="6B405AFC"/>
    <w:rsid w:val="6B8974A3"/>
    <w:rsid w:val="6B8C0D41"/>
    <w:rsid w:val="6BA04C2C"/>
    <w:rsid w:val="6BFB7C75"/>
    <w:rsid w:val="6C0D73B8"/>
    <w:rsid w:val="6C1D3558"/>
    <w:rsid w:val="6C256AA0"/>
    <w:rsid w:val="6C7E54BF"/>
    <w:rsid w:val="6C7F4402"/>
    <w:rsid w:val="6C8934D3"/>
    <w:rsid w:val="6C8C6B1F"/>
    <w:rsid w:val="6C8D6287"/>
    <w:rsid w:val="6CAC002D"/>
    <w:rsid w:val="6CE8644B"/>
    <w:rsid w:val="6D5C2995"/>
    <w:rsid w:val="6D761302"/>
    <w:rsid w:val="6D8F3676"/>
    <w:rsid w:val="6DD30EA9"/>
    <w:rsid w:val="6DE201F2"/>
    <w:rsid w:val="6DEC5AC7"/>
    <w:rsid w:val="6DF20C64"/>
    <w:rsid w:val="6DF67B6C"/>
    <w:rsid w:val="6DFD1A82"/>
    <w:rsid w:val="6E4771A1"/>
    <w:rsid w:val="6E7F06E9"/>
    <w:rsid w:val="6E8201DA"/>
    <w:rsid w:val="6E8563B9"/>
    <w:rsid w:val="6EA63EC8"/>
    <w:rsid w:val="6EC627BC"/>
    <w:rsid w:val="6EDC3D8E"/>
    <w:rsid w:val="6EEA37CD"/>
    <w:rsid w:val="6EEB4F8F"/>
    <w:rsid w:val="6EF76CFB"/>
    <w:rsid w:val="6F0357BE"/>
    <w:rsid w:val="6F377216"/>
    <w:rsid w:val="6F9E7295"/>
    <w:rsid w:val="6FC50CC6"/>
    <w:rsid w:val="6FEC4621"/>
    <w:rsid w:val="702A0B29"/>
    <w:rsid w:val="70860455"/>
    <w:rsid w:val="709976F3"/>
    <w:rsid w:val="709B37D5"/>
    <w:rsid w:val="70A11468"/>
    <w:rsid w:val="70B07280"/>
    <w:rsid w:val="70BB1D14"/>
    <w:rsid w:val="70C96594"/>
    <w:rsid w:val="70EE5FFA"/>
    <w:rsid w:val="7104137A"/>
    <w:rsid w:val="71066EA0"/>
    <w:rsid w:val="711419C4"/>
    <w:rsid w:val="713059F2"/>
    <w:rsid w:val="71440C43"/>
    <w:rsid w:val="71834994"/>
    <w:rsid w:val="71973F9C"/>
    <w:rsid w:val="71B0505E"/>
    <w:rsid w:val="71B47626"/>
    <w:rsid w:val="71CF1988"/>
    <w:rsid w:val="71D451F0"/>
    <w:rsid w:val="71F72C8D"/>
    <w:rsid w:val="71FE1C45"/>
    <w:rsid w:val="72671BC0"/>
    <w:rsid w:val="72691DDC"/>
    <w:rsid w:val="727A7B45"/>
    <w:rsid w:val="72AC223F"/>
    <w:rsid w:val="72B10FAF"/>
    <w:rsid w:val="72C3122A"/>
    <w:rsid w:val="72D37256"/>
    <w:rsid w:val="72F86CBC"/>
    <w:rsid w:val="731E2BC7"/>
    <w:rsid w:val="734E0BCF"/>
    <w:rsid w:val="73CC249D"/>
    <w:rsid w:val="73CD1EF7"/>
    <w:rsid w:val="741915E0"/>
    <w:rsid w:val="743835DF"/>
    <w:rsid w:val="7440091B"/>
    <w:rsid w:val="74455A56"/>
    <w:rsid w:val="744A79EB"/>
    <w:rsid w:val="74640AAD"/>
    <w:rsid w:val="746E5488"/>
    <w:rsid w:val="746F2FAE"/>
    <w:rsid w:val="747B7AF3"/>
    <w:rsid w:val="7497281D"/>
    <w:rsid w:val="749F1AE5"/>
    <w:rsid w:val="74B86703"/>
    <w:rsid w:val="74E569A0"/>
    <w:rsid w:val="75063912"/>
    <w:rsid w:val="750B0F29"/>
    <w:rsid w:val="750D2EF3"/>
    <w:rsid w:val="75104791"/>
    <w:rsid w:val="7510653F"/>
    <w:rsid w:val="751266B4"/>
    <w:rsid w:val="75175B20"/>
    <w:rsid w:val="75297601"/>
    <w:rsid w:val="754B4AE5"/>
    <w:rsid w:val="754B7577"/>
    <w:rsid w:val="75734F3C"/>
    <w:rsid w:val="758F6E2D"/>
    <w:rsid w:val="75B3511C"/>
    <w:rsid w:val="75B50E95"/>
    <w:rsid w:val="75B577CF"/>
    <w:rsid w:val="75BE243F"/>
    <w:rsid w:val="75F257F1"/>
    <w:rsid w:val="75F75951"/>
    <w:rsid w:val="76124539"/>
    <w:rsid w:val="76236746"/>
    <w:rsid w:val="762F11BB"/>
    <w:rsid w:val="762F1F3E"/>
    <w:rsid w:val="76373F9F"/>
    <w:rsid w:val="765D5E4B"/>
    <w:rsid w:val="766A6123"/>
    <w:rsid w:val="76AF7FDA"/>
    <w:rsid w:val="770F2826"/>
    <w:rsid w:val="77416599"/>
    <w:rsid w:val="7746449A"/>
    <w:rsid w:val="77493F8A"/>
    <w:rsid w:val="775546DD"/>
    <w:rsid w:val="776E39F1"/>
    <w:rsid w:val="777059BB"/>
    <w:rsid w:val="77A85155"/>
    <w:rsid w:val="77B75398"/>
    <w:rsid w:val="77D71596"/>
    <w:rsid w:val="781520BE"/>
    <w:rsid w:val="781A1595"/>
    <w:rsid w:val="78271E31"/>
    <w:rsid w:val="783F1CD3"/>
    <w:rsid w:val="78462278"/>
    <w:rsid w:val="78474701"/>
    <w:rsid w:val="785C1A9B"/>
    <w:rsid w:val="786728C9"/>
    <w:rsid w:val="78850FF2"/>
    <w:rsid w:val="788F0465"/>
    <w:rsid w:val="789E0306"/>
    <w:rsid w:val="78A31478"/>
    <w:rsid w:val="78AA2807"/>
    <w:rsid w:val="78D24EDD"/>
    <w:rsid w:val="78D36201"/>
    <w:rsid w:val="78FB5758"/>
    <w:rsid w:val="78FD502C"/>
    <w:rsid w:val="78FD6DDA"/>
    <w:rsid w:val="79382508"/>
    <w:rsid w:val="793D367B"/>
    <w:rsid w:val="794E7636"/>
    <w:rsid w:val="79556C16"/>
    <w:rsid w:val="799A6D1F"/>
    <w:rsid w:val="79F7022F"/>
    <w:rsid w:val="7A090531"/>
    <w:rsid w:val="7A1E525A"/>
    <w:rsid w:val="7A291E51"/>
    <w:rsid w:val="7A38302B"/>
    <w:rsid w:val="7A3C7DD6"/>
    <w:rsid w:val="7A70182E"/>
    <w:rsid w:val="7A85177D"/>
    <w:rsid w:val="7A8A28F0"/>
    <w:rsid w:val="7AB61937"/>
    <w:rsid w:val="7AB67B89"/>
    <w:rsid w:val="7AF81F4F"/>
    <w:rsid w:val="7B0326A2"/>
    <w:rsid w:val="7B2B7549"/>
    <w:rsid w:val="7B3B6D13"/>
    <w:rsid w:val="7B4F58E7"/>
    <w:rsid w:val="7B6F1AE6"/>
    <w:rsid w:val="7B811F45"/>
    <w:rsid w:val="7B86755B"/>
    <w:rsid w:val="7BB10350"/>
    <w:rsid w:val="7BB9766C"/>
    <w:rsid w:val="7BC629C6"/>
    <w:rsid w:val="7BCB4810"/>
    <w:rsid w:val="7BE95D3C"/>
    <w:rsid w:val="7C013085"/>
    <w:rsid w:val="7C0B7A60"/>
    <w:rsid w:val="7C0C5586"/>
    <w:rsid w:val="7C105077"/>
    <w:rsid w:val="7C29438A"/>
    <w:rsid w:val="7C4C2BB9"/>
    <w:rsid w:val="7C61188D"/>
    <w:rsid w:val="7C66738C"/>
    <w:rsid w:val="7C7F6FF0"/>
    <w:rsid w:val="7C857813"/>
    <w:rsid w:val="7CBA4FE2"/>
    <w:rsid w:val="7CD91D76"/>
    <w:rsid w:val="7D4551F4"/>
    <w:rsid w:val="7D480840"/>
    <w:rsid w:val="7D5B0573"/>
    <w:rsid w:val="7DAC7021"/>
    <w:rsid w:val="7DE70059"/>
    <w:rsid w:val="7DEA56DA"/>
    <w:rsid w:val="7DF06F0E"/>
    <w:rsid w:val="7DF65B69"/>
    <w:rsid w:val="7E3F747E"/>
    <w:rsid w:val="7E6E2528"/>
    <w:rsid w:val="7E7B18D0"/>
    <w:rsid w:val="7E7E09BD"/>
    <w:rsid w:val="7EA95ABB"/>
    <w:rsid w:val="7EC62C68"/>
    <w:rsid w:val="7ED44004"/>
    <w:rsid w:val="7ED4519B"/>
    <w:rsid w:val="7F114FDA"/>
    <w:rsid w:val="7F2D7CEE"/>
    <w:rsid w:val="7F4219EB"/>
    <w:rsid w:val="7F9D1317"/>
    <w:rsid w:val="7FC52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D7970"/>
  <w15:docId w15:val="{6FB98AB7-265E-49D1-A0BF-56F4112D8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Heading1"/>
    <w:qFormat/>
    <w:pPr>
      <w:widowControl w:val="0"/>
      <w:jc w:val="both"/>
    </w:pPr>
    <w:rPr>
      <w:rFonts w:ascii="Times New Roman" w:eastAsia="仿宋_GB2312" w:hAnsi="Times New Roman" w:cs="仿宋_GB2312"/>
      <w:kern w:val="2"/>
      <w:sz w:val="32"/>
      <w:szCs w:val="32"/>
    </w:rPr>
  </w:style>
  <w:style w:type="paragraph" w:styleId="2">
    <w:name w:val="heading 2"/>
    <w:basedOn w:val="a"/>
    <w:next w:val="a"/>
    <w:link w:val="20"/>
    <w:unhideWhenUsed/>
    <w:qFormat/>
    <w:rsid w:val="00032C24"/>
    <w:pPr>
      <w:keepNext/>
      <w:keepLines/>
      <w:spacing w:before="260" w:after="260" w:line="416" w:lineRule="auto"/>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1"/>
    <w:basedOn w:val="a"/>
    <w:next w:val="a"/>
    <w:qFormat/>
    <w:pPr>
      <w:textAlignment w:val="baseline"/>
    </w:pPr>
    <w:rPr>
      <w:sz w:val="28"/>
      <w:szCs w:val="28"/>
    </w:rPr>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20">
    <w:name w:val="标题 2 字符"/>
    <w:basedOn w:val="a0"/>
    <w:link w:val="2"/>
    <w:rsid w:val="00032C24"/>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16282-F5B1-4324-AD41-8A699D4C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11</Pages>
  <Words>932</Words>
  <Characters>5318</Characters>
  <Application>Microsoft Office Word</Application>
  <DocSecurity>0</DocSecurity>
  <Lines>44</Lines>
  <Paragraphs>12</Paragraphs>
  <ScaleCrop>false</ScaleCrop>
  <Company>Microsoft</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Va-voom</dc:creator>
  <cp:lastModifiedBy>computer</cp:lastModifiedBy>
  <cp:revision>63</cp:revision>
  <cp:lastPrinted>2026-07-16T00:52:00Z</cp:lastPrinted>
  <dcterms:created xsi:type="dcterms:W3CDTF">2024-07-04T07:24:00Z</dcterms:created>
  <dcterms:modified xsi:type="dcterms:W3CDTF">2026-07-29T01:13:00Z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D3B590AD99AB4BA5983FE60F77EE6B5E_13</vt:lpwstr>
  </property>
  <property fmtid="{D5CDD505-2E9C-101B-9397-08002B2CF9AE}" pid="4" name="OfficeAIDocId">
    <vt:lpwstr>DOC_5f3bb6534c0446159d1ebd71d8913c7b</vt:lpwstr>
  </property>
  <property fmtid="{D5CDD505-2E9C-101B-9397-08002B2CF9AE}" pid="5" name="KSOTemplateDocerSaveRecord">
    <vt:lpwstr>eyJoZGlkIjoiMjJhYzgzMzhlNDVhY2Y5MDk5OGFhNTkyYmYwYzY5YmMiLCJ1c2VySWQiOiIzMjM1ODIxMjUifQ==</vt:lpwstr>
  </property>
</Properties>
</file>