
<file path=[Content_Types].xml><?xml version="1.0" encoding="utf-8"?>
<Types xmlns="http://schemas.openxmlformats.org/package/2006/content-types">
  <Default Extension="xml" ContentType="application/xml"/>
  <Default Extension="xlsx" ContentType="application/vnd.openxmlformats-officedocument.spreadsheetml.sheet"/>
  <Default Extension="emf" ContentType="image/x-emf"/>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D622F">
      <w:pPr>
        <w:rPr>
          <w:color w:val="000000" w:themeColor="text1"/>
        </w:rPr>
        <w:sectPr>
          <w:headerReference r:id="rId5" w:type="first"/>
          <w:footerReference r:id="rId8" w:type="first"/>
          <w:headerReference r:id="rId3" w:type="default"/>
          <w:footerReference r:id="rId6" w:type="default"/>
          <w:headerReference r:id="rId4" w:type="even"/>
          <w:footerReference r:id="rId7" w:type="even"/>
          <w:pgSz w:w="11906" w:h="16838"/>
          <w:pgMar w:top="0" w:right="0" w:bottom="0" w:left="0" w:header="851" w:footer="992" w:gutter="0"/>
          <w:cols w:space="425" w:num="1"/>
          <w:titlePg/>
          <w:docGrid w:type="lines" w:linePitch="312" w:charSpace="0"/>
        </w:sectPr>
      </w:pPr>
      <w:r>
        <w:rPr>
          <w:color w:val="000000" w:themeColor="text1"/>
        </w:rPr>
        <mc:AlternateContent>
          <mc:Choice Requires="wps">
            <w:drawing>
              <wp:anchor distT="0" distB="0" distL="114300" distR="114300" simplePos="0" relativeHeight="251676672" behindDoc="0" locked="0" layoutInCell="1" allowOverlap="1">
                <wp:simplePos x="0" y="0"/>
                <wp:positionH relativeFrom="column">
                  <wp:posOffset>1349375</wp:posOffset>
                </wp:positionH>
                <wp:positionV relativeFrom="paragraph">
                  <wp:posOffset>8808085</wp:posOffset>
                </wp:positionV>
                <wp:extent cx="5132705" cy="1015365"/>
                <wp:effectExtent l="0" t="0" r="0" b="0"/>
                <wp:wrapNone/>
                <wp:docPr id="4" name="文本框 10"/>
                <wp:cNvGraphicFramePr/>
                <a:graphic xmlns:a="http://schemas.openxmlformats.org/drawingml/2006/main">
                  <a:graphicData uri="http://schemas.microsoft.com/office/word/2010/wordprocessingShape">
                    <wps:wsp>
                      <wps:cNvSpPr txBox="1"/>
                      <wps:spPr>
                        <a:xfrm>
                          <a:off x="0" y="0"/>
                          <a:ext cx="5132705" cy="1015365"/>
                        </a:xfrm>
                        <a:prstGeom prst="rect">
                          <a:avLst/>
                        </a:prstGeom>
                        <a:noFill/>
                        <a:ln>
                          <a:noFill/>
                        </a:ln>
                        <a:effectLst/>
                      </wps:spPr>
                      <wps:txbx>
                        <w:txbxContent>
                          <w:p w14:paraId="1E3EEFD8">
                            <w:pPr>
                              <w:jc w:val="center"/>
                              <w:rPr>
                                <w:rFonts w:hAnsi="楷体_GB2312" w:cs="楷体_GB2312" w:asciiTheme="majorHAnsi" w:eastAsiaTheme="majorHAnsi"/>
                                <w:color w:val="000000" w:themeColor="text1"/>
                                <w:kern w:val="0"/>
                                <w:sz w:val="44"/>
                                <w:szCs w:val="44"/>
                              </w:rPr>
                            </w:pPr>
                            <w:r>
                              <w:rPr>
                                <w:rFonts w:hAnsi="楷体_GB2312" w:cs="楷体_GB2312" w:asciiTheme="majorHAnsi" w:eastAsiaTheme="majorHAnsi"/>
                                <w:color w:val="000000" w:themeColor="text1"/>
                                <w:kern w:val="0"/>
                                <w:sz w:val="44"/>
                                <w:szCs w:val="44"/>
                              </w:rPr>
                              <w:t>二〇二〇年八月</w:t>
                            </w:r>
                          </w:p>
                        </w:txbxContent>
                      </wps:txbx>
                      <wps:bodyPr wrap="square" rtlCol="0">
                        <a:spAutoFit/>
                      </wps:bodyPr>
                    </wps:wsp>
                  </a:graphicData>
                </a:graphic>
              </wp:anchor>
            </w:drawing>
          </mc:Choice>
          <mc:Fallback>
            <w:pict>
              <v:shape id="文本框 10" o:spid="_x0000_s1026" o:spt="202" type="#_x0000_t202" style="position:absolute;left:0pt;margin-left:106.25pt;margin-top:693.55pt;height:79.95pt;width:404.15pt;z-index:251676672;mso-width-relative:page;mso-height-relative:page;" filled="f" stroked="f" coordsize="21600,21600" o:gfxdata="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vZZLNkAAAAOAQAADwAAAAAAAAABACAAAAAiAAAAZHJzL2Rv&#10;d25yZXYueG1sUEsBAhQAFAAAAAgAh07iQHcINtfHAQAAhQMAAA4AAAAAAAAAAQAgAAAAKAEAAGRy&#10;cy9lMm9Eb2MueG1sUEsFBgAAAAAGAAYAWQEAAGEFAAAAAA==&#10;">
                <v:fill on="f" focussize="0,0"/>
                <v:stroke on="f"/>
                <v:imagedata o:title=""/>
                <o:lock v:ext="edit" aspectratio="f"/>
                <v:textbox style="mso-fit-shape-to-text:t;">
                  <w:txbxContent>
                    <w:p w14:paraId="1E3EEFD8">
                      <w:pPr>
                        <w:jc w:val="center"/>
                        <w:rPr>
                          <w:rFonts w:hAnsi="楷体_GB2312" w:cs="楷体_GB2312" w:asciiTheme="majorHAnsi" w:eastAsiaTheme="majorHAnsi"/>
                          <w:color w:val="000000" w:themeColor="text1"/>
                          <w:kern w:val="0"/>
                          <w:sz w:val="44"/>
                          <w:szCs w:val="44"/>
                        </w:rPr>
                      </w:pPr>
                      <w:r>
                        <w:rPr>
                          <w:rFonts w:hAnsi="楷体_GB2312" w:cs="楷体_GB2312" w:asciiTheme="majorHAnsi" w:eastAsiaTheme="majorHAnsi"/>
                          <w:color w:val="000000" w:themeColor="text1"/>
                          <w:kern w:val="0"/>
                          <w:sz w:val="44"/>
                          <w:szCs w:val="44"/>
                        </w:rPr>
                        <w:t>二〇二〇年八月</w:t>
                      </w:r>
                    </w:p>
                  </w:txbxContent>
                </v:textbox>
              </v:shape>
            </w:pict>
          </mc:Fallback>
        </mc:AlternateContent>
      </w:r>
      <w:r>
        <w:rPr>
          <w:color w:val="000000" w:themeColor="text1"/>
        </w:rPr>
        <mc:AlternateContent>
          <mc:Choice Requires="wps">
            <w:drawing>
              <wp:anchor distT="0" distB="0" distL="114300" distR="114300" simplePos="0" relativeHeight="251673600" behindDoc="0" locked="0" layoutInCell="1" allowOverlap="1">
                <wp:simplePos x="0" y="0"/>
                <wp:positionH relativeFrom="column">
                  <wp:posOffset>679450</wp:posOffset>
                </wp:positionH>
                <wp:positionV relativeFrom="paragraph">
                  <wp:posOffset>2952115</wp:posOffset>
                </wp:positionV>
                <wp:extent cx="1548765" cy="1548765"/>
                <wp:effectExtent l="0" t="0" r="13335" b="13335"/>
                <wp:wrapNone/>
                <wp:docPr id="3" name="椭圆 8"/>
                <wp:cNvGraphicFramePr/>
                <a:graphic xmlns:a="http://schemas.openxmlformats.org/drawingml/2006/main">
                  <a:graphicData uri="http://schemas.microsoft.com/office/word/2010/wordprocessingShape">
                    <wps:wsp>
                      <wps:cNvSpPr/>
                      <wps:spPr>
                        <a:xfrm>
                          <a:off x="0" y="0"/>
                          <a:ext cx="1548765" cy="1548765"/>
                        </a:xfrm>
                        <a:prstGeom prst="ellipse">
                          <a:avLst/>
                        </a:prstGeom>
                        <a:solidFill>
                          <a:srgbClr val="FFFFFF"/>
                        </a:solidFill>
                        <a:ln w="12700">
                          <a:noFill/>
                        </a:ln>
                      </wps:spPr>
                      <wps:txbx>
                        <w:txbxContent>
                          <w:p w14:paraId="305AD700">
                            <w:pPr>
                              <w:jc w:val="center"/>
                            </w:pPr>
                          </w:p>
                        </w:txbxContent>
                      </wps:txbx>
                      <wps:bodyPr anchor="ctr" anchorCtr="0" upright="1"/>
                    </wps:wsp>
                  </a:graphicData>
                </a:graphic>
              </wp:anchor>
            </w:drawing>
          </mc:Choice>
          <mc:Fallback>
            <w:pict>
              <v:shape id="椭圆 8" o:spid="_x0000_s1026" o:spt="3" type="#_x0000_t3" style="position:absolute;left:0pt;margin-left:53.5pt;margin-top:232.45pt;height:121.95pt;width:121.95pt;z-index:251673600;v-text-anchor:middle;mso-width-relative:page;mso-height-relative:page;" fillcolor="#FFFFFF" filled="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">
                <v:fill on="t" focussize="0,0"/>
                <v:stroke on="f" weight="1pt"/>
                <v:imagedata o:title=""/>
                <o:lock v:ext="edit" aspectratio="f"/>
                <v:textbox>
                  <w:txbxContent>
                    <w:p w14:paraId="305AD700">
                      <w:pPr>
                        <w:jc w:val="center"/>
                      </w:pPr>
                    </w:p>
                  </w:txbxContent>
                </v:textbox>
              </v:shape>
            </w:pict>
          </mc:Fallback>
        </mc:AlternateContent>
      </w:r>
      <w:r>
        <w:rPr>
          <w:color w:val="000000" w:themeColor="text1"/>
        </w:rPr>
        <mc:AlternateContent>
          <mc:Choice Requires="wps">
            <w:drawing>
              <wp:anchor distT="0" distB="0" distL="114300" distR="114300" simplePos="0" relativeHeight="251682816" behindDoc="0" locked="0" layoutInCell="1" allowOverlap="1">
                <wp:simplePos x="0" y="0"/>
                <wp:positionH relativeFrom="column">
                  <wp:posOffset>426720</wp:posOffset>
                </wp:positionH>
                <wp:positionV relativeFrom="paragraph">
                  <wp:posOffset>3260725</wp:posOffset>
                </wp:positionV>
                <wp:extent cx="2040255" cy="883920"/>
                <wp:effectExtent l="0" t="0" r="0" b="0"/>
                <wp:wrapNone/>
                <wp:docPr id="15" name="矩形 14"/>
                <wp:cNvGraphicFramePr/>
                <a:graphic xmlns:a="http://schemas.openxmlformats.org/drawingml/2006/main">
                  <a:graphicData uri="http://schemas.microsoft.com/office/word/2010/wordprocessingShape">
                    <wps:wsp>
                      <wps:cNvSpPr/>
                      <wps:spPr>
                        <a:xfrm>
                          <a:off x="426720" y="3260725"/>
                          <a:ext cx="2040255" cy="883920"/>
                        </a:xfrm>
                        <a:prstGeom prst="rect">
                          <a:avLst/>
                        </a:prstGeom>
                        <a:noFill/>
                        <a:ln>
                          <a:noFill/>
                        </a:ln>
                        <a:effectLst/>
                      </wps:spPr>
                      <wps:txbx>
                        <w:txbxContent>
                          <w:p w14:paraId="0D6AE45D">
                            <w:pPr>
                              <w:spacing w:line="360" w:lineRule="auto"/>
                              <w:jc w:val="center"/>
                              <w:rPr>
                                <w:kern w:val="0"/>
                                <w:sz w:val="28"/>
                                <w:szCs w:val="28"/>
                              </w:rPr>
                            </w:pPr>
                            <w:r>
                              <w:rPr>
                                <w:rFonts w:hint="eastAsia" w:ascii="Yu Gothic UI Semibold" w:hAnsi="Yu Gothic UI Semibold" w:eastAsia="宋体"/>
                                <w:color w:val="FFFFFF" w:themeColor="background1"/>
                                <w:kern w:val="24"/>
                                <w:sz w:val="72"/>
                                <w:szCs w:val="72"/>
                              </w:rPr>
                              <w:t>2019</w:t>
                            </w:r>
                          </w:p>
                        </w:txbxContent>
                      </wps:txbx>
                      <wps:bodyPr wrap="square">
                        <a:spAutoFit/>
                      </wps:bodyPr>
                    </wps:wsp>
                  </a:graphicData>
                </a:graphic>
              </wp:anchor>
            </w:drawing>
          </mc:Choice>
          <mc:Fallback>
            <w:pict>
              <v:rect id="矩形 14" o:spid="_x0000_s1026" o:spt="1" style="position:absolute;left:0pt;margin-left:33.6pt;margin-top:256.75pt;height:69.6pt;width:160.65pt;z-index:251682816;mso-width-relative:page;mso-height-relative:page;" filled="f" stroked="f" coordsize="21600,21600" o:gfxdata="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pVqbnZAAAACgEAAA8AAAAAAAAAAQAgAAAAIgAAAGRycy9kb3du&#10;cmV2LnhtbFBLAQIUABQAAAAIAIdO4kBOsRLzxQEAAHgDAAAOAAAAAAAAAAEAIAAAACgBAABkcnMv&#10;ZTJvRG9jLnhtbFBLBQYAAAAABgAGAFkBAABfBQAAAAA=&#10;">
                <v:fill on="f" focussize="0,0"/>
                <v:stroke on="f"/>
                <v:imagedata o:title=""/>
                <o:lock v:ext="edit" aspectratio="f"/>
                <v:textbox style="mso-fit-shape-to-text:t;">
                  <w:txbxContent>
                    <w:p w14:paraId="0D6AE45D">
                      <w:pPr>
                        <w:spacing w:line="360" w:lineRule="auto"/>
                        <w:jc w:val="center"/>
                        <w:rPr>
                          <w:kern w:val="0"/>
                          <w:sz w:val="28"/>
                          <w:szCs w:val="28"/>
                        </w:rPr>
                      </w:pPr>
                      <w:r>
                        <w:rPr>
                          <w:rFonts w:hint="eastAsia" w:ascii="Yu Gothic UI Semibold" w:hAnsi="Yu Gothic UI Semibold" w:eastAsia="宋体"/>
                          <w:color w:val="FFFFFF" w:themeColor="background1"/>
                          <w:kern w:val="24"/>
                          <w:sz w:val="72"/>
                          <w:szCs w:val="72"/>
                        </w:rPr>
                        <w:t>2019</w:t>
                      </w:r>
                    </w:p>
                  </w:txbxContent>
                </v:textbox>
              </v:rect>
            </w:pict>
          </mc:Fallback>
        </mc:AlternateContent>
      </w:r>
      <w:r>
        <w:rPr>
          <w:color w:val="000000" w:themeColor="text1"/>
        </w:rPr>
        <mc:AlternateContent>
          <mc:Choice Requires="wps">
            <w:drawing>
              <wp:anchor distT="0" distB="0" distL="114300" distR="114300" simplePos="0" relativeHeight="251681792" behindDoc="0" locked="0" layoutInCell="1" allowOverlap="1">
                <wp:simplePos x="0" y="0"/>
                <wp:positionH relativeFrom="column">
                  <wp:posOffset>789940</wp:posOffset>
                </wp:positionH>
                <wp:positionV relativeFrom="paragraph">
                  <wp:posOffset>3082925</wp:posOffset>
                </wp:positionV>
                <wp:extent cx="1313815" cy="1313815"/>
                <wp:effectExtent l="0" t="0" r="635" b="635"/>
                <wp:wrapNone/>
                <wp:docPr id="10" name="椭圆 9"/>
                <wp:cNvGraphicFramePr/>
                <a:graphic xmlns:a="http://schemas.openxmlformats.org/drawingml/2006/main">
                  <a:graphicData uri="http://schemas.microsoft.com/office/word/2010/wordprocessingShape">
                    <wps:wsp>
                      <wps:cNvSpPr/>
                      <wps:spPr>
                        <a:xfrm>
                          <a:off x="789940" y="3082925"/>
                          <a:ext cx="1313815" cy="1313815"/>
                        </a:xfrm>
                        <a:prstGeom prst="ellipse">
                          <a:avLst/>
                        </a:prstGeom>
                        <a:solidFill>
                          <a:srgbClr val="1F2959"/>
                        </a:solidFill>
                        <a:ln>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A8E5FFB">
                            <w:pPr>
                              <w:jc w:val="center"/>
                            </w:pPr>
                          </w:p>
                        </w:txbxContent>
                      </wps:txbx>
                      <wps:bodyPr rtlCol="0" anchor="ctr" anchorCtr="0"/>
                    </wps:wsp>
                  </a:graphicData>
                </a:graphic>
              </wp:anchor>
            </w:drawing>
          </mc:Choice>
          <mc:Fallback>
            <w:pict>
              <v:shape id="椭圆 9" o:spid="_x0000_s1026" o:spt="3" type="#_x0000_t3" style="position:absolute;left:0pt;margin-left:62.2pt;margin-top:242.75pt;height:103.45pt;width:103.45pt;z-index:251681792;v-text-anchor:middle;mso-width-relative:page;mso-height-relative:page;" fillcolor="#1F2959" filled="t" stroked="f" coordsize="21600,21600" o:gfxdata="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0Chgu2AAAAAsBAAAPAAAAAAAAAAEAIAAA&#10;ACIAAABkcnMvZG93bnJldi54bWxQSwECFAAUAAAACACHTuJA916PDwwCAAD9AwAADgAAAAAAAAAB&#10;ACAAAAAnAQAAZHJzL2Uyb0RvYy54bWxQSwUGAAAAAAYABgBZAQAApQUAAAAA&#10;">
                <v:fill on="t" focussize="0,0"/>
                <v:stroke on="f" weight="1pt" miterlimit="8" joinstyle="miter"/>
                <v:imagedata o:title=""/>
                <o:lock v:ext="edit" aspectratio="f"/>
                <v:textbox>
                  <w:txbxContent>
                    <w:p w14:paraId="4A8E5FFB">
                      <w:pPr>
                        <w:jc w:val="center"/>
                      </w:pPr>
                    </w:p>
                  </w:txbxContent>
                </v:textbox>
              </v:shape>
            </w:pict>
          </mc:Fallback>
        </mc:AlternateContent>
      </w:r>
      <w:r>
        <w:rPr>
          <w:color w:val="000000" w:themeColor="text1"/>
        </w:rPr>
        <mc:AlternateContent>
          <mc:Choice Requires="wpg">
            <w:drawing>
              <wp:anchor distT="0" distB="0" distL="114300" distR="114300" simplePos="0" relativeHeight="251674624" behindDoc="0" locked="0" layoutInCell="1" allowOverlap="1">
                <wp:simplePos x="0" y="0"/>
                <wp:positionH relativeFrom="column">
                  <wp:posOffset>15875</wp:posOffset>
                </wp:positionH>
                <wp:positionV relativeFrom="paragraph">
                  <wp:posOffset>10435590</wp:posOffset>
                </wp:positionV>
                <wp:extent cx="7559675" cy="272415"/>
                <wp:effectExtent l="0" t="0" r="3175" b="13335"/>
                <wp:wrapNone/>
                <wp:docPr id="13" name="组合 13"/>
                <wp:cNvGraphicFramePr/>
                <a:graphic xmlns:a="http://schemas.openxmlformats.org/drawingml/2006/main">
                  <a:graphicData uri="http://schemas.microsoft.com/office/word/2010/wordprocessingGroup">
                    <wpg:wgp>
                      <wpg:cNvGrpSpPr/>
                      <wpg:grpSpPr>
                        <a:xfrm>
                          <a:off x="0" y="0"/>
                          <a:ext cx="7559675" cy="272415"/>
                          <a:chOff x="1483" y="16692"/>
                          <a:chExt cx="11905" cy="429"/>
                        </a:xfrm>
                        <a:effectLst/>
                      </wpg:grpSpPr>
                      <wps:wsp>
                        <wps:cNvPr id="7" name="矩形 6"/>
                        <wps:cNvSpPr/>
                        <wps:spPr>
                          <a:xfrm>
                            <a:off x="1483" y="16692"/>
                            <a:ext cx="1125" cy="428"/>
                          </a:xfrm>
                          <a:prstGeom prst="rect">
                            <a:avLst/>
                          </a:prstGeom>
                          <a:solidFill>
                            <a:srgbClr val="FDBC11"/>
                          </a:soli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anchorCtr="0"/>
                      </wps:wsp>
                      <wps:wsp>
                        <wps:cNvPr id="8" name="矩形 7"/>
                        <wps:cNvSpPr/>
                        <wps:spPr>
                          <a:xfrm>
                            <a:off x="2608" y="16693"/>
                            <a:ext cx="10780" cy="428"/>
                          </a:xfrm>
                          <a:prstGeom prst="rect">
                            <a:avLst/>
                          </a:prstGeom>
                          <a:solidFill>
                            <a:srgbClr val="1F2959"/>
                          </a:soli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anchorCtr="0"/>
                      </wps:wsp>
                    </wpg:wgp>
                  </a:graphicData>
                </a:graphic>
              </wp:anchor>
            </w:drawing>
          </mc:Choice>
          <mc:Fallback>
            <w:pict>
              <v:group id="_x0000_s1026" o:spid="_x0000_s1026" o:spt="203" style="position:absolute;left:0pt;margin-left:1.25pt;margin-top:821.7pt;height:21.45pt;width:595.25pt;z-index:251674624;mso-width-relative:page;mso-height-relative:page;" coordorigin="1483,16692" coordsize="11905,429" o:gfxdata="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NNcnyXaAAAADAEAAA8AAAAAAAAAAQAgAAAAIgAAAGRycy9kb3ducmV2LnhtbFBL&#10;AQIUABQAAAAIAIdO4kCrzNDKnwIAACoHAAAOAAAAAAAAAAEAIAAAACkBAABkcnMvZTJvRG9jLnht&#10;bFBLBQYAAAAABgAGAFkBAAA6BgAAAAA=&#10;">
                <o:lock v:ext="edit" aspectratio="f"/>
                <v:rect id="矩形 6" o:spid="_x0000_s1026" o:spt="1" style="position:absolute;left:1483;top:16692;height:428;width:1125;v-text-anchor:middle;" fillcolor="#FDBC11"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">
                  <v:fill on="t" focussize="0,0"/>
                  <v:stroke on="f" weight="1pt" miterlimit="8" joinstyle="miter"/>
                  <v:imagedata o:title=""/>
                  <o:lock v:ext="edit" aspectratio="f"/>
                </v:rect>
                <v:rect id="矩形 7" o:spid="_x0000_s1026" o:spt="1" style="position:absolute;left:2608;top:16693;height:428;width:10780;v-text-anchor:middle;" fillcolor="#1F2959"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">
                  <v:fill on="t" focussize="0,0"/>
                  <v:stroke on="f" weight="1pt" miterlimit="8" joinstyle="miter"/>
                  <v:imagedata o:title=""/>
                  <o:lock v:ext="edit" aspectratio="f"/>
                </v:rect>
              </v:group>
            </w:pict>
          </mc:Fallback>
        </mc:AlternateContent>
      </w:r>
      <w:r>
        <w:rPr>
          <w:color w:val="000000" w:themeColor="text1"/>
        </w:rPr>
        <mc:AlternateContent>
          <mc:Choice Requires="wpg">
            <w:drawing>
              <wp:anchor distT="0" distB="0" distL="114300" distR="114300" simplePos="0" relativeHeight="251683840" behindDoc="1" locked="0" layoutInCell="1" allowOverlap="1">
                <wp:simplePos x="0" y="0"/>
                <wp:positionH relativeFrom="column">
                  <wp:posOffset>521970</wp:posOffset>
                </wp:positionH>
                <wp:positionV relativeFrom="paragraph">
                  <wp:posOffset>-668655</wp:posOffset>
                </wp:positionV>
                <wp:extent cx="7623175" cy="3765550"/>
                <wp:effectExtent l="0" t="0" r="15875" b="6350"/>
                <wp:wrapNone/>
                <wp:docPr id="5" name="组合 4"/>
                <wp:cNvGraphicFramePr/>
                <a:graphic xmlns:a="http://schemas.openxmlformats.org/drawingml/2006/main">
                  <a:graphicData uri="http://schemas.microsoft.com/office/word/2010/wordprocessingGroup">
                    <wpg:wgp>
                      <wpg:cNvGrpSpPr/>
                      <wpg:grpSpPr>
                        <a:xfrm>
                          <a:off x="0" y="0"/>
                          <a:ext cx="7623175" cy="3765295"/>
                          <a:chOff x="13622" y="283"/>
                          <a:chExt cx="12005" cy="6191"/>
                        </a:xfrm>
                        <a:effectLst/>
                      </wpg:grpSpPr>
                      <wps:wsp>
                        <wps:cNvPr id="9" name="矩形 5"/>
                        <wps:cNvSpPr/>
                        <wps:spPr>
                          <a:xfrm>
                            <a:off x="13622" y="283"/>
                            <a:ext cx="12005" cy="6170"/>
                          </a:xfrm>
                          <a:prstGeom prst="rect">
                            <a:avLst/>
                          </a:prstGeom>
                          <a:solidFill>
                            <a:srgbClr val="FDBC11"/>
                          </a:soli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anchorCtr="0"/>
                      </wps:wsp>
                      <wps:wsp>
                        <wps:cNvPr id="11" name="文本框 10"/>
                        <wps:cNvSpPr txBox="1"/>
                        <wps:spPr>
                          <a:xfrm>
                            <a:off x="17229" y="5021"/>
                            <a:ext cx="8083" cy="1453"/>
                          </a:xfrm>
                          <a:prstGeom prst="rect">
                            <a:avLst/>
                          </a:prstGeom>
                          <a:noFill/>
                          <a:ln>
                            <a:noFill/>
                          </a:ln>
                          <a:effectLst/>
                        </wps:spPr>
                        <wps:txbx>
                          <w:txbxContent>
                            <w:p w14:paraId="02BBAA7C">
                              <w:pPr>
                                <w:jc w:val="left"/>
                                <w:rPr>
                                  <w:color w:val="000000" w:themeColor="text1"/>
                                  <w:kern w:val="0"/>
                                  <w:sz w:val="92"/>
                                  <w:szCs w:val="92"/>
                                </w:rPr>
                              </w:pPr>
                              <w:r>
                                <w:rPr>
                                  <w:rFonts w:hint="eastAsia" w:ascii="思源黑体 HW Bold" w:hAnsi="思源黑体 HW Bold" w:eastAsia="思源黑体 HW Bold"/>
                                  <w:color w:val="000000" w:themeColor="text1"/>
                                  <w:kern w:val="24"/>
                                  <w:sz w:val="92"/>
                                  <w:szCs w:val="92"/>
                                </w:rPr>
                                <w:t>部门决算公开文本</w:t>
                              </w:r>
                            </w:p>
                          </w:txbxContent>
                        </wps:txbx>
                        <wps:bodyPr wrap="square" rtlCol="0">
                          <a:spAutoFit/>
                        </wps:bodyPr>
                      </wps:wsp>
                    </wpg:wgp>
                  </a:graphicData>
                </a:graphic>
              </wp:anchor>
            </w:drawing>
          </mc:Choice>
          <mc:Fallback>
            <w:pict>
              <v:group id="组合 4" o:spid="_x0000_s1026" o:spt="203" style="position:absolute;left:0pt;margin-left:41.1pt;margin-top:-52.65pt;height:296.5pt;width:600.25pt;z-index:-251632640;mso-width-relative:page;mso-height-relative:page;" coordorigin="13622,283" coordsize="12005,6191" o:gfxdata="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BrUFOncAAAADAEAAA8AAAAAAAAAAQAgAAAAIgAAAGRycy9kb3ducmV2Lnht&#10;bFBLAQIUABQAAAAIAIdO4kAmjaoc2QIAAM0GAAAOAAAAAAAAAAEAIAAAACsBAABkcnMvZTJvRG9j&#10;LnhtbFBLBQYAAAAABgAGAFkBAAB2BgAAAAA=&#10;">
                <o:lock v:ext="edit" aspectratio="f"/>
                <v:rect id="矩形 5" o:spid="_x0000_s1026" o:spt="1" style="position:absolute;left:13622;top:283;height:6170;width:12005;v-text-anchor:middle;" fillcolor="#FDBC11"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">
                  <v:fill on="t" focussize="0,0"/>
                  <v:stroke on="f" weight="1pt" miterlimit="8" joinstyle="miter"/>
                  <v:imagedata o:title=""/>
                  <o:lock v:ext="edit" aspectratio="f"/>
                </v:rect>
                <v:shape id="文本框 10" o:spid="_x0000_s1026" o:spt="202" type="#_x0000_t202" style="position:absolute;left:17229;top:5021;height:1453;width:808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v:fill on="f" focussize="0,0"/>
                  <v:stroke on="f"/>
                  <v:imagedata o:title=""/>
                  <o:lock v:ext="edit" aspectratio="f"/>
                  <v:textbox style="mso-fit-shape-to-text:t;">
                    <w:txbxContent>
                      <w:p w14:paraId="02BBAA7C">
                        <w:pPr>
                          <w:jc w:val="left"/>
                          <w:rPr>
                            <w:color w:val="000000" w:themeColor="text1"/>
                            <w:kern w:val="0"/>
                            <w:sz w:val="92"/>
                            <w:szCs w:val="92"/>
                          </w:rPr>
                        </w:pPr>
                        <w:r>
                          <w:rPr>
                            <w:rFonts w:hint="eastAsia" w:ascii="思源黑体 HW Bold" w:hAnsi="思源黑体 HW Bold" w:eastAsia="思源黑体 HW Bold"/>
                            <w:color w:val="000000" w:themeColor="text1"/>
                            <w:kern w:val="24"/>
                            <w:sz w:val="92"/>
                            <w:szCs w:val="92"/>
                          </w:rPr>
                          <w:t>部门决算公开文本</w:t>
                        </w:r>
                      </w:p>
                    </w:txbxContent>
                  </v:textbox>
                </v:shape>
              </v:group>
            </w:pict>
          </mc:Fallback>
        </mc:AlternateContent>
      </w:r>
      <w:r>
        <w:rPr>
          <w:color w:val="000000" w:themeColor="text1"/>
        </w:rPr>
        <mc:AlternateContent>
          <mc:Choice Requires="wps">
            <w:drawing>
              <wp:anchor distT="0" distB="0" distL="114300" distR="114300" simplePos="0" relativeHeight="251675648" behindDoc="0" locked="0" layoutInCell="1" allowOverlap="1">
                <wp:simplePos x="0" y="0"/>
                <wp:positionH relativeFrom="column">
                  <wp:posOffset>2346325</wp:posOffset>
                </wp:positionH>
                <wp:positionV relativeFrom="paragraph">
                  <wp:posOffset>3639820</wp:posOffset>
                </wp:positionV>
                <wp:extent cx="4313555" cy="396875"/>
                <wp:effectExtent l="0" t="0" r="0" b="0"/>
                <wp:wrapNone/>
                <wp:docPr id="12" name="矩形 11"/>
                <wp:cNvGraphicFramePr/>
                <a:graphic xmlns:a="http://schemas.openxmlformats.org/drawingml/2006/main">
                  <a:graphicData uri="http://schemas.microsoft.com/office/word/2010/wordprocessingShape">
                    <wps:wsp>
                      <wps:cNvSpPr/>
                      <wps:spPr>
                        <a:xfrm>
                          <a:off x="0" y="0"/>
                          <a:ext cx="4313555" cy="396875"/>
                        </a:xfrm>
                        <a:prstGeom prst="rect">
                          <a:avLst/>
                        </a:prstGeom>
                        <a:noFill/>
                        <a:ln>
                          <a:noFill/>
                        </a:ln>
                        <a:effectLst/>
                      </wps:spPr>
                      <wps:txbx>
                        <w:txbxContent>
                          <w:p w14:paraId="1AE4FE2D"/>
                        </w:txbxContent>
                      </wps:txbx>
                      <wps:bodyPr wrap="none">
                        <a:spAutoFit/>
                      </wps:bodyPr>
                    </wps:wsp>
                  </a:graphicData>
                </a:graphic>
              </wp:anchor>
            </w:drawing>
          </mc:Choice>
          <mc:Fallback>
            <w:pict>
              <v:rect id="矩形 11" o:spid="_x0000_s1026" o:spt="1" style="position:absolute;left:0pt;margin-left:184.75pt;margin-top:286.6pt;height:31.25pt;width:339.65pt;mso-wrap-style:none;z-index:251675648;mso-width-relative:page;mso-height-relative:page;" filled="f" stroked="f" coordsize="21600,21600" o:gfxdata="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kF9HbAAAADAEAAA8AAAAAAAAAAQAgAAAAIgAAAGRycy9kb3ducmV2LnhtbFBLAQIU&#10;ABQAAAAIAIdO4kBICsdgtwEAAGsDAAAOAAAAAAAAAAEAIAAAACoBAABkcnMvZTJvRG9jLnhtbFBL&#10;BQYAAAAABgAGAFkBAABTBQAAAAA=&#10;">
                <v:fill on="f" focussize="0,0"/>
                <v:stroke on="f"/>
                <v:imagedata o:title=""/>
                <o:lock v:ext="edit" aspectratio="f"/>
                <v:textbox style="mso-fit-shape-to-text:t;">
                  <w:txbxContent>
                    <w:p w14:paraId="1AE4FE2D"/>
                  </w:txbxContent>
                </v:textbox>
              </v:rect>
            </w:pict>
          </mc:Fallback>
        </mc:AlternateContent>
      </w:r>
    </w:p>
    <w:p w14:paraId="7A93F9E7">
      <w:pPr>
        <w:rPr>
          <w:color w:val="000000" w:themeColor="text1"/>
        </w:rPr>
      </w:pPr>
    </w:p>
    <w:p w14:paraId="1C6B8E32">
      <w:pPr>
        <w:jc w:val="center"/>
        <w:rPr>
          <w:rFonts w:ascii="黑体" w:hAnsi="黑体" w:eastAsia="黑体" w:cs="黑体"/>
          <w:color w:val="000000" w:themeColor="text1"/>
          <w:sz w:val="56"/>
          <w:szCs w:val="72"/>
        </w:rPr>
      </w:pPr>
    </w:p>
    <w:p w14:paraId="45E27AE8">
      <w:pPr>
        <w:jc w:val="center"/>
        <w:rPr>
          <w:rFonts w:ascii="黑体" w:hAnsi="黑体" w:eastAsia="黑体" w:cs="黑体"/>
          <w:color w:val="000000" w:themeColor="text1"/>
          <w:sz w:val="56"/>
          <w:szCs w:val="72"/>
        </w:rPr>
      </w:pPr>
    </w:p>
    <w:p w14:paraId="72C3E1C9">
      <w:pPr>
        <w:rPr>
          <w:rFonts w:ascii="黑体" w:hAnsi="Times New Roman" w:eastAsia="黑体" w:cs="Times New Roman"/>
          <w:color w:val="000000" w:themeColor="text1"/>
          <w:sz w:val="48"/>
          <w:szCs w:val="48"/>
        </w:rPr>
      </w:pPr>
      <w:r>
        <w:rPr>
          <w:rFonts w:hint="eastAsia" w:ascii="黑体" w:hAnsi="Times New Roman" w:eastAsia="黑体" w:cs="Times New Roman"/>
          <w:color w:val="000000" w:themeColor="text1"/>
          <w:sz w:val="48"/>
          <w:szCs w:val="48"/>
        </w:rPr>
        <w:br w:type="page"/>
      </w:r>
    </w:p>
    <w:p w14:paraId="6C791E86">
      <w:pPr>
        <w:tabs>
          <w:tab w:val="left" w:pos="2728"/>
        </w:tabs>
        <w:rPr>
          <w:rFonts w:ascii="黑体" w:hAnsi="Times New Roman" w:eastAsia="黑体" w:cs="Times New Roman"/>
          <w:color w:val="000000" w:themeColor="text1"/>
          <w:sz w:val="48"/>
          <w:szCs w:val="48"/>
        </w:rPr>
      </w:pPr>
      <w:r>
        <w:rPr>
          <w:rFonts w:hint="eastAsia" w:ascii="黑体" w:hAnsi="Times New Roman" w:eastAsia="黑体" w:cs="Times New Roman"/>
          <w:color w:val="000000" w:themeColor="text1"/>
          <w:sz w:val="48"/>
          <w:szCs w:val="48"/>
        </w:rPr>
        <w:tab/>
      </w:r>
    </w:p>
    <w:p w14:paraId="55E3140E">
      <w:pPr>
        <w:rPr>
          <w:rFonts w:ascii="黑体" w:hAnsi="黑体" w:eastAsia="黑体" w:cs="黑体"/>
          <w:color w:val="000000" w:themeColor="text1"/>
          <w:sz w:val="56"/>
          <w:szCs w:val="72"/>
        </w:rPr>
      </w:pPr>
    </w:p>
    <w:p w14:paraId="4294B454">
      <w:pPr>
        <w:rPr>
          <w:rFonts w:ascii="黑体" w:hAnsi="黑体" w:eastAsia="黑体" w:cs="黑体"/>
          <w:b/>
          <w:bCs/>
          <w:color w:val="000000" w:themeColor="text1"/>
          <w:sz w:val="72"/>
          <w:szCs w:val="96"/>
        </w:rPr>
      </w:pPr>
      <w:r>
        <w:rPr>
          <w:rFonts w:hint="eastAsia" w:ascii="黑体" w:hAnsi="黑体" w:eastAsia="黑体" w:cs="黑体"/>
          <w:b/>
          <w:bCs/>
          <w:color w:val="000000" w:themeColor="text1"/>
          <w:sz w:val="72"/>
          <w:szCs w:val="96"/>
        </w:rPr>
        <w:t>2019年度部门决算公开文本</w:t>
      </w:r>
    </w:p>
    <w:p w14:paraId="3A77D170">
      <w:pPr>
        <w:spacing w:line="360" w:lineRule="auto"/>
        <w:jc w:val="center"/>
        <w:rPr>
          <w:rFonts w:ascii="黑体" w:hAnsi="黑体" w:eastAsia="黑体" w:cs="黑体"/>
          <w:color w:val="000000" w:themeColor="text1"/>
          <w:sz w:val="56"/>
          <w:szCs w:val="72"/>
        </w:rPr>
      </w:pPr>
    </w:p>
    <w:p w14:paraId="16C430C9">
      <w:pPr>
        <w:spacing w:line="600" w:lineRule="auto"/>
        <w:jc w:val="center"/>
        <w:rPr>
          <w:rFonts w:ascii="黑体" w:hAnsi="黑体" w:eastAsia="黑体" w:cs="黑体"/>
          <w:color w:val="000000" w:themeColor="text1"/>
          <w:sz w:val="56"/>
          <w:szCs w:val="72"/>
        </w:rPr>
      </w:pPr>
    </w:p>
    <w:p w14:paraId="020C5846">
      <w:pPr>
        <w:spacing w:line="600" w:lineRule="auto"/>
        <w:jc w:val="center"/>
        <w:rPr>
          <w:rFonts w:ascii="黑体" w:hAnsi="黑体" w:eastAsia="黑体" w:cs="黑体"/>
          <w:color w:val="000000" w:themeColor="text1"/>
          <w:sz w:val="56"/>
          <w:szCs w:val="72"/>
        </w:rPr>
      </w:pPr>
    </w:p>
    <w:p w14:paraId="1E88C330">
      <w:pPr>
        <w:spacing w:line="600" w:lineRule="auto"/>
        <w:jc w:val="center"/>
        <w:rPr>
          <w:rFonts w:ascii="黑体" w:hAnsi="黑体" w:eastAsia="黑体" w:cs="黑体"/>
          <w:color w:val="000000" w:themeColor="text1"/>
          <w:sz w:val="56"/>
          <w:szCs w:val="72"/>
        </w:rPr>
      </w:pPr>
    </w:p>
    <w:p w14:paraId="435487D1">
      <w:pPr>
        <w:spacing w:line="600" w:lineRule="auto"/>
        <w:jc w:val="center"/>
        <w:rPr>
          <w:rFonts w:ascii="黑体" w:hAnsi="黑体" w:eastAsia="黑体" w:cs="黑体"/>
          <w:color w:val="000000" w:themeColor="text1"/>
          <w:sz w:val="56"/>
          <w:szCs w:val="72"/>
        </w:rPr>
      </w:pPr>
    </w:p>
    <w:p w14:paraId="69955E27">
      <w:pPr>
        <w:spacing w:line="480" w:lineRule="auto"/>
        <w:jc w:val="center"/>
        <w:rPr>
          <w:rFonts w:ascii="黑体" w:hAnsi="黑体" w:eastAsia="黑体" w:cs="黑体"/>
          <w:color w:val="000000" w:themeColor="text1"/>
          <w:sz w:val="56"/>
          <w:szCs w:val="72"/>
        </w:rPr>
      </w:pPr>
    </w:p>
    <w:p w14:paraId="3ABB3BBE">
      <w:pPr>
        <w:spacing w:line="480" w:lineRule="auto"/>
        <w:jc w:val="center"/>
        <w:rPr>
          <w:rFonts w:ascii="黑体" w:hAnsi="黑体" w:eastAsia="黑体" w:cs="黑体"/>
          <w:color w:val="000000" w:themeColor="text1"/>
          <w:sz w:val="56"/>
          <w:szCs w:val="72"/>
        </w:rPr>
      </w:pPr>
    </w:p>
    <w:p w14:paraId="1C7970A7">
      <w:pPr>
        <w:spacing w:line="480" w:lineRule="auto"/>
        <w:jc w:val="center"/>
        <w:rPr>
          <w:rFonts w:ascii="黑体" w:hAnsi="黑体" w:eastAsia="黑体" w:cs="黑体"/>
          <w:color w:val="000000" w:themeColor="text1"/>
          <w:sz w:val="56"/>
          <w:szCs w:val="72"/>
        </w:rPr>
      </w:pPr>
    </w:p>
    <w:p w14:paraId="6C95DD81">
      <w:pPr>
        <w:snapToGrid w:val="0"/>
        <w:spacing w:line="480" w:lineRule="auto"/>
        <w:jc w:val="center"/>
        <w:rPr>
          <w:rFonts w:ascii="黑体" w:hAnsi="黑体" w:eastAsia="黑体" w:cs="黑体"/>
          <w:color w:val="000000" w:themeColor="text1"/>
          <w:sz w:val="56"/>
          <w:szCs w:val="72"/>
        </w:rPr>
      </w:pPr>
    </w:p>
    <w:p w14:paraId="5700D1E9">
      <w:pPr>
        <w:snapToGrid w:val="0"/>
        <w:jc w:val="center"/>
        <w:rPr>
          <w:rFonts w:ascii="楷体_GB2312" w:hAnsi="楷体_GB2312" w:eastAsia="楷体_GB2312" w:cs="楷体_GB2312"/>
          <w:color w:val="000000" w:themeColor="text1"/>
          <w:kern w:val="0"/>
          <w:sz w:val="44"/>
          <w:szCs w:val="44"/>
        </w:rPr>
      </w:pPr>
      <w:r>
        <w:rPr>
          <w:rFonts w:hint="eastAsia" w:ascii="楷体_GB2312" w:hAnsi="楷体_GB2312" w:eastAsia="楷体_GB2312" w:cs="楷体_GB2312"/>
          <w:color w:val="000000" w:themeColor="text1"/>
          <w:kern w:val="0"/>
          <w:sz w:val="44"/>
          <w:szCs w:val="44"/>
        </w:rPr>
        <w:t>中国共产党廊坊市纪律检查委员会</w:t>
      </w:r>
    </w:p>
    <w:p w14:paraId="3922DC4A">
      <w:pPr>
        <w:snapToGrid w:val="0"/>
        <w:jc w:val="center"/>
        <w:rPr>
          <w:rFonts w:ascii="楷体_GB2312" w:hAnsi="楷体_GB2312" w:eastAsia="楷体_GB2312" w:cs="楷体_GB2312"/>
          <w:color w:val="000000" w:themeColor="text1"/>
          <w:kern w:val="0"/>
          <w:sz w:val="44"/>
          <w:szCs w:val="44"/>
        </w:rPr>
        <w:sectPr>
          <w:headerReference r:id="rId10" w:type="first"/>
          <w:footerReference r:id="rId11" w:type="first"/>
          <w:headerReference r:id="rId9" w:type="default"/>
          <w:type w:val="continuous"/>
          <w:pgSz w:w="11906" w:h="16838"/>
          <w:pgMar w:top="2041" w:right="1531" w:bottom="2041" w:left="1531" w:header="851" w:footer="992" w:gutter="0"/>
          <w:cols w:space="0" w:num="1"/>
          <w:titlePg/>
          <w:docGrid w:type="lines" w:linePitch="312" w:charSpace="0"/>
        </w:sectPr>
      </w:pPr>
      <w:r>
        <w:rPr>
          <w:rFonts w:hint="eastAsia" w:ascii="楷体_GB2312" w:hAnsi="楷体_GB2312" w:eastAsia="楷体_GB2312" w:cs="楷体_GB2312"/>
          <w:color w:val="000000" w:themeColor="text1"/>
          <w:kern w:val="0"/>
          <w:sz w:val="44"/>
          <w:szCs w:val="44"/>
        </w:rPr>
        <w:t>二〇二〇年八月</w:t>
      </w:r>
    </w:p>
    <w:p w14:paraId="5DEA736B">
      <w:pPr>
        <w:tabs>
          <w:tab w:val="left" w:pos="2728"/>
        </w:tabs>
        <w:jc w:val="center"/>
        <w:rPr>
          <w:rFonts w:ascii="黑体" w:hAnsi="Times New Roman" w:eastAsia="黑体" w:cs="Times New Roman"/>
          <w:color w:val="000000" w:themeColor="text1"/>
          <w:sz w:val="48"/>
          <w:szCs w:val="48"/>
        </w:rPr>
      </w:pPr>
    </w:p>
    <w:p w14:paraId="09402D9E">
      <w:pPr>
        <w:tabs>
          <w:tab w:val="left" w:pos="2728"/>
        </w:tabs>
        <w:spacing w:line="584" w:lineRule="exact"/>
        <w:jc w:val="center"/>
        <w:rPr>
          <w:rFonts w:ascii="黑体" w:hAnsi="Times New Roman" w:eastAsia="黑体" w:cs="Times New Roman"/>
          <w:color w:val="000000" w:themeColor="text1"/>
          <w:sz w:val="48"/>
          <w:szCs w:val="48"/>
        </w:rPr>
      </w:pPr>
      <w:r>
        <w:rPr>
          <w:rFonts w:hint="eastAsia" w:ascii="黑体" w:hAnsi="Times New Roman" w:eastAsia="黑体" w:cs="Times New Roman"/>
          <w:color w:val="000000" w:themeColor="text1"/>
          <w:sz w:val="48"/>
          <w:szCs w:val="48"/>
        </w:rPr>
        <w:t>目    录</w:t>
      </w:r>
    </w:p>
    <w:p w14:paraId="738089F4">
      <w:pPr>
        <w:widowControl/>
        <w:spacing w:after="160" w:line="584" w:lineRule="exact"/>
        <w:ind w:firstLine="640" w:firstLineChars="200"/>
        <w:rPr>
          <w:rFonts w:ascii="Times New Roman" w:hAnsi="Times New Roman" w:eastAsia="黑体" w:cs="Times New Roman"/>
          <w:color w:val="000000" w:themeColor="text1"/>
          <w:sz w:val="32"/>
          <w:szCs w:val="32"/>
        </w:rPr>
      </w:pPr>
    </w:p>
    <w:p w14:paraId="6DB080C8">
      <w:pPr>
        <w:widowControl/>
        <w:spacing w:after="160" w:line="584" w:lineRule="exact"/>
        <w:ind w:firstLine="640" w:firstLineChars="200"/>
        <w:rPr>
          <w:rFonts w:ascii="Times New Roman" w:hAnsi="Times New Roman" w:eastAsia="仿宋_GB2312" w:cs="Times New Roman"/>
          <w:color w:val="000000" w:themeColor="text1"/>
          <w:sz w:val="24"/>
          <w:szCs w:val="32"/>
        </w:rPr>
      </w:pPr>
      <w:r>
        <w:rPr>
          <w:rFonts w:ascii="Times New Roman" w:hAnsi="Times New Roman" w:eastAsia="黑体" w:cs="Times New Roman"/>
          <w:color w:val="000000" w:themeColor="text1"/>
          <w:sz w:val="32"/>
          <w:szCs w:val="32"/>
        </w:rPr>
        <w:t>第一部分部门概况</w:t>
      </w:r>
    </w:p>
    <w:p w14:paraId="46D6BF89">
      <w:pPr>
        <w:widowControl/>
        <w:spacing w:after="160" w:line="584" w:lineRule="exact"/>
        <w:ind w:firstLine="1273" w:firstLineChars="398"/>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一、部门</w:t>
      </w:r>
      <w:r>
        <w:rPr>
          <w:rFonts w:hint="eastAsia" w:ascii="Times New Roman" w:hAnsi="Times New Roman" w:eastAsia="仿宋_GB2312" w:cs="Times New Roman"/>
          <w:color w:val="000000" w:themeColor="text1"/>
          <w:sz w:val="32"/>
          <w:szCs w:val="32"/>
        </w:rPr>
        <w:t>职责</w:t>
      </w:r>
    </w:p>
    <w:p w14:paraId="30CA55AD">
      <w:pPr>
        <w:widowControl/>
        <w:spacing w:after="160" w:line="584" w:lineRule="exact"/>
        <w:ind w:firstLine="1273" w:firstLineChars="398"/>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w:t>
      </w:r>
      <w:r>
        <w:rPr>
          <w:rFonts w:hint="eastAsia" w:ascii="Times New Roman" w:hAnsi="Times New Roman" w:eastAsia="仿宋_GB2312" w:cs="Times New Roman"/>
          <w:color w:val="000000" w:themeColor="text1"/>
          <w:sz w:val="32"/>
          <w:szCs w:val="32"/>
        </w:rPr>
        <w:t>机构设置</w:t>
      </w:r>
    </w:p>
    <w:p w14:paraId="137BB2E5">
      <w:pPr>
        <w:widowControl/>
        <w:spacing w:after="160" w:line="584" w:lineRule="exact"/>
        <w:ind w:firstLine="640" w:firstLineChars="200"/>
        <w:rPr>
          <w:rFonts w:ascii="Times New Roman" w:hAnsi="Times New Roman" w:eastAsia="黑体" w:cs="Times New Roman"/>
          <w:color w:val="000000" w:themeColor="text1"/>
          <w:sz w:val="32"/>
          <w:szCs w:val="32"/>
        </w:rPr>
      </w:pPr>
      <w:r>
        <w:rPr>
          <w:rFonts w:ascii="Times New Roman" w:hAnsi="Times New Roman" w:eastAsia="黑体" w:cs="Times New Roman"/>
          <w:color w:val="000000" w:themeColor="text1"/>
          <w:sz w:val="32"/>
          <w:szCs w:val="32"/>
        </w:rPr>
        <w:t>第二部分   201</w:t>
      </w:r>
      <w:r>
        <w:rPr>
          <w:rFonts w:hint="eastAsia" w:ascii="Times New Roman" w:hAnsi="Times New Roman" w:eastAsia="黑体" w:cs="Times New Roman"/>
          <w:color w:val="000000" w:themeColor="text1"/>
          <w:sz w:val="32"/>
          <w:szCs w:val="32"/>
        </w:rPr>
        <w:t>9年度</w:t>
      </w:r>
      <w:r>
        <w:rPr>
          <w:rFonts w:ascii="Times New Roman" w:hAnsi="Times New Roman" w:eastAsia="黑体" w:cs="Times New Roman"/>
          <w:color w:val="000000" w:themeColor="text1"/>
          <w:sz w:val="32"/>
          <w:szCs w:val="32"/>
        </w:rPr>
        <w:t>部门决算情况说明</w:t>
      </w:r>
    </w:p>
    <w:p w14:paraId="5CDF93FC">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一、收入支出决算总体情况说明</w:t>
      </w:r>
    </w:p>
    <w:p w14:paraId="453EAB3D">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二、收入决算情况说明</w:t>
      </w:r>
    </w:p>
    <w:p w14:paraId="36B3F176">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三、支出决算情况说明</w:t>
      </w:r>
    </w:p>
    <w:p w14:paraId="3AEBD97D">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四、财政拨款收入支出决算总体情况说明</w:t>
      </w:r>
    </w:p>
    <w:p w14:paraId="628E0EB7">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五、一般公共预算</w:t>
      </w:r>
      <w:r>
        <w:rPr>
          <w:rFonts w:ascii="Times New Roman" w:hAnsi="Times New Roman" w:eastAsia="仿宋_GB2312" w:cs="Times New Roman"/>
          <w:color w:val="000000" w:themeColor="text1"/>
          <w:sz w:val="32"/>
          <w:szCs w:val="32"/>
        </w:rPr>
        <w:t>“三公”经费支出决算情况说明</w:t>
      </w:r>
    </w:p>
    <w:p w14:paraId="18A3D37F">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六</w:t>
      </w:r>
      <w:r>
        <w:rPr>
          <w:rFonts w:ascii="Times New Roman" w:hAnsi="Times New Roman" w:eastAsia="仿宋_GB2312" w:cs="Times New Roman"/>
          <w:color w:val="000000" w:themeColor="text1"/>
          <w:sz w:val="32"/>
          <w:szCs w:val="32"/>
        </w:rPr>
        <w:t>、其他重要事项的说明</w:t>
      </w:r>
    </w:p>
    <w:p w14:paraId="38ABDBDD">
      <w:pPr>
        <w:widowControl/>
        <w:spacing w:after="160" w:line="584" w:lineRule="exact"/>
        <w:ind w:firstLine="640" w:firstLineChars="200"/>
        <w:rPr>
          <w:rFonts w:ascii="Times New Roman" w:hAnsi="Times New Roman" w:eastAsia="黑体" w:cs="Times New Roman"/>
          <w:color w:val="000000" w:themeColor="text1"/>
          <w:sz w:val="32"/>
          <w:szCs w:val="32"/>
        </w:rPr>
      </w:pPr>
      <w:r>
        <w:rPr>
          <w:rFonts w:ascii="Times New Roman" w:hAnsi="Times New Roman" w:eastAsia="黑体" w:cs="Times New Roman"/>
          <w:color w:val="000000" w:themeColor="text1"/>
          <w:sz w:val="32"/>
          <w:szCs w:val="32"/>
        </w:rPr>
        <w:t>第三部分名词解释</w:t>
      </w:r>
    </w:p>
    <w:p w14:paraId="0D79DFB6">
      <w:pPr>
        <w:widowControl/>
        <w:spacing w:after="160" w:line="584" w:lineRule="exact"/>
        <w:ind w:firstLine="640" w:firstLineChars="200"/>
        <w:rPr>
          <w:rFonts w:ascii="Times New Roman" w:hAnsi="Times New Roman" w:eastAsia="黑体" w:cs="Times New Roman"/>
          <w:color w:val="000000" w:themeColor="text1"/>
          <w:sz w:val="32"/>
          <w:szCs w:val="32"/>
        </w:rPr>
      </w:pPr>
      <w:r>
        <w:rPr>
          <w:rFonts w:ascii="Times New Roman" w:hAnsi="Times New Roman" w:eastAsia="黑体" w:cs="Times New Roman"/>
          <w:color w:val="000000" w:themeColor="text1"/>
          <w:sz w:val="32"/>
          <w:szCs w:val="32"/>
        </w:rPr>
        <w:t>第</w:t>
      </w:r>
      <w:r>
        <w:rPr>
          <w:rFonts w:hint="eastAsia" w:ascii="Times New Roman" w:hAnsi="Times New Roman" w:eastAsia="黑体" w:cs="Times New Roman"/>
          <w:color w:val="000000" w:themeColor="text1"/>
          <w:sz w:val="32"/>
          <w:szCs w:val="32"/>
        </w:rPr>
        <w:t>四</w:t>
      </w:r>
      <w:r>
        <w:rPr>
          <w:rFonts w:ascii="Times New Roman" w:hAnsi="Times New Roman" w:eastAsia="黑体" w:cs="Times New Roman"/>
          <w:color w:val="000000" w:themeColor="text1"/>
          <w:sz w:val="32"/>
          <w:szCs w:val="32"/>
        </w:rPr>
        <w:t>部分201</w:t>
      </w:r>
      <w:r>
        <w:rPr>
          <w:rFonts w:hint="eastAsia" w:ascii="Times New Roman" w:hAnsi="Times New Roman" w:eastAsia="黑体" w:cs="Times New Roman"/>
          <w:color w:val="000000" w:themeColor="text1"/>
          <w:sz w:val="32"/>
          <w:szCs w:val="32"/>
        </w:rPr>
        <w:t>9</w:t>
      </w:r>
      <w:r>
        <w:rPr>
          <w:rFonts w:ascii="Times New Roman" w:hAnsi="Times New Roman" w:eastAsia="黑体" w:cs="Times New Roman"/>
          <w:color w:val="000000" w:themeColor="text1"/>
          <w:sz w:val="32"/>
          <w:szCs w:val="32"/>
        </w:rPr>
        <w:t>年度部门决算报表</w:t>
      </w:r>
    </w:p>
    <w:p w14:paraId="3D623320">
      <w:pPr>
        <w:widowControl/>
        <w:spacing w:after="160" w:line="584" w:lineRule="exact"/>
        <w:ind w:firstLine="640" w:firstLineChars="200"/>
        <w:rPr>
          <w:rFonts w:ascii="Times New Roman" w:hAnsi="Times New Roman" w:eastAsia="仿宋_GB2312" w:cs="Times New Roman"/>
          <w:color w:val="000000" w:themeColor="text1"/>
          <w:sz w:val="20"/>
          <w:szCs w:val="32"/>
        </w:rPr>
      </w:pPr>
      <w:r>
        <w:rPr>
          <w:rFonts w:hint="eastAsia" w:ascii="Times New Roman" w:hAnsi="Times New Roman" w:eastAsia="黑体" w:cs="Times New Roman"/>
          <w:color w:val="000000" w:themeColor="text1"/>
          <w:sz w:val="32"/>
          <w:szCs w:val="32"/>
        </w:rPr>
        <w:t>第五</w:t>
      </w:r>
      <w:r>
        <w:rPr>
          <w:rFonts w:ascii="Times New Roman" w:hAnsi="Times New Roman" w:eastAsia="黑体" w:cs="Times New Roman"/>
          <w:color w:val="000000" w:themeColor="text1"/>
          <w:sz w:val="32"/>
          <w:szCs w:val="32"/>
        </w:rPr>
        <w:t>部分</w:t>
      </w:r>
      <w:r>
        <w:rPr>
          <w:rFonts w:hint="eastAsia" w:ascii="Times New Roman" w:hAnsi="Times New Roman" w:eastAsia="黑体" w:cs="Times New Roman"/>
          <w:color w:val="000000" w:themeColor="text1"/>
          <w:sz w:val="32"/>
          <w:szCs w:val="32"/>
        </w:rPr>
        <w:t>预算绩效</w:t>
      </w:r>
      <w:r>
        <w:rPr>
          <w:rFonts w:ascii="Times New Roman" w:hAnsi="Times New Roman" w:eastAsia="黑体" w:cs="Times New Roman"/>
          <w:color w:val="000000" w:themeColor="text1"/>
          <w:sz w:val="32"/>
          <w:szCs w:val="32"/>
        </w:rPr>
        <w:t>公开内容</w:t>
      </w:r>
    </w:p>
    <w:p w14:paraId="706A507D">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一</w:t>
      </w:r>
      <w:r>
        <w:rPr>
          <w:rFonts w:ascii="Times New Roman" w:hAnsi="Times New Roman" w:eastAsia="仿宋_GB2312" w:cs="Times New Roman"/>
          <w:color w:val="000000" w:themeColor="text1"/>
          <w:sz w:val="32"/>
          <w:szCs w:val="32"/>
        </w:rPr>
        <w:t>、预算绩效情况说明</w:t>
      </w:r>
    </w:p>
    <w:p w14:paraId="14B521E3">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二</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rPr>
        <w:t>预算</w:t>
      </w:r>
      <w:r>
        <w:rPr>
          <w:rFonts w:ascii="Times New Roman" w:hAnsi="Times New Roman" w:eastAsia="仿宋_GB2312" w:cs="Times New Roman"/>
          <w:color w:val="000000" w:themeColor="text1"/>
          <w:sz w:val="32"/>
          <w:szCs w:val="32"/>
        </w:rPr>
        <w:t>绩效公开表格</w:t>
      </w:r>
    </w:p>
    <w:p w14:paraId="0D2BE0FD">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hint="eastAsia" w:ascii="Times New Roman" w:hAnsi="Times New Roman" w:eastAsia="仿宋_GB2312" w:cs="Times New Roman"/>
          <w:color w:val="000000" w:themeColor="text1"/>
          <w:sz w:val="32"/>
          <w:szCs w:val="32"/>
        </w:rPr>
        <w:t>1.项目支出绩效自评表</w:t>
      </w:r>
    </w:p>
    <w:p w14:paraId="02491BFD">
      <w:pPr>
        <w:widowControl/>
        <w:spacing w:after="160" w:line="584" w:lineRule="exact"/>
        <w:ind w:left="640"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2.</w:t>
      </w:r>
      <w:r>
        <w:rPr>
          <w:rFonts w:hint="eastAsia" w:ascii="Times New Roman" w:hAnsi="Times New Roman" w:eastAsia="仿宋_GB2312" w:cs="Times New Roman"/>
          <w:color w:val="000000" w:themeColor="text1"/>
          <w:sz w:val="32"/>
          <w:szCs w:val="32"/>
        </w:rPr>
        <w:t>部门（单位）整体绩效自评表</w:t>
      </w:r>
    </w:p>
    <w:p w14:paraId="000DADBF">
      <w:pPr>
        <w:widowControl/>
        <w:spacing w:after="160" w:line="560" w:lineRule="exact"/>
        <w:ind w:left="640" w:firstLine="640" w:firstLineChars="200"/>
        <w:rPr>
          <w:rFonts w:ascii="Times New Roman" w:hAnsi="Times New Roman" w:eastAsia="仿宋_GB2312" w:cs="Times New Roman"/>
          <w:color w:val="000000" w:themeColor="text1"/>
          <w:sz w:val="32"/>
          <w:szCs w:val="32"/>
        </w:rPr>
      </w:pPr>
    </w:p>
    <w:p w14:paraId="4CDEA48E">
      <w:pPr>
        <w:widowControl/>
        <w:spacing w:after="160" w:line="580" w:lineRule="exact"/>
        <w:ind w:firstLine="640" w:firstLineChars="200"/>
        <w:rPr>
          <w:rFonts w:ascii="Times New Roman" w:hAnsi="Times New Roman" w:eastAsia="黑体" w:cs="Times New Roman"/>
          <w:color w:val="000000" w:themeColor="text1"/>
          <w:sz w:val="32"/>
          <w:szCs w:val="32"/>
        </w:rPr>
        <w:sectPr>
          <w:headerReference r:id="rId13" w:type="first"/>
          <w:footerReference r:id="rId15" w:type="first"/>
          <w:headerReference r:id="rId12" w:type="default"/>
          <w:footerReference r:id="rId14" w:type="default"/>
          <w:type w:val="continuous"/>
          <w:pgSz w:w="11906" w:h="16838"/>
          <w:pgMar w:top="2041" w:right="1531" w:bottom="2041" w:left="1531" w:header="851" w:footer="992" w:gutter="0"/>
          <w:cols w:space="0" w:num="1"/>
          <w:titlePg/>
          <w:docGrid w:type="lines" w:linePitch="312" w:charSpace="0"/>
        </w:sectPr>
      </w:pPr>
    </w:p>
    <w:p w14:paraId="60D12801">
      <w:pPr>
        <w:rPr>
          <w:color w:val="000000" w:themeColor="text1"/>
        </w:rPr>
      </w:pPr>
      <w:r>
        <w:rPr>
          <w:color w:val="000000" w:themeColor="text1"/>
          <w:sz w:val="72"/>
        </w:rPr>
        <mc:AlternateContent>
          <mc:Choice Requires="wps">
            <w:drawing>
              <wp:anchor distT="0" distB="0" distL="114300" distR="114300" simplePos="0" relativeHeight="251684864" behindDoc="0" locked="0" layoutInCell="1" allowOverlap="1">
                <wp:simplePos x="0" y="0"/>
                <wp:positionH relativeFrom="column">
                  <wp:posOffset>-1088390</wp:posOffset>
                </wp:positionH>
                <wp:positionV relativeFrom="paragraph">
                  <wp:posOffset>1024890</wp:posOffset>
                </wp:positionV>
                <wp:extent cx="7793355" cy="3341370"/>
                <wp:effectExtent l="6350" t="6350" r="10795" b="24130"/>
                <wp:wrapNone/>
                <wp:docPr id="14" name="文本框 143"/>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rgbClr val="FFFFFF"/>
                          </a:bgClr>
                        </a:pattFill>
                        <a:ln w="12700" cap="flat" cmpd="sng">
                          <a:solidFill>
                            <a:srgbClr val="FFD966"/>
                          </a:solidFill>
                          <a:prstDash val="solid"/>
                          <a:miter/>
                          <a:headEnd type="none" w="med" len="med"/>
                          <a:tailEnd type="none" w="med" len="med"/>
                        </a:ln>
                      </wps:spPr>
                      <wps:txbx>
                        <w:txbxContent>
                          <w:p w14:paraId="12528330">
                            <w:pPr>
                              <w:widowControl/>
                              <w:jc w:val="center"/>
                              <w:rPr>
                                <w:rFonts w:ascii="黑体" w:hAnsi="黑体" w:eastAsia="黑体" w:cs="黑体"/>
                                <w:color w:val="000000" w:themeColor="text1"/>
                                <w:sz w:val="96"/>
                                <w:szCs w:val="96"/>
                              </w:rPr>
                            </w:pPr>
                            <w:r>
                              <w:rPr>
                                <w:rFonts w:hint="eastAsia" w:ascii="黑体" w:hAnsi="黑体" w:eastAsia="黑体" w:cs="黑体"/>
                                <w:color w:val="000000" w:themeColor="text1"/>
                                <w:sz w:val="96"/>
                                <w:szCs w:val="96"/>
                              </w:rPr>
                              <w:t>第一部分  部门概况</w:t>
                            </w:r>
                          </w:p>
                        </w:txbxContent>
                      </wps:txbx>
                      <wps:bodyPr anchor="ctr" anchorCtr="0" upright="1"/>
                    </wps:wsp>
                  </a:graphicData>
                </a:graphic>
              </wp:anchor>
            </w:drawing>
          </mc:Choice>
          <mc:Fallback>
            <w:pict>
              <v:shape id="文本框 143" o:spid="_x0000_s1026" o:spt="202" type="#_x0000_t202" style="position:absolute;left:0pt;margin-left:-85.7pt;margin-top:80.7pt;height:263.1pt;width:613.65pt;z-index:251684864;v-text-anchor:middle;mso-width-relative:page;mso-height-relative:page;" fillcolor="#FFD966"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">
                <v:fill type="pattern" on="t" color2="#FFFFFF" o:title="5%" focussize="0,0" r:id="rId31"/>
                <v:stroke weight="1pt" color="#FFD966" joinstyle="miter"/>
                <v:imagedata o:title=""/>
                <o:lock v:ext="edit" aspectratio="f"/>
                <v:textbox>
                  <w:txbxContent>
                    <w:p w14:paraId="12528330">
                      <w:pPr>
                        <w:widowControl/>
                        <w:jc w:val="center"/>
                        <w:rPr>
                          <w:rFonts w:ascii="黑体" w:hAnsi="黑体" w:eastAsia="黑体" w:cs="黑体"/>
                          <w:color w:val="000000" w:themeColor="text1"/>
                          <w:sz w:val="96"/>
                          <w:szCs w:val="96"/>
                        </w:rPr>
                      </w:pPr>
                      <w:r>
                        <w:rPr>
                          <w:rFonts w:hint="eastAsia" w:ascii="黑体" w:hAnsi="黑体" w:eastAsia="黑体" w:cs="黑体"/>
                          <w:color w:val="000000" w:themeColor="text1"/>
                          <w:sz w:val="96"/>
                          <w:szCs w:val="96"/>
                        </w:rPr>
                        <w:t>第一部分  部门概况</w:t>
                      </w:r>
                    </w:p>
                  </w:txbxContent>
                </v:textbox>
              </v:shape>
            </w:pict>
          </mc:Fallback>
        </mc:AlternateContent>
      </w:r>
      <w:r>
        <w:rPr>
          <w:color w:val="000000" w:themeColor="text1"/>
        </w:rPr>
        <w:br w:type="page"/>
      </w:r>
    </w:p>
    <w:p w14:paraId="02D11F13">
      <w:pPr>
        <w:pStyle w:val="2"/>
        <w:spacing w:before="0" w:after="0" w:line="580" w:lineRule="exact"/>
        <w:ind w:firstLine="640" w:firstLineChars="200"/>
        <w:jc w:val="left"/>
        <w:rPr>
          <w:rFonts w:ascii="黑体" w:eastAsia="黑体" w:cs="黑体"/>
          <w:b w:val="0"/>
          <w:bCs w:val="0"/>
          <w:color w:val="000000" w:themeColor="text1"/>
          <w:kern w:val="0"/>
          <w:sz w:val="32"/>
          <w:szCs w:val="32"/>
        </w:rPr>
      </w:pPr>
      <w:r>
        <w:rPr>
          <w:rFonts w:hint="eastAsia" w:ascii="黑体" w:eastAsia="黑体" w:cs="黑体"/>
          <w:b w:val="0"/>
          <w:bCs w:val="0"/>
          <w:color w:val="000000" w:themeColor="text1"/>
          <w:kern w:val="0"/>
          <w:sz w:val="32"/>
          <w:szCs w:val="32"/>
        </w:rPr>
        <w:t>一、部门职责</w:t>
      </w:r>
    </w:p>
    <w:p w14:paraId="108FFF32">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（一）主管全市党的纪律检查工作。</w:t>
      </w:r>
    </w:p>
    <w:p w14:paraId="5562D133">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（二）主管全市行政监察工作。</w:t>
      </w:r>
    </w:p>
    <w:p w14:paraId="72C2600C">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三）负责检查并处理市委、市政府机关及其各部门、各县（市、区）党的组织和市委管理的党员领导干部违反党的章程及其党内法规的案件，决定或取消对这些案件中的党员的处分；受理党员的控告和申诉，必要时直接查处下级党的纪律检查机关管辖范围内的比较重大或复杂的案件。</w:t>
      </w:r>
    </w:p>
    <w:p w14:paraId="3A64E5CC">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四）负责调查处理市政府各部门及其工作人员，各县（市、区）人民政府及其主要负责人违反国家政策、法律、法规以及违反政纪的行为，并对责任人做出撤职及撤职以下的行政处分（涉及选举产生的领导干部按法定程序办理）；受理监察对象的申诉；受理个人或单位对违纪行为的检举和控告。</w:t>
      </w:r>
    </w:p>
    <w:p w14:paraId="439BD3F4">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（五）制定全市党风党纪教育规划。</w:t>
      </w:r>
    </w:p>
    <w:p w14:paraId="4A2C6AD9">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（六）负责对党的纪律检查和行政监察工作理论及有关问题进行调查研究，拟制和参与制定党纪、政纪条规。</w:t>
      </w:r>
    </w:p>
    <w:p w14:paraId="445BF49D">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（七）调查研究市政府各部门和地方政府制定的有关政策、法规情况，对其违反国家法律和上级规定的条款，提出修改意见；变更或撤销各县（市、区）及其以下行政监察机关不适当的决定和规定。</w:t>
      </w:r>
    </w:p>
    <w:p w14:paraId="75714BC0">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（八）按照省纪委和省委组织部下达的有关文件规定，管理市直单位和县（市、区）纪检监察干部，组织和指导全市纪检监察干部的培训工作。</w:t>
      </w:r>
    </w:p>
    <w:p w14:paraId="6CB48DCC">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（九）承办市委、市政府及上级纪检监察机关授权和交办的其他工作。</w:t>
      </w:r>
    </w:p>
    <w:p w14:paraId="0618EF47">
      <w:pPr>
        <w:keepNext/>
        <w:keepLines/>
        <w:spacing w:line="580" w:lineRule="exact"/>
        <w:ind w:firstLine="640" w:firstLineChars="200"/>
        <w:jc w:val="left"/>
        <w:outlineLvl w:val="0"/>
        <w:rPr>
          <w:rFonts w:ascii="黑体" w:hAnsi="Calibri" w:eastAsia="黑体" w:cs="黑体"/>
          <w:color w:val="000000" w:themeColor="text1"/>
          <w:kern w:val="0"/>
          <w:sz w:val="32"/>
          <w:szCs w:val="32"/>
        </w:rPr>
      </w:pPr>
      <w:r>
        <w:rPr>
          <w:rFonts w:hint="eastAsia" w:ascii="黑体" w:hAnsi="Calibri" w:eastAsia="黑体" w:cs="黑体"/>
          <w:color w:val="000000" w:themeColor="text1"/>
          <w:kern w:val="0"/>
          <w:sz w:val="32"/>
          <w:szCs w:val="32"/>
        </w:rPr>
        <w:t>二、机构设置</w:t>
      </w:r>
    </w:p>
    <w:p w14:paraId="0F5E9478">
      <w:pPr>
        <w:spacing w:line="580" w:lineRule="exact"/>
        <w:ind w:firstLine="640" w:firstLineChars="200"/>
        <w:rPr>
          <w:rFonts w:ascii="仿宋_GB2312" w:hAnsi="Calibri" w:eastAsia="仿宋_GB2312" w:cs="ArialUnicodeMS"/>
          <w:color w:val="000000" w:themeColor="text1"/>
          <w:kern w:val="0"/>
          <w:sz w:val="32"/>
          <w:szCs w:val="32"/>
        </w:rPr>
      </w:pPr>
      <w:r>
        <w:rPr>
          <w:rFonts w:hint="eastAsia" w:ascii="仿宋_GB2312" w:hAnsi="Calibri" w:eastAsia="仿宋_GB2312" w:cs="ArialUnicodeMS"/>
          <w:color w:val="000000" w:themeColor="text1"/>
          <w:kern w:val="0"/>
          <w:sz w:val="32"/>
          <w:szCs w:val="32"/>
        </w:rPr>
        <w:t>从决算编报单位构成看，纳入2019 年度本部门决算汇编范围的独立核算单位（以下简称“单位”）共2个，具体情况如下：</w:t>
      </w:r>
    </w:p>
    <w:tbl>
      <w:tblPr>
        <w:tblStyle w:val="8"/>
        <w:tblpPr w:leftFromText="180" w:rightFromText="180" w:vertAnchor="text" w:horzAnchor="page" w:tblpXSpec="center" w:tblpY="10"/>
        <w:tblOverlap w:val="never"/>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485"/>
        <w:gridCol w:w="2584"/>
        <w:gridCol w:w="2835"/>
      </w:tblGrid>
      <w:tr w14:paraId="3D1E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985" w:type="dxa"/>
            <w:vAlign w:val="center"/>
          </w:tcPr>
          <w:p w14:paraId="3FC75CC3">
            <w:pPr>
              <w:spacing w:line="560" w:lineRule="exact"/>
              <w:jc w:val="center"/>
              <w:rPr>
                <w:rFonts w:ascii="仿宋_GB2312" w:hAnsi="Calibri" w:eastAsia="仿宋_GB2312" w:cs="ArialUnicodeMS"/>
                <w:b/>
                <w:bCs/>
                <w:color w:val="000000" w:themeColor="text1"/>
                <w:kern w:val="0"/>
                <w:sz w:val="28"/>
                <w:szCs w:val="28"/>
              </w:rPr>
            </w:pPr>
            <w:r>
              <w:rPr>
                <w:rFonts w:hint="eastAsia" w:ascii="仿宋_GB2312" w:hAnsi="Calibri" w:eastAsia="仿宋_GB2312" w:cs="ArialUnicodeMS"/>
                <w:b/>
                <w:bCs/>
                <w:color w:val="000000" w:themeColor="text1"/>
                <w:kern w:val="0"/>
                <w:sz w:val="28"/>
                <w:szCs w:val="28"/>
              </w:rPr>
              <w:t>序号</w:t>
            </w:r>
          </w:p>
        </w:tc>
        <w:tc>
          <w:tcPr>
            <w:tcW w:w="3485" w:type="dxa"/>
            <w:vAlign w:val="center"/>
          </w:tcPr>
          <w:p w14:paraId="19D06C7C">
            <w:pPr>
              <w:spacing w:line="560" w:lineRule="exact"/>
              <w:jc w:val="center"/>
              <w:rPr>
                <w:rFonts w:ascii="仿宋_GB2312" w:hAnsi="Calibri" w:eastAsia="仿宋_GB2312" w:cs="ArialUnicodeMS"/>
                <w:b/>
                <w:bCs/>
                <w:color w:val="000000" w:themeColor="text1"/>
                <w:kern w:val="0"/>
                <w:sz w:val="28"/>
                <w:szCs w:val="28"/>
              </w:rPr>
            </w:pPr>
            <w:r>
              <w:rPr>
                <w:rFonts w:hint="eastAsia" w:ascii="仿宋_GB2312" w:hAnsi="Calibri" w:eastAsia="仿宋_GB2312" w:cs="ArialUnicodeMS"/>
                <w:b/>
                <w:bCs/>
                <w:color w:val="000000" w:themeColor="text1"/>
                <w:kern w:val="0"/>
                <w:sz w:val="28"/>
                <w:szCs w:val="28"/>
              </w:rPr>
              <w:t>单位名称</w:t>
            </w:r>
          </w:p>
        </w:tc>
        <w:tc>
          <w:tcPr>
            <w:tcW w:w="2584" w:type="dxa"/>
            <w:vAlign w:val="center"/>
          </w:tcPr>
          <w:p w14:paraId="4C2B3108">
            <w:pPr>
              <w:spacing w:line="560" w:lineRule="exact"/>
              <w:jc w:val="center"/>
              <w:rPr>
                <w:rFonts w:ascii="仿宋_GB2312" w:hAnsi="Calibri" w:eastAsia="仿宋_GB2312" w:cs="ArialUnicodeMS"/>
                <w:b/>
                <w:bCs/>
                <w:color w:val="000000" w:themeColor="text1"/>
                <w:kern w:val="0"/>
                <w:sz w:val="28"/>
                <w:szCs w:val="28"/>
              </w:rPr>
            </w:pPr>
            <w:r>
              <w:rPr>
                <w:rFonts w:hint="eastAsia" w:ascii="仿宋_GB2312" w:hAnsi="Calibri" w:eastAsia="仿宋_GB2312" w:cs="ArialUnicodeMS"/>
                <w:b/>
                <w:bCs/>
                <w:color w:val="000000" w:themeColor="text1"/>
                <w:kern w:val="0"/>
                <w:sz w:val="28"/>
                <w:szCs w:val="28"/>
              </w:rPr>
              <w:t>单位基本性质</w:t>
            </w:r>
          </w:p>
        </w:tc>
        <w:tc>
          <w:tcPr>
            <w:tcW w:w="2835" w:type="dxa"/>
            <w:vAlign w:val="center"/>
          </w:tcPr>
          <w:p w14:paraId="0EF7C452">
            <w:pPr>
              <w:spacing w:line="560" w:lineRule="exact"/>
              <w:jc w:val="center"/>
              <w:rPr>
                <w:rFonts w:ascii="仿宋_GB2312" w:hAnsi="Calibri" w:eastAsia="仿宋_GB2312" w:cs="ArialUnicodeMS"/>
                <w:b/>
                <w:bCs/>
                <w:color w:val="000000" w:themeColor="text1"/>
                <w:kern w:val="0"/>
                <w:sz w:val="28"/>
                <w:szCs w:val="28"/>
              </w:rPr>
            </w:pPr>
            <w:r>
              <w:rPr>
                <w:rFonts w:hint="eastAsia" w:ascii="仿宋_GB2312" w:hAnsi="Calibri" w:eastAsia="仿宋_GB2312" w:cs="ArialUnicodeMS"/>
                <w:b/>
                <w:bCs/>
                <w:color w:val="000000" w:themeColor="text1"/>
                <w:kern w:val="0"/>
                <w:sz w:val="28"/>
                <w:szCs w:val="28"/>
              </w:rPr>
              <w:t>经费形式</w:t>
            </w:r>
          </w:p>
        </w:tc>
      </w:tr>
      <w:tr w14:paraId="1B09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vAlign w:val="center"/>
          </w:tcPr>
          <w:p w14:paraId="5A0C6EA4">
            <w:pPr>
              <w:spacing w:line="560" w:lineRule="exact"/>
              <w:jc w:val="center"/>
              <w:rPr>
                <w:rFonts w:ascii="仿宋_GB2312" w:eastAsia="仿宋_GB2312" w:cs="ArialUnicodeMS"/>
                <w:sz w:val="28"/>
                <w:szCs w:val="28"/>
              </w:rPr>
            </w:pPr>
            <w:r>
              <w:rPr>
                <w:rFonts w:hint="eastAsia" w:ascii="仿宋_GB2312" w:eastAsia="仿宋_GB2312" w:cs="ArialUnicodeMS"/>
                <w:sz w:val="28"/>
                <w:szCs w:val="28"/>
              </w:rPr>
              <w:t>1</w:t>
            </w:r>
          </w:p>
        </w:tc>
        <w:tc>
          <w:tcPr>
            <w:tcW w:w="3485" w:type="dxa"/>
            <w:vAlign w:val="center"/>
          </w:tcPr>
          <w:p w14:paraId="3DDC5E34">
            <w:pPr>
              <w:spacing w:line="560" w:lineRule="exact"/>
              <w:jc w:val="center"/>
              <w:rPr>
                <w:rFonts w:ascii="仿宋_GB2312" w:eastAsia="仿宋_GB2312" w:cs="ArialUnicodeMS"/>
                <w:sz w:val="28"/>
                <w:szCs w:val="28"/>
              </w:rPr>
            </w:pPr>
            <w:r>
              <w:rPr>
                <w:rFonts w:hint="eastAsia" w:ascii="仿宋_GB2312" w:eastAsia="仿宋_GB2312" w:cs="ArialUnicodeMS"/>
                <w:sz w:val="28"/>
                <w:szCs w:val="28"/>
              </w:rPr>
              <w:t>中国共产党廊坊市纪律检查委员会(本级)</w:t>
            </w:r>
          </w:p>
        </w:tc>
        <w:tc>
          <w:tcPr>
            <w:tcW w:w="2584" w:type="dxa"/>
            <w:vAlign w:val="center"/>
          </w:tcPr>
          <w:p w14:paraId="644E1459">
            <w:pPr>
              <w:spacing w:line="560" w:lineRule="exact"/>
              <w:jc w:val="center"/>
              <w:rPr>
                <w:rFonts w:ascii="仿宋_GB2312" w:eastAsia="仿宋_GB2312" w:cs="ArialUnicodeMS"/>
                <w:sz w:val="28"/>
                <w:szCs w:val="28"/>
              </w:rPr>
            </w:pPr>
            <w:r>
              <w:rPr>
                <w:rFonts w:hint="eastAsia" w:ascii="仿宋_GB2312" w:eastAsia="仿宋_GB2312" w:cs="ArialUnicodeMS"/>
                <w:sz w:val="28"/>
                <w:szCs w:val="28"/>
              </w:rPr>
              <w:t>行政单位</w:t>
            </w:r>
          </w:p>
        </w:tc>
        <w:tc>
          <w:tcPr>
            <w:tcW w:w="2835" w:type="dxa"/>
            <w:vAlign w:val="center"/>
          </w:tcPr>
          <w:p w14:paraId="3C0ECD36">
            <w:pPr>
              <w:spacing w:line="560" w:lineRule="exact"/>
              <w:jc w:val="center"/>
              <w:rPr>
                <w:rFonts w:ascii="仿宋_GB2312" w:eastAsia="仿宋_GB2312" w:cs="ArialUnicodeMS"/>
                <w:sz w:val="28"/>
                <w:szCs w:val="28"/>
              </w:rPr>
            </w:pPr>
            <w:r>
              <w:rPr>
                <w:rFonts w:hint="eastAsia" w:ascii="仿宋_GB2312" w:eastAsia="仿宋_GB2312" w:cs="ArialUnicodeMS"/>
                <w:sz w:val="28"/>
                <w:szCs w:val="28"/>
              </w:rPr>
              <w:t>财政拨款</w:t>
            </w:r>
          </w:p>
        </w:tc>
      </w:tr>
      <w:tr w14:paraId="41040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vAlign w:val="center"/>
          </w:tcPr>
          <w:p w14:paraId="2238EA40">
            <w:pPr>
              <w:spacing w:line="560" w:lineRule="exact"/>
              <w:jc w:val="center"/>
              <w:rPr>
                <w:rFonts w:ascii="仿宋_GB2312" w:eastAsia="仿宋_GB2312" w:cs="ArialUnicodeMS"/>
                <w:sz w:val="28"/>
                <w:szCs w:val="28"/>
              </w:rPr>
            </w:pPr>
            <w:r>
              <w:rPr>
                <w:rFonts w:hint="eastAsia" w:ascii="仿宋_GB2312" w:eastAsia="仿宋_GB2312" w:cs="ArialUnicodeMS"/>
                <w:sz w:val="28"/>
                <w:szCs w:val="28"/>
              </w:rPr>
              <w:t>2</w:t>
            </w:r>
          </w:p>
        </w:tc>
        <w:tc>
          <w:tcPr>
            <w:tcW w:w="3485" w:type="dxa"/>
            <w:vAlign w:val="center"/>
          </w:tcPr>
          <w:p w14:paraId="1E544711">
            <w:pPr>
              <w:spacing w:line="560" w:lineRule="exact"/>
              <w:jc w:val="center"/>
              <w:rPr>
                <w:rFonts w:ascii="仿宋_GB2312" w:eastAsia="仿宋_GB2312" w:cs="ArialUnicodeMS"/>
                <w:sz w:val="28"/>
                <w:szCs w:val="28"/>
              </w:rPr>
            </w:pPr>
            <w:r>
              <w:rPr>
                <w:rFonts w:hint="eastAsia" w:ascii="仿宋_GB2312" w:eastAsia="仿宋_GB2312" w:cs="ArialUnicodeMS"/>
                <w:sz w:val="28"/>
                <w:szCs w:val="28"/>
              </w:rPr>
              <w:t>廊坊市纪委旧州管理中心</w:t>
            </w:r>
          </w:p>
        </w:tc>
        <w:tc>
          <w:tcPr>
            <w:tcW w:w="2584" w:type="dxa"/>
            <w:vAlign w:val="center"/>
          </w:tcPr>
          <w:p w14:paraId="0291562A">
            <w:pPr>
              <w:spacing w:line="560" w:lineRule="exact"/>
              <w:jc w:val="center"/>
              <w:rPr>
                <w:rFonts w:ascii="仿宋_GB2312" w:eastAsia="仿宋_GB2312" w:cs="ArialUnicodeMS"/>
                <w:sz w:val="28"/>
                <w:szCs w:val="28"/>
              </w:rPr>
            </w:pPr>
            <w:r>
              <w:rPr>
                <w:rFonts w:hint="eastAsia" w:ascii="仿宋_GB2312" w:eastAsia="仿宋_GB2312" w:cs="ArialUnicodeMS"/>
                <w:sz w:val="28"/>
                <w:szCs w:val="28"/>
              </w:rPr>
              <w:t>财政补助事业单位</w:t>
            </w:r>
          </w:p>
        </w:tc>
        <w:tc>
          <w:tcPr>
            <w:tcW w:w="2835" w:type="dxa"/>
            <w:vAlign w:val="center"/>
          </w:tcPr>
          <w:p w14:paraId="65927540">
            <w:pPr>
              <w:spacing w:line="560" w:lineRule="exact"/>
              <w:jc w:val="center"/>
              <w:rPr>
                <w:rFonts w:ascii="仿宋_GB2312" w:eastAsia="仿宋_GB2312" w:cs="ArialUnicodeMS"/>
                <w:sz w:val="28"/>
                <w:szCs w:val="28"/>
              </w:rPr>
            </w:pPr>
            <w:r>
              <w:rPr>
                <w:rFonts w:hint="eastAsia" w:ascii="仿宋_GB2312" w:eastAsia="仿宋_GB2312" w:cs="ArialUnicodeMS"/>
                <w:sz w:val="28"/>
                <w:szCs w:val="28"/>
              </w:rPr>
              <w:t>财政性资金基本保证</w:t>
            </w:r>
          </w:p>
        </w:tc>
      </w:tr>
    </w:tbl>
    <w:p w14:paraId="4B395861">
      <w:pPr>
        <w:widowControl/>
        <w:spacing w:after="160" w:line="580" w:lineRule="exact"/>
        <w:ind w:firstLine="640" w:firstLineChars="200"/>
        <w:rPr>
          <w:rFonts w:ascii="Times New Roman" w:hAnsi="Times New Roman" w:eastAsia="黑体" w:cs="Times New Roman"/>
          <w:color w:val="000000" w:themeColor="text1"/>
          <w:sz w:val="32"/>
          <w:szCs w:val="32"/>
        </w:rPr>
        <w:sectPr>
          <w:footerReference r:id="rId18" w:type="first"/>
          <w:headerReference r:id="rId16" w:type="default"/>
          <w:footerReference r:id="rId17" w:type="default"/>
          <w:pgSz w:w="11906" w:h="16838"/>
          <w:pgMar w:top="2041" w:right="1531" w:bottom="2041" w:left="1531" w:header="851" w:footer="992" w:gutter="0"/>
          <w:pgNumType w:fmt="numberInDash" w:start="1"/>
          <w:cols w:space="0" w:num="1"/>
          <w:titlePg/>
          <w:docGrid w:type="lines" w:linePitch="312" w:charSpace="0"/>
        </w:sectPr>
      </w:pPr>
    </w:p>
    <w:p w14:paraId="6D6A9CEC">
      <w:pPr>
        <w:widowControl/>
        <w:spacing w:after="160" w:line="580" w:lineRule="exact"/>
        <w:ind w:firstLine="640" w:firstLineChars="200"/>
        <w:rPr>
          <w:rFonts w:ascii="Times New Roman" w:hAnsi="Times New Roman" w:eastAsia="黑体" w:cs="Times New Roman"/>
          <w:color w:val="000000" w:themeColor="text1"/>
          <w:sz w:val="32"/>
          <w:szCs w:val="32"/>
        </w:rPr>
        <w:sectPr>
          <w:headerReference r:id="rId19" w:type="default"/>
          <w:type w:val="continuous"/>
          <w:pgSz w:w="11906" w:h="16838"/>
          <w:pgMar w:top="2041" w:right="1531" w:bottom="2041" w:left="1531" w:header="851" w:footer="992" w:gutter="0"/>
          <w:pgNumType w:fmt="numberInDash"/>
          <w:cols w:space="0" w:num="1"/>
          <w:titlePg/>
          <w:docGrid w:type="lines" w:linePitch="312" w:charSpace="0"/>
        </w:sectPr>
      </w:pPr>
    </w:p>
    <w:p w14:paraId="11FA0591">
      <w:pPr>
        <w:widowControl/>
        <w:spacing w:after="160" w:line="580" w:lineRule="exact"/>
        <w:ind w:firstLine="1440" w:firstLineChars="200"/>
        <w:rPr>
          <w:rFonts w:ascii="Times New Roman" w:hAnsi="Times New Roman" w:eastAsia="黑体" w:cs="Times New Roman"/>
          <w:color w:val="000000" w:themeColor="text1"/>
          <w:sz w:val="32"/>
          <w:szCs w:val="32"/>
        </w:rPr>
        <w:sectPr>
          <w:pgSz w:w="11906" w:h="16838"/>
          <w:pgMar w:top="2041" w:right="1531" w:bottom="2041" w:left="1531" w:header="851" w:footer="992" w:gutter="0"/>
          <w:pgNumType w:fmt="numberInDash"/>
          <w:cols w:space="0" w:num="1"/>
          <w:titlePg/>
          <w:docGrid w:type="lines" w:linePitch="312" w:charSpace="0"/>
        </w:sectPr>
      </w:pPr>
      <w:r>
        <w:rPr>
          <w:color w:val="000000" w:themeColor="text1"/>
          <w:sz w:val="72"/>
        </w:rPr>
        <mc:AlternateContent>
          <mc:Choice Requires="wps">
            <w:drawing>
              <wp:anchor distT="0" distB="0" distL="114300" distR="114300" simplePos="0" relativeHeight="251685888" behindDoc="0" locked="0" layoutInCell="1" allowOverlap="1">
                <wp:simplePos x="0" y="0"/>
                <wp:positionH relativeFrom="column">
                  <wp:posOffset>-1088390</wp:posOffset>
                </wp:positionH>
                <wp:positionV relativeFrom="paragraph">
                  <wp:posOffset>3024505</wp:posOffset>
                </wp:positionV>
                <wp:extent cx="7793355" cy="2200275"/>
                <wp:effectExtent l="0" t="0" r="0" b="0"/>
                <wp:wrapNone/>
                <wp:docPr id="151" name="文本框 151"/>
                <wp:cNvGraphicFramePr/>
                <a:graphic xmlns:a="http://schemas.openxmlformats.org/drawingml/2006/main">
                  <a:graphicData uri="http://schemas.microsoft.com/office/word/2010/wordprocessingShape">
                    <wps:wsp>
                      <wps:cNvSpPr txBox="1"/>
                      <wps:spPr>
                        <a:xfrm>
                          <a:off x="0" y="0"/>
                          <a:ext cx="7793355" cy="2200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EFD10E">
                            <w:pPr>
                              <w:widowControl/>
                              <w:jc w:val="center"/>
                              <w:rPr>
                                <w:rFonts w:ascii="黑体" w:hAnsi="黑体" w:eastAsia="黑体" w:cs="黑体"/>
                                <w:color w:val="000000" w:themeColor="text1"/>
                                <w:sz w:val="96"/>
                                <w:szCs w:val="96"/>
                              </w:rPr>
                            </w:pPr>
                          </w:p>
                          <w:p w14:paraId="7DF5C3DC">
                            <w:pPr>
                              <w:widowControl/>
                              <w:jc w:val="center"/>
                              <w:rPr>
                                <w:rFonts w:ascii="黑体" w:hAnsi="黑体" w:eastAsia="黑体" w:cs="黑体"/>
                                <w:color w:val="000000" w:themeColor="text1"/>
                                <w:sz w:val="96"/>
                                <w:szCs w:val="9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7pt;margin-top:238.15pt;height:173.25pt;width:613.65pt;z-index:251685888;mso-width-relative:page;mso-height-relative:page;" filled="f" stroked="f" coordsize="21600,21600" o:gfxdata="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Kuuj5PeAAAADQEAAA8AAAAAAAAA&#10;AQAgAAAAIgAAAGRycy9kb3ducmV2LnhtbFBLAQIUABQAAAAIAIdO4kCR71RIRAIAAHkEAAAOAAAA&#10;AAAAAAEAIAAAAC0BAABkcnMvZTJvRG9jLnhtbFBLBQYAAAAABgAGAFkBAADjBQAAAAA=&#10;">
                <v:fill on="f" focussize="0,0"/>
                <v:stroke on="f" weight="0.5pt"/>
                <v:imagedata o:title=""/>
                <o:lock v:ext="edit" aspectratio="f"/>
                <v:textbox>
                  <w:txbxContent>
                    <w:p w14:paraId="05EFD10E">
                      <w:pPr>
                        <w:widowControl/>
                        <w:jc w:val="center"/>
                        <w:rPr>
                          <w:rFonts w:ascii="黑体" w:hAnsi="黑体" w:eastAsia="黑体" w:cs="黑体"/>
                          <w:color w:val="000000" w:themeColor="text1"/>
                          <w:sz w:val="96"/>
                          <w:szCs w:val="96"/>
                        </w:rPr>
                      </w:pPr>
                    </w:p>
                    <w:p w14:paraId="7DF5C3DC">
                      <w:pPr>
                        <w:widowControl/>
                        <w:jc w:val="center"/>
                        <w:rPr>
                          <w:rFonts w:ascii="黑体" w:hAnsi="黑体" w:eastAsia="黑体" w:cs="黑体"/>
                          <w:color w:val="000000" w:themeColor="text1"/>
                          <w:sz w:val="96"/>
                          <w:szCs w:val="96"/>
                        </w:rPr>
                      </w:pPr>
                    </w:p>
                  </w:txbxContent>
                </v:textbox>
              </v:shape>
            </w:pict>
          </mc:Fallback>
        </mc:AlternateContent>
      </w:r>
    </w:p>
    <w:p w14:paraId="1A0108AD">
      <w:pPr>
        <w:widowControl/>
        <w:spacing w:line="580" w:lineRule="exact"/>
        <w:ind w:firstLine="640" w:firstLineChars="200"/>
        <w:rPr>
          <w:rFonts w:eastAsia="黑体"/>
          <w:color w:val="000000" w:themeColor="text1"/>
          <w:sz w:val="32"/>
          <w:szCs w:val="32"/>
        </w:rPr>
      </w:pPr>
    </w:p>
    <w:p w14:paraId="01B4C250">
      <w:pPr>
        <w:jc w:val="center"/>
        <w:rPr>
          <w:rFonts w:ascii="黑体" w:hAnsi="黑体" w:eastAsia="黑体" w:cs="黑体"/>
          <w:color w:val="000000" w:themeColor="text1"/>
          <w:sz w:val="56"/>
          <w:szCs w:val="72"/>
        </w:rPr>
      </w:pPr>
    </w:p>
    <w:p w14:paraId="4B75CC9B">
      <w:pPr>
        <w:jc w:val="center"/>
        <w:rPr>
          <w:rFonts w:ascii="黑体" w:hAnsi="黑体" w:eastAsia="黑体" w:cs="黑体"/>
          <w:color w:val="000000" w:themeColor="text1"/>
          <w:sz w:val="56"/>
          <w:szCs w:val="72"/>
        </w:rPr>
      </w:pPr>
    </w:p>
    <w:p w14:paraId="78997C79">
      <w:pPr>
        <w:jc w:val="center"/>
        <w:rPr>
          <w:rFonts w:ascii="黑体" w:hAnsi="黑体" w:eastAsia="黑体" w:cs="黑体"/>
          <w:color w:val="000000" w:themeColor="text1"/>
          <w:sz w:val="56"/>
          <w:szCs w:val="72"/>
        </w:rPr>
      </w:pPr>
      <w:r>
        <w:rPr>
          <w:color w:val="000000" w:themeColor="text1"/>
          <w:sz w:val="72"/>
        </w:rPr>
        <mc:AlternateContent>
          <mc:Choice Requires="wps">
            <w:drawing>
              <wp:anchor distT="0" distB="0" distL="114300" distR="114300" simplePos="0" relativeHeight="251686912" behindDoc="0" locked="0" layoutInCell="1" allowOverlap="1">
                <wp:simplePos x="0" y="0"/>
                <wp:positionH relativeFrom="column">
                  <wp:posOffset>-1153160</wp:posOffset>
                </wp:positionH>
                <wp:positionV relativeFrom="paragraph">
                  <wp:posOffset>55245</wp:posOffset>
                </wp:positionV>
                <wp:extent cx="7793355" cy="3341370"/>
                <wp:effectExtent l="4445" t="4445" r="12700" b="6985"/>
                <wp:wrapNone/>
                <wp:docPr id="16" name="文本框 187"/>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rgbClr val="FFFFFF"/>
                          </a:bgClr>
                        </a:pattFill>
                        <a:ln w="6350" cap="flat" cmpd="sng">
                          <a:solidFill>
                            <a:srgbClr val="FFD966"/>
                          </a:solidFill>
                          <a:prstDash val="solid"/>
                          <a:miter/>
                          <a:headEnd type="none" w="med" len="med"/>
                          <a:tailEnd type="none" w="med" len="med"/>
                        </a:ln>
                      </wps:spPr>
                      <wps:txbx>
                        <w:txbxContent>
                          <w:p w14:paraId="214E2EC6">
                            <w:pPr>
                              <w:widowControl/>
                              <w:jc w:val="center"/>
                              <w:rPr>
                                <w:rFonts w:ascii="黑体" w:hAnsi="黑体" w:eastAsia="黑体" w:cs="黑体"/>
                                <w:color w:val="000000" w:themeColor="text1"/>
                                <w:sz w:val="90"/>
                                <w:szCs w:val="90"/>
                              </w:rPr>
                            </w:pPr>
                            <w:r>
                              <w:rPr>
                                <w:rFonts w:hint="eastAsia" w:ascii="黑体" w:hAnsi="黑体" w:eastAsia="黑体" w:cs="黑体"/>
                                <w:color w:val="000000" w:themeColor="text1"/>
                                <w:sz w:val="90"/>
                                <w:szCs w:val="90"/>
                              </w:rPr>
                              <w:t xml:space="preserve">第二部分 </w:t>
                            </w:r>
                          </w:p>
                          <w:p w14:paraId="7144CFFE">
                            <w:pPr>
                              <w:widowControl/>
                              <w:jc w:val="center"/>
                              <w:rPr>
                                <w:rFonts w:ascii="黑体" w:hAnsi="黑体" w:eastAsia="黑体" w:cs="黑体"/>
                                <w:color w:val="000000" w:themeColor="text1"/>
                                <w:sz w:val="90"/>
                                <w:szCs w:val="90"/>
                              </w:rPr>
                            </w:pPr>
                            <w:r>
                              <w:rPr>
                                <w:rFonts w:hint="eastAsia" w:ascii="黑体" w:hAnsi="黑体" w:eastAsia="黑体" w:cs="黑体"/>
                                <w:color w:val="000000" w:themeColor="text1"/>
                                <w:sz w:val="90"/>
                                <w:szCs w:val="90"/>
                              </w:rPr>
                              <w:t>2019年部门决算情况说明</w:t>
                            </w:r>
                          </w:p>
                          <w:p w14:paraId="6601733C"/>
                        </w:txbxContent>
                      </wps:txbx>
                      <wps:bodyPr anchor="ctr" anchorCtr="0" upright="1"/>
                    </wps:wsp>
                  </a:graphicData>
                </a:graphic>
              </wp:anchor>
            </w:drawing>
          </mc:Choice>
          <mc:Fallback>
            <w:pict>
              <v:shape id="文本框 187" o:spid="_x0000_s1026" o:spt="202" type="#_x0000_t202" style="position:absolute;left:0pt;margin-left:-90.8pt;margin-top:4.35pt;height:263.1pt;width:613.65pt;z-index:251686912;v-text-anchor:middle;mso-width-relative:page;mso-height-relative:page;" fillcolor="#FFD966"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">
                <v:fill type="pattern" on="t" color2="#FFFFFF" o:title="5%" focussize="0,0" r:id="rId31"/>
                <v:stroke weight="0.5pt" color="#FFD966" joinstyle="miter"/>
                <v:imagedata o:title=""/>
                <o:lock v:ext="edit" aspectratio="f"/>
                <v:textbox>
                  <w:txbxContent>
                    <w:p w14:paraId="214E2EC6">
                      <w:pPr>
                        <w:widowControl/>
                        <w:jc w:val="center"/>
                        <w:rPr>
                          <w:rFonts w:ascii="黑体" w:hAnsi="黑体" w:eastAsia="黑体" w:cs="黑体"/>
                          <w:color w:val="000000" w:themeColor="text1"/>
                          <w:sz w:val="90"/>
                          <w:szCs w:val="90"/>
                        </w:rPr>
                      </w:pPr>
                      <w:r>
                        <w:rPr>
                          <w:rFonts w:hint="eastAsia" w:ascii="黑体" w:hAnsi="黑体" w:eastAsia="黑体" w:cs="黑体"/>
                          <w:color w:val="000000" w:themeColor="text1"/>
                          <w:sz w:val="90"/>
                          <w:szCs w:val="90"/>
                        </w:rPr>
                        <w:t xml:space="preserve">第二部分 </w:t>
                      </w:r>
                    </w:p>
                    <w:p w14:paraId="7144CFFE">
                      <w:pPr>
                        <w:widowControl/>
                        <w:jc w:val="center"/>
                        <w:rPr>
                          <w:rFonts w:ascii="黑体" w:hAnsi="黑体" w:eastAsia="黑体" w:cs="黑体"/>
                          <w:color w:val="000000" w:themeColor="text1"/>
                          <w:sz w:val="90"/>
                          <w:szCs w:val="90"/>
                        </w:rPr>
                      </w:pPr>
                      <w:r>
                        <w:rPr>
                          <w:rFonts w:hint="eastAsia" w:ascii="黑体" w:hAnsi="黑体" w:eastAsia="黑体" w:cs="黑体"/>
                          <w:color w:val="000000" w:themeColor="text1"/>
                          <w:sz w:val="90"/>
                          <w:szCs w:val="90"/>
                        </w:rPr>
                        <w:t>2019年部门决算情况说明</w:t>
                      </w:r>
                    </w:p>
                    <w:p w14:paraId="6601733C"/>
                  </w:txbxContent>
                </v:textbox>
              </v:shape>
            </w:pict>
          </mc:Fallback>
        </mc:AlternateContent>
      </w:r>
    </w:p>
    <w:p w14:paraId="140ED83C">
      <w:pPr>
        <w:jc w:val="center"/>
        <w:rPr>
          <w:rFonts w:ascii="黑体" w:hAnsi="黑体" w:eastAsia="黑体" w:cs="黑体"/>
          <w:color w:val="000000" w:themeColor="text1"/>
          <w:sz w:val="56"/>
          <w:szCs w:val="72"/>
        </w:rPr>
      </w:pPr>
    </w:p>
    <w:p w14:paraId="0EFA5521">
      <w:pPr>
        <w:jc w:val="center"/>
        <w:rPr>
          <w:rFonts w:ascii="黑体" w:hAnsi="黑体" w:eastAsia="黑体" w:cs="黑体"/>
          <w:color w:val="000000" w:themeColor="text1"/>
          <w:sz w:val="56"/>
          <w:szCs w:val="72"/>
        </w:rPr>
      </w:pPr>
    </w:p>
    <w:p w14:paraId="304099EA">
      <w:pPr>
        <w:jc w:val="center"/>
        <w:rPr>
          <w:rFonts w:ascii="黑体" w:hAnsi="黑体" w:eastAsia="黑体" w:cs="黑体"/>
          <w:color w:val="000000" w:themeColor="text1"/>
          <w:sz w:val="56"/>
          <w:szCs w:val="72"/>
        </w:rPr>
      </w:pPr>
    </w:p>
    <w:p w14:paraId="43F58F2B">
      <w:pPr>
        <w:jc w:val="center"/>
        <w:rPr>
          <w:rFonts w:ascii="黑体" w:hAnsi="黑体" w:eastAsia="黑体" w:cs="黑体"/>
          <w:color w:val="000000" w:themeColor="text1"/>
          <w:sz w:val="56"/>
          <w:szCs w:val="72"/>
        </w:rPr>
      </w:pPr>
    </w:p>
    <w:p w14:paraId="68446C60">
      <w:pPr>
        <w:jc w:val="center"/>
        <w:rPr>
          <w:rFonts w:ascii="黑体" w:hAnsi="黑体" w:eastAsia="黑体" w:cs="黑体"/>
          <w:color w:val="000000" w:themeColor="text1"/>
          <w:sz w:val="56"/>
          <w:szCs w:val="72"/>
        </w:rPr>
      </w:pPr>
    </w:p>
    <w:p w14:paraId="2D529829">
      <w:pPr>
        <w:jc w:val="center"/>
        <w:rPr>
          <w:rFonts w:ascii="黑体" w:hAnsi="黑体" w:eastAsia="黑体" w:cs="黑体"/>
          <w:color w:val="000000" w:themeColor="text1"/>
          <w:sz w:val="56"/>
          <w:szCs w:val="72"/>
        </w:rPr>
      </w:pPr>
    </w:p>
    <w:p w14:paraId="7764B83A">
      <w:pPr>
        <w:jc w:val="center"/>
        <w:rPr>
          <w:rFonts w:ascii="黑体" w:hAnsi="黑体" w:eastAsia="黑体" w:cs="黑体"/>
          <w:color w:val="000000" w:themeColor="text1"/>
          <w:sz w:val="56"/>
          <w:szCs w:val="72"/>
        </w:rPr>
      </w:pPr>
    </w:p>
    <w:p w14:paraId="476077C8">
      <w:pPr>
        <w:jc w:val="center"/>
        <w:rPr>
          <w:rFonts w:ascii="黑体" w:hAnsi="黑体" w:eastAsia="黑体" w:cs="黑体"/>
          <w:color w:val="000000" w:themeColor="text1"/>
          <w:sz w:val="56"/>
          <w:szCs w:val="72"/>
        </w:rPr>
      </w:pPr>
    </w:p>
    <w:p w14:paraId="641AD474">
      <w:pPr>
        <w:jc w:val="center"/>
        <w:rPr>
          <w:rFonts w:ascii="黑体" w:hAnsi="黑体" w:eastAsia="黑体" w:cs="黑体"/>
          <w:color w:val="000000" w:themeColor="text1"/>
          <w:sz w:val="56"/>
          <w:szCs w:val="72"/>
        </w:rPr>
      </w:pPr>
    </w:p>
    <w:p w14:paraId="37E4F106">
      <w:pPr>
        <w:keepNext/>
        <w:keepLines/>
        <w:snapToGrid w:val="0"/>
        <w:spacing w:line="580" w:lineRule="exact"/>
        <w:ind w:firstLine="640" w:firstLineChars="200"/>
        <w:outlineLvl w:val="1"/>
        <w:rPr>
          <w:rFonts w:ascii="黑体" w:hAnsi="Calibri" w:eastAsia="黑体" w:cs="Times New Roman"/>
          <w:color w:val="000000" w:themeColor="text1"/>
          <w:sz w:val="32"/>
          <w:szCs w:val="32"/>
        </w:rPr>
      </w:pPr>
      <w:r>
        <w:rPr>
          <w:rFonts w:hint="eastAsia" w:ascii="黑体" w:hAnsi="Calibri" w:eastAsia="黑体" w:cs="Times New Roman"/>
          <w:color w:val="000000" w:themeColor="text1"/>
          <w:sz w:val="32"/>
          <w:szCs w:val="32"/>
        </w:rPr>
        <w:t>一、收入</w:t>
      </w:r>
      <w:r>
        <w:rPr>
          <w:rFonts w:hint="eastAsia" w:ascii="黑体" w:hAnsi="Cambria" w:eastAsia="黑体" w:cs="黑体"/>
          <w:color w:val="000000" w:themeColor="text1"/>
          <w:kern w:val="0"/>
          <w:sz w:val="32"/>
          <w:szCs w:val="32"/>
        </w:rPr>
        <w:t>支出</w:t>
      </w:r>
      <w:r>
        <w:rPr>
          <w:rFonts w:hint="eastAsia" w:ascii="黑体" w:hAnsi="Calibri" w:eastAsia="黑体" w:cs="Times New Roman"/>
          <w:color w:val="000000" w:themeColor="text1"/>
          <w:sz w:val="32"/>
          <w:szCs w:val="32"/>
        </w:rPr>
        <w:t>决算总体情况说明</w:t>
      </w:r>
    </w:p>
    <w:p w14:paraId="7146BC57">
      <w:pPr>
        <w:spacing w:line="584" w:lineRule="exact"/>
        <w:ind w:firstLine="640"/>
        <w:rPr>
          <w:rFonts w:ascii="Times New Roman" w:hAnsi="Times New Roman" w:eastAsia="仿宋_GB2312" w:cs="Times New Roman"/>
          <w:sz w:val="32"/>
          <w:szCs w:val="32"/>
        </w:rPr>
      </w:pPr>
      <w:r>
        <w:rPr>
          <w:rFonts w:hint="eastAsia" w:ascii="仿宋_GB2312" w:hAnsi="Times New Roman" w:eastAsia="仿宋_GB2312" w:cs="DengXian-Regular"/>
          <w:color w:val="000000" w:themeColor="text1"/>
          <w:sz w:val="32"/>
          <w:szCs w:val="32"/>
        </w:rPr>
        <w:t>本部门2019年度收支总计（含结转和结余）</w:t>
      </w:r>
      <w:r>
        <w:rPr>
          <w:rFonts w:ascii="仿宋_GB2312" w:hAnsi="Times New Roman" w:eastAsia="仿宋_GB2312" w:cs="DengXian-Regular"/>
          <w:color w:val="000000" w:themeColor="text1"/>
          <w:sz w:val="32"/>
          <w:szCs w:val="32"/>
        </w:rPr>
        <w:t>15014.76</w:t>
      </w:r>
      <w:r>
        <w:rPr>
          <w:rFonts w:hint="eastAsia" w:ascii="仿宋_GB2312" w:hAnsi="Times New Roman" w:eastAsia="仿宋_GB2312" w:cs="DengXian-Regular"/>
          <w:color w:val="000000" w:themeColor="text1"/>
          <w:sz w:val="32"/>
          <w:szCs w:val="32"/>
        </w:rPr>
        <w:t>万元。与2018年度决算相比，收支各增加5807.34万元，增长63.07%，主要原因是1.监察体制改革后，</w:t>
      </w:r>
      <w:r>
        <w:rPr>
          <w:rFonts w:hint="eastAsia" w:ascii="仿宋_GB2312" w:hAnsi="仿宋_GB2312" w:eastAsia="仿宋_GB2312" w:cs="仿宋_GB2312"/>
          <w:sz w:val="32"/>
          <w:szCs w:val="32"/>
        </w:rPr>
        <w:t>市纪委监委加大审查调查工作力度，增加了</w:t>
      </w:r>
      <w:r>
        <w:rPr>
          <w:rFonts w:hint="eastAsia" w:ascii="Times New Roman" w:hAnsi="Times New Roman" w:eastAsia="仿宋_GB2312" w:cs="Times New Roman"/>
          <w:sz w:val="32"/>
          <w:szCs w:val="32"/>
        </w:rPr>
        <w:t>留置经费；2.</w:t>
      </w:r>
      <w:r>
        <w:rPr>
          <w:rFonts w:hint="eastAsia" w:ascii="仿宋_GB2312" w:hAnsi="仿宋_GB2312" w:eastAsia="仿宋_GB2312" w:cs="仿宋_GB2312"/>
          <w:sz w:val="32"/>
          <w:szCs w:val="32"/>
        </w:rPr>
        <w:t>巡视巡察工作力度加大，增加了巡察工作经费 ；3.</w:t>
      </w:r>
      <w:r>
        <w:rPr>
          <w:rFonts w:hint="eastAsia" w:ascii="Times New Roman" w:hAnsi="Times New Roman" w:eastAsia="仿宋_GB2312" w:cs="Times New Roman"/>
          <w:sz w:val="32"/>
          <w:szCs w:val="32"/>
        </w:rPr>
        <w:t>市纪委监委需搬迁至新办公楼，增加了办公楼调整改造专项资金</w:t>
      </w:r>
      <w:r>
        <w:rPr>
          <w:rFonts w:ascii="Times New Roman" w:hAnsi="Times New Roman" w:eastAsia="仿宋_GB2312" w:cs="Times New Roman"/>
          <w:sz w:val="32"/>
          <w:szCs w:val="32"/>
        </w:rPr>
        <w:t>。</w:t>
      </w:r>
    </w:p>
    <w:p w14:paraId="14D589FD">
      <w:pPr>
        <w:keepNext/>
        <w:keepLines/>
        <w:snapToGrid w:val="0"/>
        <w:spacing w:line="580" w:lineRule="exact"/>
        <w:ind w:firstLine="640" w:firstLineChars="200"/>
        <w:outlineLvl w:val="1"/>
        <w:rPr>
          <w:rFonts w:ascii="黑体" w:hAnsi="Calibri" w:eastAsia="黑体" w:cs="Times New Roman"/>
          <w:color w:val="000000" w:themeColor="text1"/>
          <w:sz w:val="32"/>
          <w:szCs w:val="32"/>
        </w:rPr>
      </w:pPr>
      <w:r>
        <w:rPr>
          <w:rFonts w:hint="eastAsia" w:ascii="黑体" w:hAnsi="Calibri" w:eastAsia="黑体" w:cs="Times New Roman"/>
          <w:color w:val="000000" w:themeColor="text1"/>
          <w:sz w:val="32"/>
          <w:szCs w:val="32"/>
        </w:rPr>
        <w:t>二、收入决算情况说明</w:t>
      </w:r>
    </w:p>
    <w:p w14:paraId="7F109135">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color w:val="000000" w:themeColor="text1"/>
          <w:sz w:val="32"/>
          <w:szCs w:val="32"/>
        </w:rPr>
        <w:t>本部门2019年度本年收入合计</w:t>
      </w:r>
      <w:r>
        <w:rPr>
          <w:rFonts w:ascii="仿宋_GB2312" w:hAnsi="Times New Roman" w:eastAsia="仿宋_GB2312" w:cs="DengXian-Regular"/>
          <w:color w:val="000000" w:themeColor="text1"/>
          <w:sz w:val="32"/>
          <w:szCs w:val="32"/>
        </w:rPr>
        <w:t>14020.84</w:t>
      </w:r>
      <w:r>
        <w:rPr>
          <w:rFonts w:hint="eastAsia" w:ascii="仿宋_GB2312" w:hAnsi="Times New Roman" w:eastAsia="仿宋_GB2312" w:cs="DengXian-Regular"/>
          <w:color w:val="000000" w:themeColor="text1"/>
          <w:sz w:val="32"/>
          <w:szCs w:val="32"/>
        </w:rPr>
        <w:t>万元，其中：财政拨款收入</w:t>
      </w:r>
      <w:r>
        <w:rPr>
          <w:rFonts w:ascii="仿宋_GB2312" w:hAnsi="Times New Roman" w:eastAsia="仿宋_GB2312" w:cs="DengXian-Regular"/>
          <w:color w:val="000000" w:themeColor="text1"/>
          <w:sz w:val="32"/>
          <w:szCs w:val="32"/>
        </w:rPr>
        <w:t>11231.31</w:t>
      </w:r>
      <w:r>
        <w:rPr>
          <w:rFonts w:hint="eastAsia" w:ascii="仿宋_GB2312" w:hAnsi="Times New Roman" w:eastAsia="仿宋_GB2312" w:cs="DengXian-Regular"/>
          <w:color w:val="000000" w:themeColor="text1"/>
          <w:sz w:val="32"/>
          <w:szCs w:val="32"/>
        </w:rPr>
        <w:t>万元，占80.10%；其他收入</w:t>
      </w:r>
      <w:r>
        <w:rPr>
          <w:rFonts w:ascii="仿宋_GB2312" w:hAnsi="Times New Roman" w:eastAsia="仿宋_GB2312" w:cs="DengXian-Regular"/>
          <w:color w:val="000000" w:themeColor="text1"/>
          <w:sz w:val="32"/>
          <w:szCs w:val="32"/>
        </w:rPr>
        <w:t>2789.52</w:t>
      </w:r>
      <w:r>
        <w:rPr>
          <w:rFonts w:hint="eastAsia" w:ascii="仿宋_GB2312" w:hAnsi="Times New Roman" w:eastAsia="仿宋_GB2312" w:cs="DengXian-Regular"/>
          <w:color w:val="000000" w:themeColor="text1"/>
          <w:sz w:val="32"/>
          <w:szCs w:val="32"/>
        </w:rPr>
        <w:t>万元，占19.90%。如图1所示：</w:t>
      </w:r>
    </w:p>
    <w:p w14:paraId="1AE2D7C2">
      <w:pPr>
        <w:adjustRightInd w:val="0"/>
        <w:snapToGrid w:val="0"/>
        <w:ind w:firstLine="640" w:firstLineChars="200"/>
        <w:rPr>
          <w:rFonts w:ascii="仿宋_GB2312" w:hAnsi="Times New Roman" w:eastAsia="仿宋_GB2312" w:cs="DengXian-Regular"/>
          <w:color w:val="000000" w:themeColor="text1"/>
          <w:sz w:val="32"/>
          <w:szCs w:val="32"/>
        </w:rPr>
      </w:pPr>
      <w:r>
        <w:rPr>
          <w:rFonts w:ascii="仿宋_GB2312" w:hAnsi="Times New Roman" w:eastAsia="仿宋_GB2312" w:cs="DengXian-Regular"/>
          <w:color w:val="000000" w:themeColor="text1"/>
          <w:sz w:val="32"/>
          <w:szCs w:val="32"/>
        </w:rPr>
        <w:drawing>
          <wp:inline distT="0" distB="0" distL="0" distR="0">
            <wp:extent cx="5267325" cy="3743325"/>
            <wp:effectExtent l="19050" t="0" r="0" b="0"/>
            <wp:docPr id="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372D7F4">
      <w:pPr>
        <w:keepNext/>
        <w:keepLines/>
        <w:snapToGrid w:val="0"/>
        <w:spacing w:line="580" w:lineRule="exact"/>
        <w:ind w:firstLine="640" w:firstLineChars="200"/>
        <w:outlineLvl w:val="1"/>
        <w:rPr>
          <w:rFonts w:ascii="黑体" w:hAnsi="Calibri" w:eastAsia="黑体" w:cs="Times New Roman"/>
          <w:color w:val="000000" w:themeColor="text1"/>
          <w:sz w:val="32"/>
          <w:szCs w:val="32"/>
        </w:rPr>
      </w:pPr>
      <w:r>
        <w:rPr>
          <w:rFonts w:hint="eastAsia" w:ascii="黑体" w:hAnsi="Calibri" w:eastAsia="黑体" w:cs="Times New Roman"/>
          <w:color w:val="000000" w:themeColor="text1"/>
          <w:sz w:val="32"/>
          <w:szCs w:val="32"/>
        </w:rPr>
        <w:t>三、支出决算情况说明</w:t>
      </w:r>
    </w:p>
    <w:p w14:paraId="795EDDCF">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color w:val="000000" w:themeColor="text1"/>
          <w:sz w:val="32"/>
          <w:szCs w:val="32"/>
        </w:rPr>
        <w:t>本部门2019年度本年支出合计</w:t>
      </w:r>
      <w:r>
        <w:rPr>
          <w:rFonts w:ascii="仿宋_GB2312" w:hAnsi="Times New Roman" w:eastAsia="仿宋_GB2312" w:cs="DengXian-Regular"/>
          <w:color w:val="000000" w:themeColor="text1"/>
          <w:sz w:val="32"/>
          <w:szCs w:val="32"/>
        </w:rPr>
        <w:t>11065.34</w:t>
      </w:r>
      <w:r>
        <w:rPr>
          <w:rFonts w:hint="eastAsia" w:ascii="仿宋_GB2312" w:hAnsi="Times New Roman" w:eastAsia="仿宋_GB2312" w:cs="DengXian-Regular"/>
          <w:color w:val="000000" w:themeColor="text1"/>
          <w:sz w:val="32"/>
          <w:szCs w:val="32"/>
        </w:rPr>
        <w:t>万元，其中：基本支出</w:t>
      </w:r>
      <w:r>
        <w:rPr>
          <w:rFonts w:ascii="仿宋_GB2312" w:hAnsi="Times New Roman" w:eastAsia="仿宋_GB2312" w:cs="DengXian-Regular"/>
          <w:color w:val="000000" w:themeColor="text1"/>
          <w:sz w:val="32"/>
          <w:szCs w:val="32"/>
        </w:rPr>
        <w:t>4228.28</w:t>
      </w:r>
      <w:r>
        <w:rPr>
          <w:rFonts w:hint="eastAsia" w:ascii="仿宋_GB2312" w:hAnsi="Times New Roman" w:eastAsia="仿宋_GB2312" w:cs="DengXian-Regular"/>
          <w:color w:val="000000" w:themeColor="text1"/>
          <w:sz w:val="32"/>
          <w:szCs w:val="32"/>
        </w:rPr>
        <w:t>万元，占38.21%；项目支出</w:t>
      </w:r>
      <w:r>
        <w:rPr>
          <w:rFonts w:ascii="仿宋_GB2312" w:hAnsi="Times New Roman" w:eastAsia="仿宋_GB2312" w:cs="DengXian-Regular"/>
          <w:color w:val="000000" w:themeColor="text1"/>
          <w:sz w:val="32"/>
          <w:szCs w:val="32"/>
        </w:rPr>
        <w:t>6837.06</w:t>
      </w:r>
      <w:r>
        <w:rPr>
          <w:rFonts w:hint="eastAsia" w:ascii="仿宋_GB2312" w:hAnsi="Times New Roman" w:eastAsia="仿宋_GB2312" w:cs="DengXian-Regular"/>
          <w:color w:val="000000" w:themeColor="text1"/>
          <w:sz w:val="32"/>
          <w:szCs w:val="32"/>
        </w:rPr>
        <w:t>万元，占61.79%。如图2所示：</w:t>
      </w:r>
    </w:p>
    <w:p w14:paraId="03FC9B60">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p>
    <w:p w14:paraId="5CEEE874">
      <w:pPr>
        <w:adjustRightInd w:val="0"/>
        <w:snapToGrid w:val="0"/>
        <w:ind w:firstLine="640" w:firstLineChars="200"/>
        <w:rPr>
          <w:rFonts w:ascii="仿宋_GB2312" w:hAnsi="Times New Roman" w:eastAsia="仿宋_GB2312" w:cs="DengXian-Regular"/>
          <w:color w:val="000000" w:themeColor="text1"/>
          <w:sz w:val="32"/>
          <w:szCs w:val="32"/>
        </w:rPr>
      </w:pPr>
      <w:r>
        <w:rPr>
          <w:rFonts w:ascii="仿宋_GB2312" w:hAnsi="Times New Roman" w:eastAsia="仿宋_GB2312" w:cs="DengXian-Regular"/>
          <w:color w:val="000000" w:themeColor="text1"/>
          <w:sz w:val="32"/>
          <w:szCs w:val="32"/>
        </w:rPr>
        <w:drawing>
          <wp:inline distT="0" distB="0" distL="0" distR="0">
            <wp:extent cx="5724525" cy="4000500"/>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1B39347">
      <w:pPr>
        <w:adjustRightInd w:val="0"/>
        <w:snapToGrid w:val="0"/>
        <w:ind w:firstLine="640" w:firstLineChars="200"/>
        <w:rPr>
          <w:rFonts w:ascii="仿宋_GB2312" w:hAnsi="Times New Roman" w:eastAsia="仿宋_GB2312" w:cs="DengXian-Regular"/>
          <w:color w:val="000000" w:themeColor="text1"/>
          <w:sz w:val="32"/>
          <w:szCs w:val="32"/>
        </w:rPr>
      </w:pPr>
    </w:p>
    <w:p w14:paraId="085C0BC6">
      <w:pPr>
        <w:keepNext/>
        <w:keepLines/>
        <w:snapToGrid w:val="0"/>
        <w:spacing w:line="580" w:lineRule="exact"/>
        <w:ind w:firstLine="640" w:firstLineChars="200"/>
        <w:outlineLvl w:val="1"/>
        <w:rPr>
          <w:rFonts w:ascii="黑体" w:hAnsi="Calibri" w:eastAsia="黑体" w:cs="Times New Roman"/>
          <w:color w:val="000000" w:themeColor="text1"/>
          <w:sz w:val="32"/>
          <w:szCs w:val="32"/>
        </w:rPr>
      </w:pPr>
      <w:r>
        <w:rPr>
          <w:rFonts w:hint="eastAsia" w:ascii="黑体" w:hAnsi="Calibri" w:eastAsia="黑体" w:cs="Times New Roman"/>
          <w:color w:val="000000" w:themeColor="text1"/>
          <w:sz w:val="32"/>
          <w:szCs w:val="32"/>
        </w:rPr>
        <w:t>四、</w:t>
      </w:r>
      <w:r>
        <w:rPr>
          <w:rFonts w:hint="eastAsia" w:ascii="黑体" w:hAnsi="Cambria" w:eastAsia="黑体" w:cs="黑体"/>
          <w:color w:val="000000" w:themeColor="text1"/>
          <w:kern w:val="0"/>
          <w:sz w:val="32"/>
          <w:szCs w:val="32"/>
        </w:rPr>
        <w:t>财政</w:t>
      </w:r>
      <w:r>
        <w:rPr>
          <w:rFonts w:hint="eastAsia" w:ascii="黑体" w:hAnsi="Calibri" w:eastAsia="黑体" w:cs="Times New Roman"/>
          <w:color w:val="000000" w:themeColor="text1"/>
          <w:sz w:val="32"/>
          <w:szCs w:val="32"/>
        </w:rPr>
        <w:t>拨款收入支出决算总体情况说明</w:t>
      </w:r>
    </w:p>
    <w:p w14:paraId="7B5A5C29">
      <w:pPr>
        <w:snapToGrid w:val="0"/>
        <w:spacing w:line="580" w:lineRule="exact"/>
        <w:ind w:firstLine="643" w:firstLineChars="200"/>
        <w:rPr>
          <w:rFonts w:ascii="楷体_GB2312" w:hAnsi="Times New Roman" w:eastAsia="楷体_GB2312" w:cs="DengXian-Bold"/>
          <w:b/>
          <w:bCs/>
          <w:color w:val="000000" w:themeColor="text1"/>
          <w:sz w:val="32"/>
          <w:szCs w:val="32"/>
        </w:rPr>
      </w:pPr>
      <w:r>
        <w:rPr>
          <w:rFonts w:hint="eastAsia" w:ascii="楷体_GB2312" w:hAnsi="Times New Roman" w:eastAsia="楷体_GB2312" w:cs="DengXian-Bold"/>
          <w:b/>
          <w:bCs/>
          <w:color w:val="000000" w:themeColor="text1"/>
          <w:sz w:val="32"/>
          <w:szCs w:val="32"/>
        </w:rPr>
        <w:t>（一）财政拨款收支与2018 年度决算对比情况</w:t>
      </w:r>
    </w:p>
    <w:p w14:paraId="572EF86E">
      <w:pPr>
        <w:spacing w:line="584" w:lineRule="exact"/>
        <w:ind w:firstLine="640"/>
        <w:rPr>
          <w:rFonts w:ascii="Times New Roman" w:hAnsi="Times New Roman" w:eastAsia="仿宋_GB2312" w:cs="Times New Roman"/>
          <w:sz w:val="32"/>
          <w:szCs w:val="32"/>
        </w:rPr>
      </w:pPr>
      <w:r>
        <w:rPr>
          <w:rFonts w:hint="eastAsia" w:ascii="仿宋_GB2312" w:hAnsi="Times New Roman" w:eastAsia="仿宋_GB2312" w:cs="DengXian-Regular"/>
          <w:color w:val="000000" w:themeColor="text1"/>
          <w:sz w:val="32"/>
          <w:szCs w:val="32"/>
        </w:rPr>
        <w:t>本部门2019年度形成的财政拨款收支均为一般公共预算财政拨款，其中本年收入</w:t>
      </w:r>
      <w:r>
        <w:rPr>
          <w:rFonts w:ascii="仿宋_GB2312" w:hAnsi="Times New Roman" w:eastAsia="仿宋_GB2312" w:cs="DengXian-Regular"/>
          <w:color w:val="000000" w:themeColor="text1"/>
          <w:sz w:val="32"/>
          <w:szCs w:val="32"/>
        </w:rPr>
        <w:t>11231.31</w:t>
      </w:r>
      <w:r>
        <w:rPr>
          <w:rFonts w:hint="eastAsia" w:ascii="仿宋_GB2312" w:hAnsi="Times New Roman" w:eastAsia="仿宋_GB2312" w:cs="DengXian-Regular"/>
          <w:color w:val="000000" w:themeColor="text1"/>
          <w:sz w:val="32"/>
          <w:szCs w:val="32"/>
        </w:rPr>
        <w:t>万元,比2018年度增加4714.16万元，增长72.33%，主要是2019年增加了留置经费、巡察工作经费、市纪委监委办公楼调整改造专项资金等项目经费。本年支出</w:t>
      </w:r>
      <w:r>
        <w:rPr>
          <w:rFonts w:ascii="仿宋_GB2312" w:hAnsi="Times New Roman" w:eastAsia="仿宋_GB2312" w:cs="DengXian-Regular"/>
          <w:color w:val="000000" w:themeColor="text1"/>
          <w:sz w:val="32"/>
          <w:szCs w:val="32"/>
        </w:rPr>
        <w:t>9131.79</w:t>
      </w:r>
      <w:r>
        <w:rPr>
          <w:rFonts w:hint="eastAsia" w:ascii="仿宋_GB2312" w:hAnsi="Times New Roman" w:eastAsia="仿宋_GB2312" w:cs="DengXian-Regular"/>
          <w:color w:val="000000" w:themeColor="text1"/>
          <w:sz w:val="32"/>
          <w:szCs w:val="32"/>
        </w:rPr>
        <w:t>万元，增加2501.11万元，增长37.72%，主要是1.监察体制改革后，市纪委监委加大了审查调查工作力度、巡察工作力度，使专项经费支出增加明显；2.2019年新增办公楼调整改造工作，使经费支出增加明显。</w:t>
      </w:r>
    </w:p>
    <w:p w14:paraId="3756F184">
      <w:pPr>
        <w:snapToGrid w:val="0"/>
        <w:spacing w:line="580" w:lineRule="exact"/>
        <w:ind w:firstLine="643" w:firstLineChars="200"/>
        <w:rPr>
          <w:rFonts w:ascii="仿宋_GB2312" w:hAnsi="Times New Roman" w:eastAsia="仿宋_GB2312" w:cs="DengXian-Bold"/>
          <w:b/>
          <w:bCs/>
          <w:color w:val="000000" w:themeColor="text1"/>
          <w:sz w:val="32"/>
          <w:szCs w:val="32"/>
        </w:rPr>
      </w:pPr>
      <w:r>
        <w:rPr>
          <w:rFonts w:hint="eastAsia" w:ascii="楷体_GB2312" w:hAnsi="Times New Roman" w:eastAsia="楷体_GB2312" w:cs="DengXian-Bold"/>
          <w:b/>
          <w:bCs/>
          <w:color w:val="000000" w:themeColor="text1"/>
          <w:sz w:val="32"/>
          <w:szCs w:val="32"/>
        </w:rPr>
        <w:t>（二）财政拨款收支与年初预算数对比情况</w:t>
      </w:r>
    </w:p>
    <w:p w14:paraId="603E2B34">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color w:val="000000" w:themeColor="text1"/>
          <w:sz w:val="32"/>
          <w:szCs w:val="32"/>
        </w:rPr>
        <w:t>本部门2019年度一般公共预算财政拨款收入</w:t>
      </w:r>
      <w:r>
        <w:rPr>
          <w:rFonts w:ascii="仿宋_GB2312" w:hAnsi="Times New Roman" w:eastAsia="仿宋_GB2312" w:cs="DengXian-Regular"/>
          <w:color w:val="000000" w:themeColor="text1"/>
          <w:sz w:val="32"/>
          <w:szCs w:val="32"/>
        </w:rPr>
        <w:t>11231.31</w:t>
      </w:r>
      <w:r>
        <w:rPr>
          <w:rFonts w:hint="eastAsia" w:ascii="仿宋_GB2312" w:hAnsi="Times New Roman" w:eastAsia="仿宋_GB2312" w:cs="DengXian-Regular"/>
          <w:color w:val="000000" w:themeColor="text1"/>
          <w:sz w:val="32"/>
          <w:szCs w:val="32"/>
        </w:rPr>
        <w:t>万元，完成年初预算的 104.18%,比年初预算增加450.32万元，决算数大于预算数主要原因是年中有人员调入，追加了人员经费；监察体制改革后，培训工作大量增加，追加了培训工作经费;年中更新了三辆公务用车，追加了公务用车购置费。本年支出</w:t>
      </w:r>
      <w:r>
        <w:rPr>
          <w:rFonts w:ascii="仿宋_GB2312" w:hAnsi="Times New Roman" w:eastAsia="仿宋_GB2312" w:cs="DengXian-Regular"/>
          <w:color w:val="000000" w:themeColor="text1"/>
          <w:sz w:val="32"/>
          <w:szCs w:val="32"/>
        </w:rPr>
        <w:t>9131.79</w:t>
      </w:r>
      <w:r>
        <w:rPr>
          <w:rFonts w:hint="eastAsia" w:ascii="仿宋_GB2312" w:hAnsi="Times New Roman" w:eastAsia="仿宋_GB2312" w:cs="DengXian-Regular"/>
          <w:color w:val="000000" w:themeColor="text1"/>
          <w:sz w:val="32"/>
          <w:szCs w:val="32"/>
        </w:rPr>
        <w:t>万元，完成年初预算的84.70%,比年初预算减少1649.20万元，决算数小于预算数主要原因是办公楼调整改造项目2019年未完成，结转至2020年继续进行。</w:t>
      </w:r>
    </w:p>
    <w:p w14:paraId="2325BD72">
      <w:pPr>
        <w:numPr>
          <w:ilvl w:val="0"/>
          <w:numId w:val="1"/>
        </w:numPr>
        <w:adjustRightInd w:val="0"/>
        <w:snapToGrid w:val="0"/>
        <w:spacing w:line="580" w:lineRule="exact"/>
        <w:ind w:left="420" w:leftChars="200"/>
        <w:rPr>
          <w:rFonts w:ascii="楷体_GB2312" w:hAnsi="Times New Roman" w:eastAsia="楷体_GB2312" w:cs="DengXian-Bold"/>
          <w:b/>
          <w:bCs/>
          <w:color w:val="000000" w:themeColor="text1"/>
          <w:sz w:val="32"/>
          <w:szCs w:val="32"/>
        </w:rPr>
      </w:pPr>
      <w:r>
        <w:rPr>
          <w:rFonts w:hint="eastAsia" w:ascii="楷体_GB2312" w:hAnsi="Times New Roman" w:eastAsia="楷体_GB2312" w:cs="DengXian-Bold"/>
          <w:b/>
          <w:bCs/>
          <w:color w:val="000000" w:themeColor="text1"/>
          <w:sz w:val="32"/>
          <w:szCs w:val="32"/>
        </w:rPr>
        <w:t>财政拨款支出决算结构情况。</w:t>
      </w:r>
    </w:p>
    <w:p w14:paraId="4344A013">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color w:val="000000" w:themeColor="text1"/>
          <w:sz w:val="32"/>
          <w:szCs w:val="32"/>
        </w:rPr>
        <w:t>2019 年度财政拨款支出9131.79万元，主要用于以下方面一般公共服务（类）支出</w:t>
      </w:r>
      <w:r>
        <w:rPr>
          <w:rFonts w:ascii="仿宋_GB2312" w:hAnsi="Times New Roman" w:eastAsia="仿宋_GB2312" w:cs="DengXian-Regular"/>
          <w:color w:val="000000" w:themeColor="text1"/>
          <w:sz w:val="32"/>
          <w:szCs w:val="32"/>
        </w:rPr>
        <w:t>8389.54</w:t>
      </w:r>
      <w:r>
        <w:rPr>
          <w:rFonts w:hint="eastAsia" w:ascii="仿宋_GB2312" w:hAnsi="Times New Roman" w:eastAsia="仿宋_GB2312" w:cs="DengXian-Regular"/>
          <w:color w:val="000000" w:themeColor="text1"/>
          <w:sz w:val="32"/>
          <w:szCs w:val="32"/>
        </w:rPr>
        <w:t>万元，占91.87%；社会保障和就业（类）支出</w:t>
      </w:r>
      <w:r>
        <w:rPr>
          <w:rFonts w:ascii="仿宋_GB2312" w:hAnsi="Times New Roman" w:eastAsia="仿宋_GB2312" w:cs="DengXian-Regular"/>
          <w:color w:val="000000" w:themeColor="text1"/>
          <w:sz w:val="32"/>
          <w:szCs w:val="32"/>
        </w:rPr>
        <w:t>450.7</w:t>
      </w:r>
      <w:r>
        <w:rPr>
          <w:rFonts w:hint="eastAsia" w:ascii="仿宋_GB2312" w:hAnsi="Times New Roman" w:eastAsia="仿宋_GB2312" w:cs="DengXian-Regular"/>
          <w:color w:val="000000" w:themeColor="text1"/>
          <w:sz w:val="32"/>
          <w:szCs w:val="32"/>
        </w:rPr>
        <w:t>万元，占4.94%；卫生健康（类）支出</w:t>
      </w:r>
      <w:r>
        <w:rPr>
          <w:rFonts w:ascii="仿宋_GB2312" w:hAnsi="Times New Roman" w:eastAsia="仿宋_GB2312" w:cs="DengXian-Regular"/>
          <w:color w:val="000000" w:themeColor="text1"/>
          <w:sz w:val="32"/>
          <w:szCs w:val="32"/>
        </w:rPr>
        <w:t>114.3</w:t>
      </w:r>
      <w:r>
        <w:rPr>
          <w:rFonts w:hint="eastAsia" w:ascii="仿宋_GB2312" w:hAnsi="Times New Roman" w:eastAsia="仿宋_GB2312" w:cs="DengXian-Regular"/>
          <w:color w:val="000000" w:themeColor="text1"/>
          <w:sz w:val="32"/>
          <w:szCs w:val="32"/>
        </w:rPr>
        <w:t>万元，占1.25%；住房保障（类）支出</w:t>
      </w:r>
      <w:r>
        <w:rPr>
          <w:rFonts w:ascii="仿宋_GB2312" w:hAnsi="Times New Roman" w:eastAsia="仿宋_GB2312" w:cs="DengXian-Regular"/>
          <w:color w:val="000000" w:themeColor="text1"/>
          <w:sz w:val="32"/>
          <w:szCs w:val="32"/>
        </w:rPr>
        <w:t>177.24</w:t>
      </w:r>
      <w:r>
        <w:rPr>
          <w:rFonts w:hint="eastAsia" w:ascii="仿宋_GB2312" w:hAnsi="Times New Roman" w:eastAsia="仿宋_GB2312" w:cs="DengXian-Regular"/>
          <w:color w:val="000000" w:themeColor="text1"/>
          <w:sz w:val="32"/>
          <w:szCs w:val="32"/>
        </w:rPr>
        <w:t>万元，占 1.94%。</w:t>
      </w:r>
    </w:p>
    <w:p w14:paraId="30948497">
      <w:pPr>
        <w:adjustRightInd w:val="0"/>
        <w:snapToGrid w:val="0"/>
        <w:rPr>
          <w:rFonts w:ascii="楷体_GB2312" w:hAnsi="Times New Roman" w:eastAsia="楷体_GB2312" w:cs="DengXian-Bold"/>
          <w:b/>
          <w:bCs/>
          <w:color w:val="000000" w:themeColor="text1"/>
          <w:sz w:val="32"/>
          <w:szCs w:val="32"/>
        </w:rPr>
      </w:pPr>
      <w:r>
        <w:rPr>
          <w:rFonts w:ascii="楷体_GB2312" w:hAnsi="Times New Roman" w:eastAsia="楷体_GB2312" w:cs="DengXian-Bold"/>
          <w:b/>
          <w:bCs/>
          <w:color w:val="000000" w:themeColor="text1"/>
          <w:sz w:val="32"/>
          <w:szCs w:val="32"/>
        </w:rPr>
        <w:drawing>
          <wp:inline distT="0" distB="0" distL="0" distR="0">
            <wp:extent cx="5829300" cy="3914775"/>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8071BAE">
      <w:pPr>
        <w:adjustRightInd w:val="0"/>
        <w:snapToGrid w:val="0"/>
        <w:spacing w:line="580" w:lineRule="exact"/>
        <w:ind w:left="420" w:leftChars="200"/>
        <w:rPr>
          <w:rFonts w:ascii="楷体_GB2312" w:hAnsi="Times New Roman" w:eastAsia="楷体_GB2312" w:cs="DengXian-Bold"/>
          <w:b/>
          <w:bCs/>
          <w:color w:val="000000" w:themeColor="text1"/>
          <w:sz w:val="32"/>
          <w:szCs w:val="32"/>
        </w:rPr>
      </w:pPr>
      <w:r>
        <w:rPr>
          <w:rFonts w:hint="eastAsia" w:ascii="楷体_GB2312" w:hAnsi="Times New Roman" w:eastAsia="楷体_GB2312" w:cs="DengXian-Bold"/>
          <w:b/>
          <w:bCs/>
          <w:color w:val="000000" w:themeColor="text1"/>
          <w:sz w:val="32"/>
          <w:szCs w:val="32"/>
        </w:rPr>
        <w:t>（四）一般公共预算基本支出决算情况说明</w:t>
      </w:r>
    </w:p>
    <w:p w14:paraId="22F9A18E">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color w:val="000000" w:themeColor="text1"/>
          <w:sz w:val="32"/>
          <w:szCs w:val="32"/>
        </w:rPr>
        <w:t>2019 年度财政拨款基本支出3829.82万元，其中：人员经费</w:t>
      </w:r>
      <w:r>
        <w:rPr>
          <w:rFonts w:ascii="仿宋_GB2312" w:hAnsi="Times New Roman" w:eastAsia="仿宋_GB2312" w:cs="DengXian-Regular"/>
          <w:color w:val="000000" w:themeColor="text1"/>
          <w:sz w:val="32"/>
          <w:szCs w:val="32"/>
        </w:rPr>
        <w:t>3377.54</w:t>
      </w:r>
      <w:r>
        <w:rPr>
          <w:rFonts w:hint="eastAsia" w:ascii="仿宋_GB2312" w:hAnsi="Times New Roman" w:eastAsia="仿宋_GB2312" w:cs="DengXian-Regular"/>
          <w:color w:val="000000" w:themeColor="text1"/>
          <w:sz w:val="32"/>
          <w:szCs w:val="32"/>
        </w:rPr>
        <w:t>万元，主要包括基本工资、津贴补贴、奖金、绩效工资、机关事业单位基本养老保险缴费、职业年金缴费、职工基本医疗保险缴费、住房公积金、其他社会保障缴费、其他工资福利支出、离休费、退休费、抚恤金、奖励金、其他对个人和家庭的补助支出；公用经费</w:t>
      </w:r>
      <w:r>
        <w:rPr>
          <w:rFonts w:ascii="仿宋_GB2312" w:hAnsi="Times New Roman" w:eastAsia="仿宋_GB2312" w:cs="DengXian-Regular"/>
          <w:color w:val="000000" w:themeColor="text1"/>
          <w:sz w:val="32"/>
          <w:szCs w:val="32"/>
        </w:rPr>
        <w:t>452.28</w:t>
      </w:r>
      <w:r>
        <w:rPr>
          <w:rFonts w:hint="eastAsia" w:ascii="仿宋_GB2312" w:hAnsi="Times New Roman" w:eastAsia="仿宋_GB2312" w:cs="DengXian-Regular"/>
          <w:color w:val="000000" w:themeColor="text1"/>
          <w:sz w:val="32"/>
          <w:szCs w:val="32"/>
        </w:rPr>
        <w:t>万元，主要包括办公费、印刷费、邮电费、取暖费、差旅费、维修（护）费、租赁费、会议费、培训费、公务接待费、劳务费、委托业务费、工会经费、公务用车运行维护费、其他交通费用、其他商品和服务支出、办公设备购置、信息网络及软件购置更新、公务用车购置、其他资本性支出。</w:t>
      </w:r>
    </w:p>
    <w:p w14:paraId="1FF18DF2">
      <w:pPr>
        <w:keepNext/>
        <w:keepLines/>
        <w:snapToGrid w:val="0"/>
        <w:spacing w:line="580" w:lineRule="exact"/>
        <w:ind w:firstLine="640" w:firstLineChars="200"/>
        <w:outlineLvl w:val="1"/>
        <w:rPr>
          <w:rFonts w:ascii="黑体" w:hAnsi="Calibri" w:eastAsia="黑体" w:cs="Times New Roman"/>
          <w:color w:val="000000" w:themeColor="text1"/>
          <w:sz w:val="32"/>
          <w:szCs w:val="32"/>
        </w:rPr>
      </w:pPr>
      <w:r>
        <w:rPr>
          <w:rFonts w:hint="eastAsia" w:ascii="黑体" w:hAnsi="Calibri" w:eastAsia="黑体" w:cs="Times New Roman"/>
          <w:color w:val="000000" w:themeColor="text1"/>
          <w:sz w:val="32"/>
          <w:szCs w:val="32"/>
        </w:rPr>
        <w:t>五、一般公共预算“三公” 经费支出决算情况说明</w:t>
      </w:r>
    </w:p>
    <w:p w14:paraId="0E370CE4">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color w:val="000000" w:themeColor="text1"/>
          <w:sz w:val="32"/>
          <w:szCs w:val="32"/>
        </w:rPr>
        <w:t>本部门2019年度“三公”经费支出共计161.54万元，完成预算的138.66%,较预算增加45.04万元，增长38.66%，主要是追加了公务用车购置费；较2018年度增加52.66万元，增长48.37%，主要是2019年，我委更新了三辆公务用车。具体情况如下：</w:t>
      </w:r>
    </w:p>
    <w:p w14:paraId="0A93AA4B">
      <w:pPr>
        <w:adjustRightInd w:val="0"/>
        <w:snapToGrid w:val="0"/>
        <w:spacing w:line="580" w:lineRule="exact"/>
        <w:ind w:firstLine="643" w:firstLineChars="200"/>
        <w:rPr>
          <w:rFonts w:ascii="仿宋_GB2312" w:hAnsi="Times New Roman" w:eastAsia="仿宋_GB2312" w:cs="DengXian-Regular"/>
          <w:color w:val="000000" w:themeColor="text1"/>
          <w:sz w:val="32"/>
          <w:szCs w:val="32"/>
        </w:rPr>
      </w:pPr>
      <w:r>
        <w:rPr>
          <w:rFonts w:hint="eastAsia" w:ascii="楷体_GB2312" w:hAnsi="Times New Roman" w:eastAsia="楷体_GB2312" w:cs="DengXian-Bold"/>
          <w:b/>
          <w:bCs/>
          <w:color w:val="000000" w:themeColor="text1"/>
          <w:sz w:val="32"/>
          <w:szCs w:val="32"/>
        </w:rPr>
        <w:t>（一）因公出国（境）费支出0万元。</w:t>
      </w:r>
      <w:r>
        <w:rPr>
          <w:rFonts w:hint="eastAsia" w:ascii="仿宋_GB2312" w:hAnsi="Times New Roman" w:eastAsia="仿宋_GB2312" w:cs="DengXian-Regular"/>
          <w:color w:val="000000" w:themeColor="text1"/>
          <w:sz w:val="32"/>
          <w:szCs w:val="32"/>
        </w:rPr>
        <w:t>未发生因公出国（境）费。</w:t>
      </w:r>
    </w:p>
    <w:p w14:paraId="17CD307B">
      <w:pPr>
        <w:adjustRightInd w:val="0"/>
        <w:snapToGrid w:val="0"/>
        <w:spacing w:line="580" w:lineRule="exact"/>
        <w:ind w:firstLine="643" w:firstLineChars="200"/>
        <w:rPr>
          <w:rFonts w:ascii="仿宋_GB2312" w:hAnsi="Times New Roman" w:eastAsia="仿宋_GB2312" w:cs="DengXian-Bold"/>
          <w:b/>
          <w:bCs/>
          <w:color w:val="000000" w:themeColor="text1"/>
          <w:sz w:val="32"/>
          <w:szCs w:val="32"/>
        </w:rPr>
      </w:pPr>
      <w:r>
        <w:rPr>
          <w:rFonts w:hint="eastAsia" w:ascii="楷体_GB2312" w:hAnsi="Times New Roman" w:eastAsia="楷体_GB2312" w:cs="DengXian-Bold"/>
          <w:b/>
          <w:bCs/>
          <w:color w:val="000000" w:themeColor="text1"/>
          <w:sz w:val="32"/>
          <w:szCs w:val="32"/>
        </w:rPr>
        <w:t>（二）公务用车购置及运行维护费支出159.62万元。</w:t>
      </w:r>
      <w:r>
        <w:rPr>
          <w:rFonts w:hint="eastAsia" w:ascii="仿宋_GB2312" w:hAnsi="Times New Roman" w:eastAsia="仿宋_GB2312" w:cs="DengXian-Regular"/>
          <w:color w:val="000000" w:themeColor="text1"/>
          <w:sz w:val="32"/>
          <w:szCs w:val="32"/>
        </w:rPr>
        <w:t>本部门2019年度公务用车购置及运行维护费较预算增加45.49万元，增加39.86%,主要是2019年，我委更新了三辆公务用车。较上年增加52.66万元，增加49.23%,主要是2019年，我委更新了三辆公务用车。</w:t>
      </w:r>
      <w:r>
        <w:rPr>
          <w:rFonts w:hint="eastAsia" w:ascii="仿宋_GB2312" w:hAnsi="Times New Roman" w:eastAsia="仿宋_GB2312" w:cs="DengXian-Bold"/>
          <w:b/>
          <w:bCs/>
          <w:color w:val="000000" w:themeColor="text1"/>
          <w:sz w:val="32"/>
          <w:szCs w:val="32"/>
        </w:rPr>
        <w:t>其中：</w:t>
      </w:r>
    </w:p>
    <w:p w14:paraId="203957BD">
      <w:pPr>
        <w:adjustRightInd w:val="0"/>
        <w:snapToGrid w:val="0"/>
        <w:spacing w:line="580" w:lineRule="exact"/>
        <w:ind w:firstLine="643"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b/>
          <w:color w:val="000000" w:themeColor="text1"/>
          <w:sz w:val="32"/>
          <w:szCs w:val="32"/>
        </w:rPr>
        <w:t>公务用车购置费：</w:t>
      </w:r>
      <w:r>
        <w:rPr>
          <w:rFonts w:hint="eastAsia" w:ascii="仿宋_GB2312" w:hAnsi="Times New Roman" w:eastAsia="仿宋_GB2312" w:cs="DengXian-Regular"/>
          <w:color w:val="000000" w:themeColor="text1"/>
          <w:sz w:val="32"/>
          <w:szCs w:val="32"/>
        </w:rPr>
        <w:t>本部门2019年度公务用车购置了3辆，发生“公务用车购置”经费支出53.85万元。公务用车购置费支出较预算增加53.85万元，增长100%,主要是该经费属于市财政年中追加项目；较上年增加53.85万元，增长100%,主要是2018年未购置公务用车，2019年更新了三辆。</w:t>
      </w:r>
    </w:p>
    <w:p w14:paraId="1E3C8B95">
      <w:pPr>
        <w:adjustRightInd w:val="0"/>
        <w:snapToGrid w:val="0"/>
        <w:spacing w:line="580" w:lineRule="exact"/>
        <w:ind w:firstLine="643" w:firstLineChars="200"/>
        <w:rPr>
          <w:rFonts w:ascii="仿宋_GB2312" w:hAnsi="Times New Roman" w:eastAsia="仿宋_GB2312" w:cs="DengXian-Regular"/>
          <w:color w:val="FF0000"/>
          <w:sz w:val="32"/>
          <w:szCs w:val="32"/>
        </w:rPr>
      </w:pPr>
      <w:r>
        <w:rPr>
          <w:rFonts w:hint="eastAsia" w:ascii="仿宋_GB2312" w:hAnsi="Times New Roman" w:eastAsia="仿宋_GB2312" w:cs="DengXian-Regular"/>
          <w:b/>
          <w:sz w:val="32"/>
          <w:szCs w:val="32"/>
        </w:rPr>
        <w:t>公务用车运行维护费：</w:t>
      </w:r>
      <w:r>
        <w:rPr>
          <w:rFonts w:hint="eastAsia" w:ascii="仿宋_GB2312" w:hAnsi="Times New Roman" w:eastAsia="仿宋_GB2312" w:cs="DengXian-Regular"/>
          <w:sz w:val="32"/>
          <w:szCs w:val="32"/>
        </w:rPr>
        <w:t>本部门2019年度单位公务用车保有量31辆。公车运行维护费支出较预算减少8.36万元，降低7.32%,主要是我委树牢过紧日子思想，厉行节俭，减少不必要的开支；较上年减少1.19万元，降低1.11%，主要是我委树牢过紧日子思想，厉行节俭，减少不必要的开支。</w:t>
      </w:r>
    </w:p>
    <w:p w14:paraId="262E63FC">
      <w:pPr>
        <w:adjustRightInd w:val="0"/>
        <w:snapToGrid w:val="0"/>
        <w:spacing w:line="580" w:lineRule="exact"/>
        <w:ind w:firstLine="643" w:firstLineChars="200"/>
        <w:rPr>
          <w:rFonts w:ascii="仿宋_GB2312" w:hAnsi="Times New Roman" w:eastAsia="仿宋_GB2312" w:cs="DengXian-Regular"/>
          <w:color w:val="FF0000"/>
          <w:sz w:val="32"/>
          <w:szCs w:val="32"/>
        </w:rPr>
      </w:pPr>
      <w:r>
        <w:rPr>
          <w:rFonts w:hint="eastAsia" w:ascii="楷体_GB2312" w:hAnsi="Times New Roman" w:eastAsia="楷体_GB2312" w:cs="DengXian-Bold"/>
          <w:b/>
          <w:bCs/>
          <w:sz w:val="32"/>
          <w:szCs w:val="32"/>
        </w:rPr>
        <w:t>（三）公务接待费支出1.91万元。</w:t>
      </w:r>
      <w:r>
        <w:rPr>
          <w:rFonts w:hint="eastAsia" w:ascii="仿宋_GB2312" w:hAnsi="Times New Roman" w:eastAsia="仿宋_GB2312" w:cs="DengXian-Regular"/>
          <w:sz w:val="32"/>
          <w:szCs w:val="32"/>
        </w:rPr>
        <w:t>本部门2019年度公务接待共25</w:t>
      </w:r>
      <w:r>
        <w:rPr>
          <w:rFonts w:ascii="仿宋_GB2312" w:hAnsi="Times New Roman" w:eastAsia="仿宋_GB2312" w:cs="DengXian-Regular"/>
          <w:sz w:val="32"/>
          <w:szCs w:val="32"/>
        </w:rPr>
        <w:t>批次、</w:t>
      </w:r>
      <w:r>
        <w:rPr>
          <w:rFonts w:hint="eastAsia" w:ascii="仿宋_GB2312" w:hAnsi="Times New Roman" w:eastAsia="仿宋_GB2312" w:cs="DengXian-Regular"/>
          <w:sz w:val="32"/>
          <w:szCs w:val="32"/>
        </w:rPr>
        <w:t>100</w:t>
      </w:r>
      <w:r>
        <w:rPr>
          <w:rFonts w:ascii="仿宋_GB2312" w:hAnsi="Times New Roman" w:eastAsia="仿宋_GB2312" w:cs="DengXian-Regular"/>
          <w:sz w:val="32"/>
          <w:szCs w:val="32"/>
        </w:rPr>
        <w:t>人次</w:t>
      </w:r>
      <w:r>
        <w:rPr>
          <w:rFonts w:hint="eastAsia" w:ascii="仿宋_GB2312" w:hAnsi="Times New Roman" w:eastAsia="仿宋_GB2312" w:cs="DengXian-Regular"/>
          <w:sz w:val="32"/>
          <w:szCs w:val="32"/>
        </w:rPr>
        <w:t>。公务接待费支出较预算减少0.46万元，降低19.41%,主要是我委树牢过紧日子思想，厉行节俭，减少不必要的开支；较上年度减少0.09万元，降低4.95%,主要是我委树牢过紧日子思想，厉行节俭，减少不必要的开支。</w:t>
      </w:r>
    </w:p>
    <w:p w14:paraId="4BE96D92">
      <w:pPr>
        <w:keepNext/>
        <w:keepLines/>
        <w:snapToGrid w:val="0"/>
        <w:spacing w:line="580" w:lineRule="exact"/>
        <w:ind w:firstLine="640" w:firstLineChars="200"/>
        <w:outlineLvl w:val="1"/>
        <w:rPr>
          <w:rFonts w:ascii="黑体" w:hAnsi="Calibri" w:eastAsia="黑体" w:cs="Times New Roman"/>
          <w:sz w:val="32"/>
          <w:szCs w:val="32"/>
        </w:rPr>
      </w:pPr>
      <w:r>
        <w:rPr>
          <w:rFonts w:hint="eastAsia" w:ascii="黑体" w:hAnsi="Calibri" w:eastAsia="黑体" w:cs="Times New Roman"/>
          <w:sz w:val="32"/>
          <w:szCs w:val="32"/>
        </w:rPr>
        <w:t>六、其他重要事项的说明</w:t>
      </w:r>
    </w:p>
    <w:p w14:paraId="52215394">
      <w:pPr>
        <w:keepNext/>
        <w:keepLines/>
        <w:snapToGrid w:val="0"/>
        <w:spacing w:line="580" w:lineRule="exact"/>
        <w:ind w:firstLine="643" w:firstLineChars="200"/>
        <w:outlineLvl w:val="2"/>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（一）机关运行经费情况</w:t>
      </w:r>
    </w:p>
    <w:p w14:paraId="6C361CB6">
      <w:pPr>
        <w:adjustRightInd w:val="0"/>
        <w:snapToGrid w:val="0"/>
        <w:spacing w:line="580" w:lineRule="exact"/>
        <w:ind w:firstLine="640" w:firstLineChars="200"/>
        <w:rPr>
          <w:rFonts w:ascii="仿宋_GB2312" w:hAnsi="Times New Roman" w:eastAsia="仿宋_GB2312" w:cs="DengXian-Regular"/>
          <w:color w:val="FF0000"/>
          <w:sz w:val="32"/>
          <w:szCs w:val="32"/>
        </w:rPr>
      </w:pPr>
      <w:r>
        <w:rPr>
          <w:rFonts w:hint="eastAsia" w:ascii="仿宋_GB2312" w:hAnsi="Times New Roman" w:eastAsia="仿宋_GB2312" w:cs="DengXian-Regular"/>
          <w:sz w:val="32"/>
          <w:szCs w:val="32"/>
        </w:rPr>
        <w:t>本部门2019年度机关运行经费支出452.28万元，比2018年度减少64.19万元，降低12.43%。主要原因是我委树牢过紧日子思想，厉行节俭，减少不必要的开支。</w:t>
      </w:r>
    </w:p>
    <w:p w14:paraId="75397FD8">
      <w:pPr>
        <w:keepNext/>
        <w:keepLines/>
        <w:snapToGrid w:val="0"/>
        <w:spacing w:line="580" w:lineRule="exact"/>
        <w:ind w:firstLine="643" w:firstLineChars="200"/>
        <w:outlineLvl w:val="2"/>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（二）政府采购情况</w:t>
      </w:r>
    </w:p>
    <w:p w14:paraId="485F023D">
      <w:pPr>
        <w:snapToGrid w:val="0"/>
        <w:spacing w:line="580" w:lineRule="exact"/>
        <w:ind w:firstLine="640" w:firstLineChars="200"/>
        <w:jc w:val="left"/>
        <w:rPr>
          <w:rFonts w:ascii="仿宋_GB2312" w:hAnsi="Times New Roman" w:eastAsia="仿宋_GB2312" w:cs="DengXian-Regular"/>
          <w:sz w:val="32"/>
          <w:szCs w:val="32"/>
        </w:rPr>
      </w:pPr>
      <w:r>
        <w:rPr>
          <w:rFonts w:hint="eastAsia" w:ascii="仿宋_GB2312" w:hAnsi="Times New Roman" w:eastAsia="仿宋_GB2312" w:cs="DengXian-Regular"/>
          <w:sz w:val="32"/>
          <w:szCs w:val="32"/>
        </w:rPr>
        <w:t>本部门2019年度政府采购支出总额471.74万元，从采购类型来看，</w:t>
      </w:r>
      <w:r>
        <w:rPr>
          <w:rFonts w:ascii="仿宋_GB2312" w:hAnsi="仿宋_GB2312" w:eastAsia="仿宋_GB2312" w:cs="仿宋_GB2312"/>
          <w:kern w:val="0"/>
          <w:sz w:val="32"/>
          <w:szCs w:val="32"/>
        </w:rPr>
        <w:t>政府采购货物支出</w:t>
      </w:r>
      <w:r>
        <w:rPr>
          <w:rFonts w:hint="eastAsia" w:ascii="仿宋_GB2312" w:hAnsi="仿宋_GB2312" w:eastAsia="仿宋_GB2312" w:cs="仿宋_GB2312"/>
          <w:kern w:val="0"/>
          <w:sz w:val="32"/>
          <w:szCs w:val="32"/>
        </w:rPr>
        <w:t>321.98</w:t>
      </w:r>
      <w:r>
        <w:rPr>
          <w:rFonts w:ascii="仿宋_GB2312" w:hAnsi="仿宋_GB2312" w:eastAsia="仿宋_GB2312" w:cs="仿宋_GB2312"/>
          <w:kern w:val="0"/>
          <w:sz w:val="32"/>
          <w:szCs w:val="32"/>
        </w:rPr>
        <w:t xml:space="preserve">万元、政府采购服务支出 </w:t>
      </w:r>
      <w:r>
        <w:rPr>
          <w:rFonts w:hint="eastAsia" w:ascii="仿宋_GB2312" w:hAnsi="仿宋_GB2312" w:eastAsia="仿宋_GB2312" w:cs="仿宋_GB2312"/>
          <w:kern w:val="0"/>
          <w:sz w:val="32"/>
          <w:szCs w:val="32"/>
        </w:rPr>
        <w:t>149.76</w:t>
      </w:r>
      <w:r>
        <w:rPr>
          <w:rFonts w:ascii="仿宋_GB2312" w:hAnsi="仿宋_GB2312" w:eastAsia="仿宋_GB2312" w:cs="仿宋_GB2312"/>
          <w:kern w:val="0"/>
          <w:sz w:val="32"/>
          <w:szCs w:val="32"/>
        </w:rPr>
        <w:t>万元。授予中小企业合同金</w:t>
      </w:r>
      <w:r>
        <w:rPr>
          <w:rFonts w:hint="eastAsia" w:ascii="仿宋_GB2312" w:hAnsi="仿宋_GB2312" w:eastAsia="仿宋_GB2312" w:cs="仿宋_GB2312"/>
          <w:kern w:val="0"/>
          <w:sz w:val="32"/>
          <w:szCs w:val="32"/>
        </w:rPr>
        <w:t>318.18</w:t>
      </w:r>
      <w:r>
        <w:rPr>
          <w:rFonts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rPr>
        <w:t>67.45%。</w:t>
      </w:r>
    </w:p>
    <w:p w14:paraId="285C4E4F">
      <w:pPr>
        <w:keepNext/>
        <w:keepLines/>
        <w:snapToGrid w:val="0"/>
        <w:spacing w:line="580" w:lineRule="exact"/>
        <w:ind w:firstLine="643" w:firstLineChars="200"/>
        <w:outlineLvl w:val="2"/>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（三）国有资产占用情况</w:t>
      </w:r>
    </w:p>
    <w:p w14:paraId="17987E50">
      <w:pPr>
        <w:adjustRightInd w:val="0"/>
        <w:snapToGrid w:val="0"/>
        <w:spacing w:line="580" w:lineRule="exact"/>
        <w:ind w:firstLine="640" w:firstLineChars="200"/>
        <w:rPr>
          <w:rFonts w:ascii="楷体_GB2312" w:hAnsi="Times New Roman" w:eastAsia="楷体_GB2312" w:cs="DengXian-Bold"/>
          <w:b/>
          <w:bCs/>
          <w:color w:val="000000" w:themeColor="text1"/>
          <w:sz w:val="32"/>
          <w:szCs w:val="32"/>
        </w:rPr>
      </w:pPr>
      <w:r>
        <w:rPr>
          <w:rFonts w:hint="eastAsia" w:ascii="仿宋_GB2312" w:hAnsi="Times New Roman" w:eastAsia="仿宋_GB2312" w:cs="DengXian-Regular"/>
          <w:sz w:val="32"/>
          <w:szCs w:val="32"/>
        </w:rPr>
        <w:t>截至2019年12月31日，本部门共有车辆31辆，与上年持平。其中，副部（省）级及以上领导用车0辆，主要领导干部用车0辆，机要通信用车3辆，应急保障用车0辆，执法执勤用车6辆，特种专业技术用车0辆，离退休干部用车1，其他用车6辆；单位价值</w:t>
      </w:r>
      <w:r>
        <w:rPr>
          <w:rFonts w:hint="eastAsia" w:ascii="仿宋_GB2312" w:hAnsi="TimesNewRomanPSMT" w:eastAsia="仿宋_GB2312" w:cs="TimesNewRomanPSMT"/>
          <w:sz w:val="32"/>
          <w:szCs w:val="32"/>
        </w:rPr>
        <w:t>50</w:t>
      </w:r>
      <w:r>
        <w:rPr>
          <w:rFonts w:hint="eastAsia" w:ascii="仿宋_GB2312" w:hAnsi="Times New Roman" w:eastAsia="仿宋_GB2312" w:cs="DengXian-Regular"/>
          <w:sz w:val="32"/>
          <w:szCs w:val="32"/>
        </w:rPr>
        <w:t>万元以上通用设备4台（套），单位价值</w:t>
      </w:r>
      <w:r>
        <w:rPr>
          <w:rFonts w:hint="eastAsia" w:ascii="仿宋_GB2312" w:hAnsi="TimesNewRomanPSMT" w:eastAsia="仿宋_GB2312" w:cs="TimesNewRomanPSMT"/>
          <w:sz w:val="32"/>
          <w:szCs w:val="32"/>
        </w:rPr>
        <w:t>100</w:t>
      </w:r>
      <w:r>
        <w:rPr>
          <w:rFonts w:hint="eastAsia" w:ascii="仿宋_GB2312" w:hAnsi="Times New Roman" w:eastAsia="仿宋_GB2312" w:cs="DengXian-Regular"/>
          <w:sz w:val="32"/>
          <w:szCs w:val="32"/>
        </w:rPr>
        <w:t>万元以上专用设备1台（套）。</w:t>
      </w:r>
    </w:p>
    <w:p w14:paraId="144CCC95">
      <w:pPr>
        <w:keepNext/>
        <w:keepLines/>
        <w:snapToGrid w:val="0"/>
        <w:spacing w:line="580" w:lineRule="exact"/>
        <w:ind w:firstLine="643" w:firstLineChars="200"/>
        <w:outlineLvl w:val="2"/>
        <w:rPr>
          <w:rFonts w:ascii="楷体_GB2312" w:hAnsi="Times New Roman" w:eastAsia="楷体_GB2312" w:cs="DengXian-Bold"/>
          <w:b/>
          <w:bCs/>
          <w:color w:val="000000" w:themeColor="text1"/>
          <w:sz w:val="32"/>
          <w:szCs w:val="32"/>
        </w:rPr>
      </w:pPr>
      <w:r>
        <w:rPr>
          <w:rFonts w:hint="eastAsia" w:ascii="楷体_GB2312" w:hAnsi="Times New Roman" w:eastAsia="楷体_GB2312" w:cs="DengXian-Bold"/>
          <w:b/>
          <w:bCs/>
          <w:color w:val="000000" w:themeColor="text1"/>
          <w:sz w:val="32"/>
          <w:szCs w:val="32"/>
        </w:rPr>
        <w:t>（四）其他需要说明的情况</w:t>
      </w:r>
    </w:p>
    <w:p w14:paraId="36C2A7F2">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color w:val="000000" w:themeColor="text1"/>
          <w:sz w:val="32"/>
          <w:szCs w:val="32"/>
        </w:rPr>
        <w:t>1. 本部门2019年度政府性基金预算财政拨款无收支及结转结余情况，故政府性基金预算财政拨款收入支出决算表以空表列示。</w:t>
      </w:r>
    </w:p>
    <w:p w14:paraId="0696C1D3">
      <w:pPr>
        <w:adjustRightInd w:val="0"/>
        <w:snapToGrid w:val="0"/>
        <w:spacing w:line="580" w:lineRule="exact"/>
        <w:ind w:firstLine="640" w:firstLineChars="200"/>
        <w:rPr>
          <w:rFonts w:ascii="仿宋_GB2312" w:hAnsi="Times New Roman" w:eastAsia="仿宋_GB2312" w:cs="DengXian-Regular"/>
          <w:color w:val="000000" w:themeColor="text1"/>
          <w:sz w:val="32"/>
          <w:szCs w:val="32"/>
        </w:rPr>
      </w:pPr>
      <w:r>
        <w:rPr>
          <w:rFonts w:hint="eastAsia" w:ascii="仿宋_GB2312" w:hAnsi="Times New Roman" w:eastAsia="仿宋_GB2312" w:cs="DengXian-Regular"/>
          <w:color w:val="000000" w:themeColor="text1"/>
          <w:sz w:val="32"/>
          <w:szCs w:val="32"/>
        </w:rPr>
        <w:t>2. 由于决算公开表格中金额数值应当保留两位小数，公开数据为四舍五入计算结果，个别数据合计项与分项之和存在小数点后差额，特此说明。</w:t>
      </w:r>
    </w:p>
    <w:p w14:paraId="198188C2">
      <w:pPr>
        <w:widowControl/>
        <w:spacing w:line="580" w:lineRule="exact"/>
        <w:ind w:firstLine="883" w:firstLineChars="200"/>
        <w:jc w:val="left"/>
        <w:rPr>
          <w:rFonts w:ascii="宋体" w:hAnsi="宋体" w:eastAsia="宋体" w:cs="MS-UIGothic,Bold"/>
          <w:b/>
          <w:bCs/>
          <w:color w:val="000000" w:themeColor="text1"/>
          <w:kern w:val="0"/>
          <w:sz w:val="44"/>
          <w:szCs w:val="44"/>
        </w:rPr>
        <w:sectPr>
          <w:type w:val="continuous"/>
          <w:pgSz w:w="11906" w:h="16838"/>
          <w:pgMar w:top="2098" w:right="1474" w:bottom="1984" w:left="1588" w:header="851" w:footer="992" w:gutter="0"/>
          <w:pgNumType w:fmt="numberInDash"/>
          <w:cols w:space="0" w:num="1"/>
          <w:docGrid w:type="lines" w:linePitch="312" w:charSpace="0"/>
        </w:sectPr>
      </w:pPr>
    </w:p>
    <w:p w14:paraId="6F2CC95E">
      <w:pPr>
        <w:jc w:val="center"/>
        <w:rPr>
          <w:rFonts w:ascii="黑体" w:hAnsi="黑体" w:eastAsia="黑体" w:cs="黑体"/>
          <w:color w:val="000000" w:themeColor="text1"/>
          <w:sz w:val="56"/>
          <w:szCs w:val="72"/>
        </w:rPr>
      </w:pPr>
    </w:p>
    <w:p w14:paraId="214EB99F">
      <w:pPr>
        <w:jc w:val="center"/>
        <w:rPr>
          <w:rFonts w:ascii="黑体" w:hAnsi="黑体" w:eastAsia="黑体" w:cs="黑体"/>
          <w:color w:val="000000" w:themeColor="text1"/>
          <w:sz w:val="56"/>
          <w:szCs w:val="72"/>
        </w:rPr>
        <w:sectPr>
          <w:type w:val="continuous"/>
          <w:pgSz w:w="11906" w:h="16838"/>
          <w:pgMar w:top="2041" w:right="1531" w:bottom="2041" w:left="1531" w:header="851" w:footer="992" w:gutter="0"/>
          <w:pgNumType w:fmt="numberInDash"/>
          <w:cols w:space="0" w:num="1"/>
          <w:titlePg/>
          <w:docGrid w:type="lines" w:linePitch="312" w:charSpace="0"/>
        </w:sectPr>
      </w:pPr>
    </w:p>
    <w:p w14:paraId="577742F3">
      <w:pPr>
        <w:rPr>
          <w:rFonts w:ascii="黑体" w:hAnsi="黑体" w:eastAsia="黑体" w:cs="黑体"/>
          <w:color w:val="000000" w:themeColor="text1"/>
          <w:sz w:val="56"/>
          <w:szCs w:val="72"/>
        </w:rPr>
        <w:sectPr>
          <w:headerReference r:id="rId21" w:type="first"/>
          <w:footerReference r:id="rId23" w:type="first"/>
          <w:headerReference r:id="rId20" w:type="default"/>
          <w:footerReference r:id="rId22" w:type="default"/>
          <w:type w:val="continuous"/>
          <w:pgSz w:w="11906" w:h="16838"/>
          <w:pgMar w:top="2041" w:right="1531" w:bottom="2041" w:left="1531" w:header="851" w:footer="992" w:gutter="0"/>
          <w:pgNumType w:fmt="numberInDash"/>
          <w:cols w:space="0" w:num="1"/>
          <w:titlePg/>
          <w:docGrid w:type="lines" w:linePitch="312" w:charSpace="0"/>
        </w:sectPr>
      </w:pPr>
      <w:r>
        <w:rPr>
          <w:rFonts w:ascii="黑体" w:hAnsi="黑体" w:eastAsia="黑体" w:cs="黑体"/>
          <w:color w:val="000000" w:themeColor="text1"/>
          <w:sz w:val="56"/>
          <w:szCs w:val="72"/>
        </w:rPr>
        <w:br w:type="page"/>
      </w:r>
    </w:p>
    <w:p w14:paraId="41F57599">
      <w:pPr>
        <w:rPr>
          <w:rFonts w:ascii="黑体" w:hAnsi="黑体" w:eastAsia="黑体" w:cs="黑体"/>
          <w:color w:val="000000" w:themeColor="text1"/>
          <w:sz w:val="56"/>
          <w:szCs w:val="72"/>
        </w:rPr>
      </w:pPr>
    </w:p>
    <w:p w14:paraId="7173F79D">
      <w:pPr>
        <w:jc w:val="center"/>
        <w:rPr>
          <w:rFonts w:ascii="黑体" w:hAnsi="黑体" w:eastAsia="黑体" w:cs="黑体"/>
          <w:color w:val="000000" w:themeColor="text1"/>
          <w:sz w:val="56"/>
          <w:szCs w:val="72"/>
        </w:rPr>
      </w:pPr>
    </w:p>
    <w:p w14:paraId="2D074644">
      <w:pPr>
        <w:jc w:val="center"/>
        <w:rPr>
          <w:rFonts w:ascii="黑体" w:hAnsi="黑体" w:eastAsia="黑体" w:cs="黑体"/>
          <w:color w:val="000000" w:themeColor="text1"/>
          <w:sz w:val="56"/>
          <w:szCs w:val="72"/>
        </w:rPr>
      </w:pPr>
    </w:p>
    <w:p w14:paraId="49DAA977">
      <w:pPr>
        <w:jc w:val="center"/>
        <w:rPr>
          <w:color w:val="000000" w:themeColor="text1"/>
          <w:sz w:val="72"/>
        </w:rPr>
      </w:pPr>
      <w:r>
        <w:rPr>
          <w:color w:val="000000" w:themeColor="text1"/>
          <w:sz w:val="72"/>
        </w:rPr>
        <mc:AlternateContent>
          <mc:Choice Requires="wps">
            <w:drawing>
              <wp:anchor distT="0" distB="0" distL="114300" distR="114300" simplePos="0" relativeHeight="251687936" behindDoc="0" locked="0" layoutInCell="1" allowOverlap="1">
                <wp:simplePos x="0" y="0"/>
                <wp:positionH relativeFrom="column">
                  <wp:posOffset>-1021715</wp:posOffset>
                </wp:positionH>
                <wp:positionV relativeFrom="paragraph">
                  <wp:posOffset>441960</wp:posOffset>
                </wp:positionV>
                <wp:extent cx="7793355" cy="3341370"/>
                <wp:effectExtent l="4445" t="4445" r="12700" b="6985"/>
                <wp:wrapNone/>
                <wp:docPr id="17" name="文本框 188"/>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rgbClr val="FFFFFF"/>
                          </a:bgClr>
                        </a:pattFill>
                        <a:ln w="6350" cap="flat" cmpd="sng">
                          <a:solidFill>
                            <a:srgbClr val="FFD966"/>
                          </a:solidFill>
                          <a:prstDash val="solid"/>
                          <a:miter/>
                          <a:headEnd type="none" w="med" len="med"/>
                          <a:tailEnd type="none" w="med" len="med"/>
                        </a:ln>
                      </wps:spPr>
                      <wps:txbx>
                        <w:txbxContent>
                          <w:p w14:paraId="1DB2E80B">
                            <w:pPr>
                              <w:widowControl/>
                              <w:jc w:val="center"/>
                            </w:pPr>
                            <w:r>
                              <w:rPr>
                                <w:rFonts w:hint="eastAsia" w:ascii="黑体" w:hAnsi="黑体" w:eastAsia="黑体" w:cs="黑体"/>
                                <w:color w:val="000000" w:themeColor="text1"/>
                                <w:sz w:val="90"/>
                                <w:szCs w:val="90"/>
                              </w:rPr>
                              <w:t>第三部分 相关名词解释</w:t>
                            </w:r>
                          </w:p>
                        </w:txbxContent>
                      </wps:txbx>
                      <wps:bodyPr anchor="ctr" anchorCtr="0" upright="1"/>
                    </wps:wsp>
                  </a:graphicData>
                </a:graphic>
              </wp:anchor>
            </w:drawing>
          </mc:Choice>
          <mc:Fallback>
            <w:pict>
              <v:shape id="文本框 188" o:spid="_x0000_s1026" o:spt="202" type="#_x0000_t202" style="position:absolute;left:0pt;margin-left:-80.45pt;margin-top:34.8pt;height:263.1pt;width:613.65pt;z-index:251687936;v-text-anchor:middle;mso-width-relative:page;mso-height-relative:page;" fillcolor="#FFD966"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">
                <v:fill type="pattern" on="t" color2="#FFFFFF" o:title="5%" focussize="0,0" r:id="rId31"/>
                <v:stroke weight="0.5pt" color="#FFD966" joinstyle="miter"/>
                <v:imagedata o:title=""/>
                <o:lock v:ext="edit" aspectratio="f"/>
                <v:textbox>
                  <w:txbxContent>
                    <w:p w14:paraId="1DB2E80B">
                      <w:pPr>
                        <w:widowControl/>
                        <w:jc w:val="center"/>
                      </w:pPr>
                      <w:r>
                        <w:rPr>
                          <w:rFonts w:hint="eastAsia" w:ascii="黑体" w:hAnsi="黑体" w:eastAsia="黑体" w:cs="黑体"/>
                          <w:color w:val="000000" w:themeColor="text1"/>
                          <w:sz w:val="90"/>
                          <w:szCs w:val="90"/>
                        </w:rPr>
                        <w:t>第三部分 相关名词解释</w:t>
                      </w:r>
                    </w:p>
                  </w:txbxContent>
                </v:textbox>
              </v:shape>
            </w:pict>
          </mc:Fallback>
        </mc:AlternateContent>
      </w:r>
    </w:p>
    <w:p w14:paraId="36D784C6">
      <w:pPr>
        <w:rPr>
          <w:color w:val="000000" w:themeColor="text1"/>
        </w:rPr>
      </w:pPr>
    </w:p>
    <w:p w14:paraId="61A5BD85">
      <w:pPr>
        <w:rPr>
          <w:color w:val="000000" w:themeColor="text1"/>
        </w:rPr>
      </w:pPr>
    </w:p>
    <w:p w14:paraId="3BE218D0">
      <w:pPr>
        <w:rPr>
          <w:color w:val="000000" w:themeColor="text1"/>
        </w:rPr>
      </w:pPr>
    </w:p>
    <w:p w14:paraId="3AF18729">
      <w:pPr>
        <w:rPr>
          <w:color w:val="000000" w:themeColor="text1"/>
        </w:rPr>
      </w:pPr>
    </w:p>
    <w:p w14:paraId="63E554BB">
      <w:pPr>
        <w:rPr>
          <w:color w:val="000000" w:themeColor="text1"/>
        </w:rPr>
      </w:pPr>
    </w:p>
    <w:p w14:paraId="3BFFC990">
      <w:pPr>
        <w:rPr>
          <w:color w:val="000000" w:themeColor="text1"/>
        </w:rPr>
      </w:pPr>
    </w:p>
    <w:p w14:paraId="6D19F5DA">
      <w:pPr>
        <w:rPr>
          <w:color w:val="000000" w:themeColor="text1"/>
        </w:rPr>
      </w:pPr>
    </w:p>
    <w:p w14:paraId="6E05190C">
      <w:pPr>
        <w:rPr>
          <w:color w:val="000000" w:themeColor="text1"/>
        </w:rPr>
      </w:pPr>
    </w:p>
    <w:p w14:paraId="12EBFE9E">
      <w:pPr>
        <w:rPr>
          <w:color w:val="000000" w:themeColor="text1"/>
        </w:rPr>
      </w:pPr>
    </w:p>
    <w:p w14:paraId="3A5F1A71">
      <w:pPr>
        <w:rPr>
          <w:color w:val="000000" w:themeColor="text1"/>
        </w:rPr>
      </w:pPr>
    </w:p>
    <w:p w14:paraId="4BA6CE03">
      <w:pPr>
        <w:rPr>
          <w:color w:val="000000" w:themeColor="text1"/>
        </w:rPr>
      </w:pPr>
    </w:p>
    <w:p w14:paraId="39EF8F53">
      <w:pPr>
        <w:tabs>
          <w:tab w:val="left" w:pos="886"/>
        </w:tabs>
        <w:jc w:val="left"/>
        <w:rPr>
          <w:color w:val="000000" w:themeColor="text1"/>
        </w:rPr>
        <w:sectPr>
          <w:headerReference r:id="rId24" w:type="first"/>
          <w:pgSz w:w="11906" w:h="16838"/>
          <w:pgMar w:top="2041" w:right="1531" w:bottom="2041" w:left="1531" w:header="851" w:footer="992" w:gutter="0"/>
          <w:pgNumType w:fmt="numberInDash"/>
          <w:cols w:space="0" w:num="1"/>
          <w:titlePg/>
          <w:docGrid w:type="lines" w:linePitch="312" w:charSpace="0"/>
        </w:sectPr>
      </w:pPr>
    </w:p>
    <w:p w14:paraId="15A28C52">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（一）财政拨款收入：</w:t>
      </w:r>
      <w:r>
        <w:rPr>
          <w:rFonts w:hint="eastAsia" w:ascii="仿宋_GB2312" w:hAnsi="宋体" w:eastAsia="仿宋_GB2312" w:cs="Times New Roman"/>
          <w:color w:val="000000" w:themeColor="text1"/>
          <w:kern w:val="0"/>
          <w:sz w:val="32"/>
          <w:szCs w:val="32"/>
        </w:rPr>
        <w:t>本年度从本级财政部门取得的财政拨款，包括一般公共预算财政拨款和政府性基金预算财政拨款。</w:t>
      </w:r>
    </w:p>
    <w:p w14:paraId="4EDE0BFE">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（二）事业收入：</w:t>
      </w:r>
      <w:r>
        <w:rPr>
          <w:rFonts w:hint="eastAsia" w:ascii="仿宋_GB2312" w:hAnsi="宋体" w:eastAsia="仿宋_GB2312" w:cs="Times New Roman"/>
          <w:color w:val="000000" w:themeColor="text1"/>
          <w:kern w:val="0"/>
          <w:sz w:val="32"/>
          <w:szCs w:val="32"/>
        </w:rPr>
        <w:t>指事业单位开展专业业务活动及辅助活动所取得的收入。</w:t>
      </w:r>
    </w:p>
    <w:p w14:paraId="55AA1993">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（三）其他收入：</w:t>
      </w:r>
      <w:r>
        <w:rPr>
          <w:rFonts w:hint="eastAsia" w:ascii="仿宋_GB2312" w:hAnsi="宋体" w:eastAsia="仿宋_GB2312" w:cs="Times New Roman"/>
          <w:color w:val="000000" w:themeColor="text1"/>
          <w:kern w:val="0"/>
          <w:sz w:val="32"/>
          <w:szCs w:val="32"/>
        </w:rPr>
        <w:t>指除上述“财政拨款收入”“事业收入”“经营收入”等以外的收入。</w:t>
      </w:r>
    </w:p>
    <w:p w14:paraId="176A5BF0">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（四）用事业基金弥补收支差额：</w:t>
      </w:r>
      <w:r>
        <w:rPr>
          <w:rFonts w:hint="eastAsia" w:ascii="仿宋_GB2312" w:hAnsi="宋体" w:eastAsia="仿宋_GB2312" w:cs="Times New Roman"/>
          <w:color w:val="000000" w:themeColor="text1"/>
          <w:kern w:val="0"/>
          <w:sz w:val="32"/>
          <w:szCs w:val="32"/>
        </w:rPr>
        <w:t>指事业单位在用当年的“财政拨款收入”“财政拨款结转和结余资金”“事业收入”“经营收入”“其他收入”不足以安排当年支出的情况下，使用以前年度积累的事业基金（事业单位当年收支相抵后按国家规定提取、用于弥补以后年度收支差额的基金）弥补本年度收支缺口的资金。</w:t>
      </w:r>
    </w:p>
    <w:p w14:paraId="3CA55A2A">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（五）年初结转和结余：</w:t>
      </w:r>
      <w:r>
        <w:rPr>
          <w:rFonts w:hint="eastAsia" w:ascii="仿宋_GB2312" w:hAnsi="宋体" w:eastAsia="仿宋_GB2312" w:cs="Times New Roman"/>
          <w:color w:val="000000" w:themeColor="text1"/>
          <w:kern w:val="0"/>
          <w:sz w:val="32"/>
          <w:szCs w:val="32"/>
        </w:rPr>
        <w:t>指以前年度尚未完成、结转到本年仍按原规定用途继续使用的资金，或项目已完成等产生的结余资金。</w:t>
      </w:r>
    </w:p>
    <w:p w14:paraId="1656FF43">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（六）结余分配：</w:t>
      </w:r>
      <w:r>
        <w:rPr>
          <w:rFonts w:hint="eastAsia" w:ascii="仿宋_GB2312" w:hAnsi="宋体" w:eastAsia="仿宋_GB2312" w:cs="Times New Roman"/>
          <w:color w:val="000000" w:themeColor="text1"/>
          <w:kern w:val="0"/>
          <w:sz w:val="32"/>
          <w:szCs w:val="32"/>
        </w:rPr>
        <w:t>指事业单位按照事业单位会计制度的规定从非财政补助结余中分配的事业基金和职工福利基金等。</w:t>
      </w:r>
    </w:p>
    <w:p w14:paraId="3449DD5C">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（七）年末结转和结余：</w:t>
      </w:r>
      <w:r>
        <w:rPr>
          <w:rFonts w:hint="eastAsia" w:ascii="仿宋_GB2312" w:hAnsi="宋体" w:eastAsia="仿宋_GB2312" w:cs="Times New Roman"/>
          <w:color w:val="000000" w:themeColor="text1"/>
          <w:kern w:val="0"/>
          <w:sz w:val="32"/>
          <w:szCs w:val="32"/>
        </w:rPr>
        <w:t>指单位按有关规定结转到下年或以后年度继续使用的资金，或项目已完成等产生的结余资金。</w:t>
      </w:r>
    </w:p>
    <w:p w14:paraId="569F4E44">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（八）基本支出：</w:t>
      </w:r>
      <w:r>
        <w:rPr>
          <w:rFonts w:hint="eastAsia" w:ascii="仿宋_GB2312" w:hAnsi="宋体" w:eastAsia="仿宋_GB2312" w:cs="Times New Roman"/>
          <w:color w:val="000000" w:themeColor="text1"/>
          <w:kern w:val="0"/>
          <w:sz w:val="32"/>
          <w:szCs w:val="32"/>
        </w:rPr>
        <w:t>填列单位为保障机构正常运转、完成日常工作任务而发生的各项支出。</w:t>
      </w:r>
    </w:p>
    <w:p w14:paraId="32A7C355">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（九）项目支出：</w:t>
      </w:r>
      <w:r>
        <w:rPr>
          <w:rFonts w:hint="eastAsia" w:ascii="仿宋_GB2312" w:hAnsi="宋体" w:eastAsia="仿宋_GB2312" w:cs="Times New Roman"/>
          <w:color w:val="000000" w:themeColor="text1"/>
          <w:kern w:val="0"/>
          <w:sz w:val="32"/>
          <w:szCs w:val="32"/>
        </w:rPr>
        <w:t>填列单位为完成特定的行政工作任务或事业发展目标，在基本支出之外发生的各项支出</w:t>
      </w:r>
    </w:p>
    <w:p w14:paraId="65C8A584">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（十）基本建设支出：</w:t>
      </w:r>
      <w:r>
        <w:rPr>
          <w:rFonts w:hint="eastAsia" w:ascii="仿宋_GB2312" w:hAnsi="宋体" w:eastAsia="仿宋_GB2312" w:cs="Times New Roman"/>
          <w:color w:val="000000" w:themeColor="text1"/>
          <w:kern w:val="0"/>
          <w:sz w:val="32"/>
          <w:szCs w:val="32"/>
        </w:rPr>
        <w:t>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14:paraId="25B63141">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（十一）其他资本性支出：</w:t>
      </w:r>
      <w:r>
        <w:rPr>
          <w:rFonts w:hint="eastAsia" w:ascii="仿宋_GB2312" w:hAnsi="宋体" w:eastAsia="仿宋_GB2312" w:cs="Times New Roman"/>
          <w:color w:val="000000" w:themeColor="text1"/>
          <w:kern w:val="0"/>
          <w:sz w:val="32"/>
          <w:szCs w:val="32"/>
        </w:rPr>
        <w:t>填列由各级非发展与改革部门集中安排的用于购置固定资产、战备性和应急性储备、土地和无形资产，以及购建基础设施、大型修缮和财政支持企业更新改造所发生的支出。</w:t>
      </w:r>
    </w:p>
    <w:p w14:paraId="0FD3A94E">
      <w:pPr>
        <w:snapToGrid w:val="0"/>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（十二）“三公”经费：</w:t>
      </w:r>
      <w:r>
        <w:rPr>
          <w:rFonts w:hint="eastAsia" w:ascii="仿宋_GB2312" w:hAnsi="宋体" w:eastAsia="仿宋_GB2312" w:cs="Times New Roman"/>
          <w:color w:val="000000" w:themeColor="text1"/>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14:paraId="3A65DB57">
      <w:pPr>
        <w:snapToGrid w:val="0"/>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（十三）其他交通费用：</w:t>
      </w:r>
      <w:r>
        <w:rPr>
          <w:rFonts w:hint="eastAsia" w:ascii="仿宋_GB2312" w:hAnsi="宋体" w:eastAsia="仿宋_GB2312" w:cs="Times New Roman"/>
          <w:color w:val="000000" w:themeColor="text1"/>
          <w:kern w:val="0"/>
          <w:sz w:val="32"/>
          <w:szCs w:val="32"/>
        </w:rPr>
        <w:t>填列单位除公务用车运行维护费以外的其他交通费用。如公务交通补贴、租车费用、出租车费用，飞机、船舶等燃料费、维修费、保险费等。</w:t>
      </w:r>
    </w:p>
    <w:p w14:paraId="2E306D1F">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（十四）公务用车购置：</w:t>
      </w:r>
      <w:r>
        <w:rPr>
          <w:rFonts w:hint="eastAsia" w:ascii="仿宋_GB2312" w:hAnsi="宋体" w:eastAsia="仿宋_GB2312" w:cs="Times New Roman"/>
          <w:color w:val="000000" w:themeColor="text1"/>
          <w:kern w:val="0"/>
          <w:sz w:val="32"/>
          <w:szCs w:val="32"/>
        </w:rPr>
        <w:t>填列单位公务用车车辆购置支出（含车辆购置税、牌照费）。</w:t>
      </w:r>
    </w:p>
    <w:p w14:paraId="46DE1819">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（十五）其他交通工具购置：</w:t>
      </w:r>
      <w:r>
        <w:rPr>
          <w:rFonts w:hint="eastAsia" w:ascii="仿宋_GB2312" w:hAnsi="宋体" w:eastAsia="仿宋_GB2312" w:cs="Times New Roman"/>
          <w:color w:val="000000" w:themeColor="text1"/>
          <w:kern w:val="0"/>
          <w:sz w:val="32"/>
          <w:szCs w:val="32"/>
        </w:rPr>
        <w:t>填列单位除公务用车外的其他各类交通工具（如船舶、飞机等）购置支出（含车辆购置税、牌照费）。</w:t>
      </w:r>
    </w:p>
    <w:p w14:paraId="66323246">
      <w:pPr>
        <w:widowControl/>
        <w:spacing w:line="560" w:lineRule="exact"/>
        <w:ind w:firstLine="643" w:firstLineChars="200"/>
        <w:rPr>
          <w:rFonts w:ascii="仿宋_GB2312" w:hAnsi="宋体" w:eastAsia="仿宋_GB2312" w:cs="Times New Roman"/>
          <w:color w:val="000000" w:themeColor="text1"/>
          <w:kern w:val="0"/>
          <w:sz w:val="32"/>
          <w:szCs w:val="32"/>
        </w:rPr>
      </w:pPr>
      <w:r>
        <w:rPr>
          <w:rFonts w:hint="eastAsia" w:ascii="仿宋_GB2312" w:hAnsi="宋体" w:eastAsia="仿宋_GB2312" w:cs="Times New Roman"/>
          <w:b/>
          <w:bCs/>
          <w:color w:val="000000" w:themeColor="text1"/>
          <w:kern w:val="0"/>
          <w:sz w:val="32"/>
          <w:szCs w:val="32"/>
        </w:rPr>
        <w:t>（十六）机关运行经费：</w:t>
      </w:r>
      <w:r>
        <w:rPr>
          <w:rFonts w:hint="eastAsia" w:ascii="仿宋_GB2312" w:hAnsi="宋体" w:eastAsia="仿宋_GB2312" w:cs="Times New Roman"/>
          <w:color w:val="000000" w:themeColor="text1"/>
          <w:kern w:val="0"/>
          <w:sz w:val="32"/>
          <w:szCs w:val="32"/>
        </w:rPr>
        <w:t>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14:paraId="3F3A7AD6">
      <w:pPr>
        <w:tabs>
          <w:tab w:val="left" w:pos="235"/>
        </w:tabs>
        <w:ind w:firstLine="643" w:firstLineChars="200"/>
        <w:jc w:val="left"/>
        <w:rPr>
          <w:rFonts w:ascii="仿宋_GB2312" w:hAnsi="Cambria" w:eastAsia="仿宋_GB2312" w:cs="ArialUnicodeMS"/>
          <w:color w:val="000000" w:themeColor="text1"/>
          <w:kern w:val="0"/>
          <w:sz w:val="32"/>
          <w:szCs w:val="32"/>
        </w:rPr>
      </w:pPr>
      <w:r>
        <w:rPr>
          <w:rFonts w:hint="eastAsia" w:ascii="仿宋_GB2312" w:hAnsi="宋体" w:eastAsia="仿宋_GB2312" w:cs="Times New Roman"/>
          <w:b/>
          <w:bCs/>
          <w:color w:val="000000" w:themeColor="text1"/>
          <w:kern w:val="0"/>
          <w:sz w:val="32"/>
          <w:szCs w:val="32"/>
        </w:rPr>
        <w:t>（十七）经费形式:</w:t>
      </w:r>
      <w:r>
        <w:rPr>
          <w:rFonts w:hint="eastAsia" w:ascii="仿宋_GB2312" w:hAnsi="宋体" w:eastAsia="仿宋_GB2312" w:cs="Times New Roman"/>
          <w:color w:val="000000" w:themeColor="text1"/>
          <w:kern w:val="0"/>
          <w:sz w:val="32"/>
          <w:szCs w:val="32"/>
        </w:rPr>
        <w:t>按照经费来源，</w:t>
      </w:r>
      <w:r>
        <w:rPr>
          <w:rFonts w:hint="eastAsia" w:ascii="仿宋_GB2312" w:hAnsi="Cambria" w:eastAsia="仿宋_GB2312" w:cs="ArialUnicodeMS"/>
          <w:color w:val="000000" w:themeColor="text1"/>
          <w:kern w:val="0"/>
          <w:sz w:val="32"/>
          <w:szCs w:val="32"/>
        </w:rPr>
        <w:t>可分为财政拨款、财政性资金基本保证、财政性资金定额或定项补助、财政性资金零补助四类。</w:t>
      </w:r>
    </w:p>
    <w:p w14:paraId="5DAEBF19">
      <w:pPr>
        <w:rPr>
          <w:color w:val="000000" w:themeColor="text1"/>
        </w:rPr>
      </w:pPr>
    </w:p>
    <w:p w14:paraId="42A71127">
      <w:pPr>
        <w:rPr>
          <w:color w:val="000000" w:themeColor="text1"/>
        </w:rPr>
      </w:pPr>
    </w:p>
    <w:p w14:paraId="62CFCE16">
      <w:pPr>
        <w:rPr>
          <w:color w:val="000000" w:themeColor="text1"/>
        </w:rPr>
      </w:pPr>
    </w:p>
    <w:p w14:paraId="53347C4F">
      <w:pPr>
        <w:rPr>
          <w:color w:val="000000" w:themeColor="text1"/>
        </w:rPr>
      </w:pPr>
    </w:p>
    <w:p w14:paraId="2D1BDFB5">
      <w:pPr>
        <w:tabs>
          <w:tab w:val="left" w:pos="235"/>
        </w:tabs>
        <w:jc w:val="left"/>
        <w:rPr>
          <w:color w:val="000000" w:themeColor="text1"/>
        </w:rPr>
      </w:pPr>
    </w:p>
    <w:p w14:paraId="1BCD5693">
      <w:pPr>
        <w:tabs>
          <w:tab w:val="left" w:pos="235"/>
        </w:tabs>
        <w:jc w:val="left"/>
        <w:rPr>
          <w:color w:val="000000" w:themeColor="text1"/>
        </w:rPr>
        <w:sectPr>
          <w:headerReference r:id="rId25" w:type="default"/>
          <w:pgSz w:w="11906" w:h="16838"/>
          <w:pgMar w:top="2098" w:right="1474" w:bottom="1985" w:left="1588" w:header="851" w:footer="992" w:gutter="0"/>
          <w:pgNumType w:fmt="numberInDash"/>
          <w:cols w:space="425" w:num="1"/>
          <w:docGrid w:type="lines" w:linePitch="312" w:charSpace="0"/>
        </w:sectPr>
      </w:pPr>
    </w:p>
    <w:p w14:paraId="7FD87263">
      <w:pPr>
        <w:rPr>
          <w:color w:val="000000" w:themeColor="text1"/>
        </w:rPr>
      </w:pPr>
    </w:p>
    <w:p w14:paraId="08EA9353">
      <w:pPr>
        <w:tabs>
          <w:tab w:val="left" w:pos="235"/>
        </w:tabs>
        <w:jc w:val="left"/>
        <w:rPr>
          <w:color w:val="000000" w:themeColor="text1"/>
        </w:rPr>
        <w:sectPr>
          <w:headerReference r:id="rId26" w:type="default"/>
          <w:pgSz w:w="11906" w:h="16838"/>
          <w:pgMar w:top="2098" w:right="1474" w:bottom="1985" w:left="1588" w:header="851" w:footer="992" w:gutter="0"/>
          <w:pgNumType w:fmt="numberInDash"/>
          <w:cols w:space="425" w:num="1"/>
          <w:docGrid w:type="lines" w:linePitch="312" w:charSpace="0"/>
        </w:sectPr>
      </w:pPr>
      <w:r>
        <w:rPr>
          <w:color w:val="000000" w:themeColor="text1"/>
          <w:sz w:val="72"/>
        </w:rPr>
        <mc:AlternateContent>
          <mc:Choice Requires="wps">
            <w:drawing>
              <wp:anchor distT="0" distB="0" distL="114300" distR="114300" simplePos="0" relativeHeight="251688960" behindDoc="0" locked="0" layoutInCell="1" allowOverlap="1">
                <wp:simplePos x="0" y="0"/>
                <wp:positionH relativeFrom="column">
                  <wp:posOffset>-1042035</wp:posOffset>
                </wp:positionH>
                <wp:positionV relativeFrom="paragraph">
                  <wp:posOffset>1420495</wp:posOffset>
                </wp:positionV>
                <wp:extent cx="7793355" cy="3341370"/>
                <wp:effectExtent l="4445" t="4445" r="12700" b="6985"/>
                <wp:wrapNone/>
                <wp:docPr id="18" name="文本框 229"/>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rgbClr val="FFFFFF"/>
                          </a:bgClr>
                        </a:pattFill>
                        <a:ln w="6350" cap="flat" cmpd="sng">
                          <a:solidFill>
                            <a:srgbClr val="FFD966"/>
                          </a:solidFill>
                          <a:prstDash val="solid"/>
                          <a:miter/>
                          <a:headEnd type="none" w="med" len="med"/>
                          <a:tailEnd type="none" w="med" len="med"/>
                        </a:ln>
                      </wps:spPr>
                      <wps:txbx>
                        <w:txbxContent>
                          <w:p w14:paraId="470C63B8">
                            <w:pPr>
                              <w:widowControl/>
                              <w:jc w:val="center"/>
                              <w:rPr>
                                <w:rFonts w:ascii="黑体" w:hAnsi="黑体" w:eastAsia="黑体" w:cs="黑体"/>
                                <w:color w:val="000000" w:themeColor="text1"/>
                                <w:sz w:val="90"/>
                                <w:szCs w:val="90"/>
                              </w:rPr>
                            </w:pPr>
                            <w:r>
                              <w:rPr>
                                <w:rFonts w:hint="eastAsia" w:ascii="黑体" w:hAnsi="黑体" w:eastAsia="黑体" w:cs="黑体"/>
                                <w:color w:val="000000" w:themeColor="text1"/>
                                <w:sz w:val="90"/>
                                <w:szCs w:val="90"/>
                              </w:rPr>
                              <w:t xml:space="preserve">第四部分 </w:t>
                            </w:r>
                          </w:p>
                          <w:p w14:paraId="773DA05D">
                            <w:pPr>
                              <w:widowControl/>
                              <w:jc w:val="center"/>
                            </w:pPr>
                            <w:r>
                              <w:rPr>
                                <w:rFonts w:hint="eastAsia" w:ascii="黑体" w:hAnsi="黑体" w:eastAsia="黑体" w:cs="黑体"/>
                                <w:color w:val="000000" w:themeColor="text1"/>
                                <w:sz w:val="90"/>
                                <w:szCs w:val="90"/>
                              </w:rPr>
                              <w:t>2019年度部门决算报表</w:t>
                            </w:r>
                          </w:p>
                        </w:txbxContent>
                      </wps:txbx>
                      <wps:bodyPr anchor="ctr" anchorCtr="0" upright="1"/>
                    </wps:wsp>
                  </a:graphicData>
                </a:graphic>
              </wp:anchor>
            </w:drawing>
          </mc:Choice>
          <mc:Fallback>
            <w:pict>
              <v:shape id="文本框 229" o:spid="_x0000_s1026" o:spt="202" type="#_x0000_t202" style="position:absolute;left:0pt;margin-left:-82.05pt;margin-top:111.85pt;height:263.1pt;width:613.65pt;z-index:251688960;v-text-anchor:middle;mso-width-relative:page;mso-height-relative:page;" fillcolor="#FFD966"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">
                <v:fill type="pattern" on="t" color2="#FFFFFF" o:title="5%" focussize="0,0" r:id="rId31"/>
                <v:stroke weight="0.5pt" color="#FFD966" joinstyle="miter"/>
                <v:imagedata o:title=""/>
                <o:lock v:ext="edit" aspectratio="f"/>
                <v:textbox>
                  <w:txbxContent>
                    <w:p w14:paraId="470C63B8">
                      <w:pPr>
                        <w:widowControl/>
                        <w:jc w:val="center"/>
                        <w:rPr>
                          <w:rFonts w:ascii="黑体" w:hAnsi="黑体" w:eastAsia="黑体" w:cs="黑体"/>
                          <w:color w:val="000000" w:themeColor="text1"/>
                          <w:sz w:val="90"/>
                          <w:szCs w:val="90"/>
                        </w:rPr>
                      </w:pPr>
                      <w:r>
                        <w:rPr>
                          <w:rFonts w:hint="eastAsia" w:ascii="黑体" w:hAnsi="黑体" w:eastAsia="黑体" w:cs="黑体"/>
                          <w:color w:val="000000" w:themeColor="text1"/>
                          <w:sz w:val="90"/>
                          <w:szCs w:val="90"/>
                        </w:rPr>
                        <w:t xml:space="preserve">第四部分 </w:t>
                      </w:r>
                    </w:p>
                    <w:p w14:paraId="773DA05D">
                      <w:pPr>
                        <w:widowControl/>
                        <w:jc w:val="center"/>
                      </w:pPr>
                      <w:r>
                        <w:rPr>
                          <w:rFonts w:hint="eastAsia" w:ascii="黑体" w:hAnsi="黑体" w:eastAsia="黑体" w:cs="黑体"/>
                          <w:color w:val="000000" w:themeColor="text1"/>
                          <w:sz w:val="90"/>
                          <w:szCs w:val="90"/>
                        </w:rPr>
                        <w:t>2019年度部门决算报表</w:t>
                      </w:r>
                    </w:p>
                  </w:txbxContent>
                </v:textbox>
              </v:shape>
            </w:pict>
          </mc:Fallback>
        </mc:AlternateContent>
      </w:r>
    </w:p>
    <w:p w14:paraId="1D5B8AA3">
      <w:pPr>
        <w:tabs>
          <w:tab w:val="left" w:pos="886"/>
        </w:tabs>
        <w:jc w:val="left"/>
        <w:rPr>
          <w:color w:val="000000" w:themeColor="text1"/>
        </w:rPr>
      </w:pPr>
    </w:p>
    <w:p w14:paraId="35E2E3BE">
      <w:pPr>
        <w:jc w:val="left"/>
        <w:rPr>
          <w:color w:val="000000" w:themeColor="text1"/>
        </w:rPr>
      </w:pPr>
    </w:p>
    <w:tbl>
      <w:tblPr>
        <w:tblStyle w:val="7"/>
        <w:tblpPr w:leftFromText="180" w:rightFromText="180" w:vertAnchor="text" w:horzAnchor="page" w:tblpXSpec="center" w:tblpY="31"/>
        <w:tblOverlap w:val="never"/>
        <w:tblW w:w="10080" w:type="dxa"/>
        <w:jc w:val="center"/>
        <w:tblLayout w:type="fixed"/>
        <w:tblCellMar>
          <w:top w:w="0" w:type="dxa"/>
          <w:left w:w="0" w:type="dxa"/>
          <w:bottom w:w="0" w:type="dxa"/>
          <w:right w:w="0" w:type="dxa"/>
        </w:tblCellMar>
      </w:tblPr>
      <w:tblGrid>
        <w:gridCol w:w="3559"/>
        <w:gridCol w:w="535"/>
        <w:gridCol w:w="1010"/>
        <w:gridCol w:w="3155"/>
        <w:gridCol w:w="541"/>
        <w:gridCol w:w="1280"/>
      </w:tblGrid>
      <w:tr w14:paraId="1FC07977">
        <w:tblPrEx>
          <w:tblCellMar>
            <w:top w:w="0" w:type="dxa"/>
            <w:left w:w="0" w:type="dxa"/>
            <w:bottom w:w="0" w:type="dxa"/>
            <w:right w:w="0" w:type="dxa"/>
          </w:tblCellMar>
        </w:tblPrEx>
        <w:trPr>
          <w:trHeight w:val="489" w:hRule="atLeast"/>
          <w:jc w:val="center"/>
        </w:trPr>
        <w:tc>
          <w:tcPr>
            <w:tcW w:w="10080" w:type="dxa"/>
            <w:gridSpan w:val="6"/>
            <w:tcBorders>
              <w:top w:val="nil"/>
              <w:left w:val="nil"/>
              <w:bottom w:val="nil"/>
              <w:right w:val="nil"/>
            </w:tcBorders>
            <w:shd w:val="clear" w:color="auto" w:fill="auto"/>
            <w:noWrap/>
            <w:tcMar>
              <w:top w:w="15" w:type="dxa"/>
              <w:left w:w="15" w:type="dxa"/>
              <w:right w:w="15" w:type="dxa"/>
            </w:tcMar>
            <w:vAlign w:val="bottom"/>
          </w:tcPr>
          <w:p w14:paraId="39AAE8D8">
            <w:pPr>
              <w:spacing w:line="400" w:lineRule="exact"/>
              <w:jc w:val="center"/>
              <w:rPr>
                <w:rFonts w:ascii="黑体" w:hAnsi="宋体" w:eastAsia="黑体" w:cs="黑体"/>
                <w:color w:val="000000" w:themeColor="text1"/>
                <w:kern w:val="0"/>
                <w:sz w:val="32"/>
                <w:szCs w:val="32"/>
              </w:rPr>
            </w:pPr>
            <w:r>
              <w:rPr>
                <w:rFonts w:hint="eastAsia" w:ascii="黑体" w:hAnsi="宋体" w:eastAsia="黑体" w:cs="黑体"/>
                <w:color w:val="000000" w:themeColor="text1"/>
                <w:kern w:val="0"/>
                <w:sz w:val="32"/>
                <w:szCs w:val="32"/>
              </w:rPr>
              <w:t>收入支出决算总表</w:t>
            </w:r>
          </w:p>
          <w:p w14:paraId="4E0F45C6">
            <w:pP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 xml:space="preserve">                                                    </w:t>
            </w:r>
            <w:r>
              <w:rPr>
                <w:rFonts w:hint="eastAsia" w:ascii="宋体" w:hAnsi="宋体" w:eastAsia="宋体" w:cs="宋体"/>
                <w:color w:val="000000" w:themeColor="text1"/>
                <w:kern w:val="0"/>
                <w:sz w:val="20"/>
                <w:szCs w:val="20"/>
              </w:rPr>
              <w:t xml:space="preserve">  公开01表</w:t>
            </w:r>
          </w:p>
        </w:tc>
      </w:tr>
      <w:tr w14:paraId="1B5BDBAC">
        <w:tblPrEx>
          <w:tblCellMar>
            <w:top w:w="0" w:type="dxa"/>
            <w:left w:w="0" w:type="dxa"/>
            <w:bottom w:w="0" w:type="dxa"/>
            <w:right w:w="0" w:type="dxa"/>
          </w:tblCellMar>
        </w:tblPrEx>
        <w:trPr>
          <w:trHeight w:val="205" w:hRule="atLeast"/>
          <w:jc w:val="center"/>
        </w:trPr>
        <w:tc>
          <w:tcPr>
            <w:tcW w:w="3559" w:type="dxa"/>
            <w:tcBorders>
              <w:top w:val="nil"/>
              <w:left w:val="nil"/>
              <w:bottom w:val="nil"/>
              <w:right w:val="nil"/>
            </w:tcBorders>
            <w:shd w:val="clear" w:color="auto" w:fill="auto"/>
            <w:noWrap/>
            <w:tcMar>
              <w:top w:w="15" w:type="dxa"/>
              <w:left w:w="15" w:type="dxa"/>
              <w:right w:w="15" w:type="dxa"/>
            </w:tcMar>
            <w:vAlign w:val="bottom"/>
          </w:tcPr>
          <w:p w14:paraId="7246DC6B">
            <w:pPr>
              <w:rPr>
                <w:rFonts w:hint="eastAsia" w:ascii="Arial" w:hAnsi="Arial" w:eastAsia="宋体" w:cs="Arial"/>
                <w:color w:val="000000" w:themeColor="text1"/>
                <w:sz w:val="20"/>
                <w:szCs w:val="20"/>
                <w:lang w:eastAsia="zh-CN"/>
              </w:rPr>
            </w:pPr>
            <w:r>
              <w:rPr>
                <w:rFonts w:hint="eastAsia" w:ascii="宋体" w:hAnsi="宋体" w:eastAsia="宋体" w:cs="宋体"/>
                <w:color w:val="000000" w:themeColor="text1"/>
                <w:kern w:val="0"/>
                <w:sz w:val="20"/>
                <w:szCs w:val="20"/>
              </w:rPr>
              <w:t>部门：中国共产党廊坊市纪律检查</w:t>
            </w:r>
            <w:bookmarkStart w:id="0" w:name="_GoBack"/>
            <w:bookmarkEnd w:id="0"/>
            <w:r>
              <w:rPr>
                <w:rFonts w:hint="eastAsia" w:ascii="宋体" w:hAnsi="宋体" w:eastAsia="宋体" w:cs="宋体"/>
                <w:color w:val="000000" w:themeColor="text1"/>
                <w:kern w:val="0"/>
                <w:sz w:val="20"/>
                <w:szCs w:val="20"/>
                <w:lang w:eastAsia="zh-CN"/>
              </w:rPr>
              <w:t>委员会</w:t>
            </w:r>
          </w:p>
        </w:tc>
        <w:tc>
          <w:tcPr>
            <w:tcW w:w="535" w:type="dxa"/>
            <w:tcBorders>
              <w:top w:val="nil"/>
              <w:left w:val="nil"/>
              <w:bottom w:val="nil"/>
              <w:right w:val="nil"/>
            </w:tcBorders>
            <w:shd w:val="clear" w:color="auto" w:fill="auto"/>
            <w:noWrap/>
            <w:tcMar>
              <w:top w:w="15" w:type="dxa"/>
              <w:left w:w="15" w:type="dxa"/>
              <w:right w:w="15" w:type="dxa"/>
            </w:tcMar>
            <w:vAlign w:val="bottom"/>
          </w:tcPr>
          <w:p w14:paraId="6343AA84">
            <w:pPr>
              <w:rPr>
                <w:rFonts w:ascii="Arial" w:hAnsi="Arial" w:cs="Arial"/>
                <w:color w:val="000000" w:themeColor="text1"/>
                <w:sz w:val="20"/>
                <w:szCs w:val="20"/>
              </w:rPr>
            </w:pPr>
          </w:p>
        </w:tc>
        <w:tc>
          <w:tcPr>
            <w:tcW w:w="1010" w:type="dxa"/>
            <w:tcBorders>
              <w:top w:val="nil"/>
              <w:left w:val="nil"/>
              <w:bottom w:val="nil"/>
              <w:right w:val="nil"/>
            </w:tcBorders>
            <w:shd w:val="clear" w:color="auto" w:fill="auto"/>
            <w:noWrap/>
            <w:tcMar>
              <w:top w:w="15" w:type="dxa"/>
              <w:left w:w="15" w:type="dxa"/>
              <w:right w:w="15" w:type="dxa"/>
            </w:tcMar>
            <w:vAlign w:val="bottom"/>
          </w:tcPr>
          <w:p w14:paraId="568E925F">
            <w:pPr>
              <w:rPr>
                <w:rFonts w:ascii="Arial" w:hAnsi="Arial" w:cs="Arial"/>
                <w:color w:val="000000" w:themeColor="text1"/>
                <w:sz w:val="20"/>
                <w:szCs w:val="20"/>
              </w:rPr>
            </w:pPr>
          </w:p>
        </w:tc>
        <w:tc>
          <w:tcPr>
            <w:tcW w:w="4976" w:type="dxa"/>
            <w:gridSpan w:val="3"/>
            <w:tcBorders>
              <w:top w:val="nil"/>
              <w:left w:val="nil"/>
              <w:bottom w:val="nil"/>
              <w:right w:val="nil"/>
            </w:tcBorders>
            <w:shd w:val="clear" w:color="auto" w:fill="auto"/>
            <w:noWrap/>
            <w:tcMar>
              <w:top w:w="15" w:type="dxa"/>
              <w:left w:w="15" w:type="dxa"/>
              <w:right w:w="15" w:type="dxa"/>
            </w:tcMar>
            <w:vAlign w:val="bottom"/>
          </w:tcPr>
          <w:p w14:paraId="70C0E556">
            <w:pPr>
              <w:widowControl/>
              <w:ind w:right="400" w:firstLine="3200" w:firstLineChars="1600"/>
              <w:textAlignment w:val="bottom"/>
              <w:rPr>
                <w:rFonts w:ascii="宋体" w:hAnsi="宋体" w:eastAsia="宋体" w:cs="宋体"/>
                <w:color w:val="000000" w:themeColor="text1"/>
                <w:kern w:val="0"/>
                <w:sz w:val="20"/>
                <w:szCs w:val="20"/>
              </w:rPr>
            </w:pPr>
            <w:r>
              <w:rPr>
                <w:rFonts w:hint="eastAsia" w:ascii="宋体" w:hAnsi="宋体" w:eastAsia="宋体" w:cs="宋体"/>
                <w:color w:val="000000" w:themeColor="text1"/>
                <w:kern w:val="0"/>
                <w:sz w:val="20"/>
                <w:szCs w:val="20"/>
              </w:rPr>
              <w:t>金额单位：万元</w:t>
            </w:r>
          </w:p>
        </w:tc>
      </w:tr>
      <w:tr w14:paraId="4D13253B">
        <w:tblPrEx>
          <w:tblCellMar>
            <w:top w:w="0" w:type="dxa"/>
            <w:left w:w="0" w:type="dxa"/>
            <w:bottom w:w="0" w:type="dxa"/>
            <w:right w:w="0" w:type="dxa"/>
          </w:tblCellMar>
        </w:tblPrEx>
        <w:trPr>
          <w:trHeight w:val="284" w:hRule="atLeast"/>
          <w:jc w:val="center"/>
        </w:trPr>
        <w:tc>
          <w:tcPr>
            <w:tcW w:w="510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1043F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收入</w:t>
            </w:r>
          </w:p>
        </w:tc>
        <w:tc>
          <w:tcPr>
            <w:tcW w:w="4976" w:type="dxa"/>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70AD55C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支出</w:t>
            </w:r>
          </w:p>
        </w:tc>
      </w:tr>
      <w:tr w14:paraId="1B8B56D0">
        <w:tblPrEx>
          <w:tblCellMar>
            <w:top w:w="0" w:type="dxa"/>
            <w:left w:w="0" w:type="dxa"/>
            <w:bottom w:w="0" w:type="dxa"/>
            <w:right w:w="0" w:type="dxa"/>
          </w:tblCellMar>
        </w:tblPrEx>
        <w:trPr>
          <w:trHeight w:val="770"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B843A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5A6E6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行次</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AF6E1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金额</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A78CF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170FE8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行次</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1ABDB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金额</w:t>
            </w:r>
          </w:p>
        </w:tc>
      </w:tr>
      <w:tr w14:paraId="46515117">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FF9C1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栏次</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80DCF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B5025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9F127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栏次</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C6BD9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C899E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r>
      <w:tr w14:paraId="42594972">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EC3F4F">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一、一般公共预算财政拨款收入</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20EE4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469212">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11231.31</w:t>
            </w: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8A60C8">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一、一般公共服务支出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2F6D0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29</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BAE0C0">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10323.09</w:t>
            </w:r>
            <w:r>
              <w:rPr>
                <w:rFonts w:hint="eastAsia" w:ascii="宋体" w:hAnsi="宋体" w:eastAsia="宋体" w:cs="宋体"/>
                <w:color w:val="000000" w:themeColor="text1"/>
                <w:kern w:val="0"/>
                <w:sz w:val="18"/>
                <w:szCs w:val="18"/>
              </w:rPr>
              <w:t>　</w:t>
            </w:r>
          </w:p>
        </w:tc>
      </w:tr>
      <w:tr w14:paraId="4A0486DF">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A40B6E">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二、政府性基金预算财政拨款收入</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1D116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80DBF6">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E309A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二、外交支出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4861D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30</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67C06E">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53B71852">
        <w:tblPrEx>
          <w:tblCellMar>
            <w:top w:w="0" w:type="dxa"/>
            <w:left w:w="0" w:type="dxa"/>
            <w:bottom w:w="0" w:type="dxa"/>
            <w:right w:w="0" w:type="dxa"/>
          </w:tblCellMar>
        </w:tblPrEx>
        <w:trPr>
          <w:trHeight w:val="182"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C44545">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三、上级补助收入</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E3D68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22E6FF">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F5BC0C">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三、国防支出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37018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31</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A333DE">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6F655BE3">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CAAD65">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四、事业收入</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0CA8B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95B182">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03683D">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四、公共安全支出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EF672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32</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4F82DA">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40FEF53E">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D0A974">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五、经营收入</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47DAB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497731">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38C32F">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五、教育支出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12BF9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33</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2FC33A">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75FD8AB0">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5EEBE9">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六、附属单位上缴收入</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EBC82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6</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3E53F9">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BF0AD2">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六、科学技术支出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D363B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34</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9035D3">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00761381">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BDBFD8">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七、其他收入</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3C6A7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7</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6DD535">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2789.52</w:t>
            </w: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E5D57F">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七、文化旅游体育与传媒支出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5A083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35</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6F66CC">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1C02DB8B">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BBE580">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A64DE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8</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D81BAC">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36CD7E">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八、社会保障和就业支出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667B7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36</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65E68A">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450.7</w:t>
            </w:r>
            <w:r>
              <w:rPr>
                <w:rFonts w:hint="eastAsia" w:ascii="宋体" w:hAnsi="宋体" w:eastAsia="宋体" w:cs="宋体"/>
                <w:color w:val="000000" w:themeColor="text1"/>
                <w:kern w:val="0"/>
                <w:sz w:val="18"/>
                <w:szCs w:val="18"/>
              </w:rPr>
              <w:t>　</w:t>
            </w:r>
          </w:p>
        </w:tc>
      </w:tr>
      <w:tr w14:paraId="27E3645A">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7F172B">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20494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9</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3A406E">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A34DB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九、卫生健康支出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932B9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37</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19A50B">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114.3</w:t>
            </w:r>
            <w:r>
              <w:rPr>
                <w:rFonts w:hint="eastAsia" w:ascii="宋体" w:hAnsi="宋体" w:eastAsia="宋体" w:cs="宋体"/>
                <w:color w:val="000000" w:themeColor="text1"/>
                <w:kern w:val="0"/>
                <w:sz w:val="18"/>
                <w:szCs w:val="18"/>
              </w:rPr>
              <w:t>　</w:t>
            </w:r>
          </w:p>
        </w:tc>
      </w:tr>
      <w:tr w14:paraId="6B6BA4B1">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80DC9C">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75021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10</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316532">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250689F">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十、节能环保支出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641FD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38</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6B598B">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7B571D3F">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DDFFA0">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BA23E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11</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DE0E65">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73C5C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十一、城乡社区支出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A0921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39</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525B4B">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1B5CC81C">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0A5B1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D0402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12</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EEF7ED">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5252B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十二、农林水支出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73C85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40</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4D9946">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62E8F44B">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B87E3E">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B3C19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13</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445679">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30ECD0">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十三、交通运输支出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029C6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41</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482AD1">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546A15B8">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2A6FD1">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5167F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14</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EB73BE">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0982B2">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十四、资源勘探信息等支出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89232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42</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9D7D80">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4560397D">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2B4375">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B0077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15</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ED289A">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F69BCB">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十五、商业服务业等支出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4CB19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43</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E4B1F7">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65F261A2">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29EC2F">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BC152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16</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C38804">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DF5705">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十六、金融支出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1FDD3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44</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D774A0">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29ACD4E9">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3F442E">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6D357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17</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4D9A5C">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C37C5C">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十七、援助其他地区支出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2893B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45</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07B84A">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40D0D12B">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D42342">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B9D21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18</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1E069E">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8CB20E">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十八、自然资源海洋气象等支出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A122D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46</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F81515">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r>
      <w:tr w14:paraId="2A9D9B76">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72A411">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FE874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19</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1242D2">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16C082">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十九、住房保障支出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999D3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47</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E158C2">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177.24</w:t>
            </w:r>
            <w:r>
              <w:rPr>
                <w:rFonts w:hint="eastAsia" w:ascii="宋体" w:hAnsi="宋体" w:eastAsia="宋体" w:cs="宋体"/>
                <w:color w:val="000000" w:themeColor="text1"/>
                <w:kern w:val="0"/>
                <w:sz w:val="18"/>
                <w:szCs w:val="18"/>
              </w:rPr>
              <w:t>　</w:t>
            </w:r>
          </w:p>
        </w:tc>
      </w:tr>
      <w:tr w14:paraId="1795222F">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01A617">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93A39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20</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E8B3F5">
            <w:pPr>
              <w:widowControl/>
              <w:jc w:val="righ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52B491">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二十、粮油物资储备支出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30588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48</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523F5C">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6C2C2276">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20F132">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A1D48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21</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EEF3DF">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DC7C6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二十一、灾害防治及应急管理支出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23C51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49</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338B54">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76EDC2E8">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969F78">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9CC3C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22</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9A86EF">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0BB109">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二十二、其他支出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8D429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50</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F3A7ED">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7B3E1772">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45F8AE">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C1955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23</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31E7E8">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22F1D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二十四、债务付息支出</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6E09E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51</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75E1BE">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143D08B2">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AE754C">
            <w:pPr>
              <w:widowControl/>
              <w:jc w:val="center"/>
              <w:textAlignment w:val="center"/>
              <w:rPr>
                <w:rFonts w:ascii="宋体" w:hAnsi="宋体" w:eastAsia="宋体" w:cs="宋体"/>
                <w:b/>
                <w:color w:val="000000" w:themeColor="text1"/>
                <w:sz w:val="22"/>
              </w:rPr>
            </w:pPr>
            <w:r>
              <w:rPr>
                <w:rFonts w:hint="eastAsia" w:ascii="宋体" w:hAnsi="宋体" w:eastAsia="宋体" w:cs="宋体"/>
                <w:b/>
                <w:color w:val="000000" w:themeColor="text1"/>
                <w:kern w:val="0"/>
                <w:sz w:val="22"/>
              </w:rPr>
              <w:t>本年收入合计</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63856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24</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C80042">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14020.84</w:t>
            </w: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CFA812">
            <w:pPr>
              <w:widowControl/>
              <w:jc w:val="center"/>
              <w:textAlignment w:val="center"/>
              <w:rPr>
                <w:rFonts w:ascii="宋体" w:hAnsi="宋体" w:eastAsia="宋体" w:cs="宋体"/>
                <w:b/>
                <w:color w:val="000000" w:themeColor="text1"/>
                <w:sz w:val="22"/>
              </w:rPr>
            </w:pPr>
            <w:r>
              <w:rPr>
                <w:rFonts w:hint="eastAsia" w:ascii="宋体" w:hAnsi="宋体" w:eastAsia="宋体" w:cs="宋体"/>
                <w:b/>
                <w:color w:val="000000" w:themeColor="text1"/>
                <w:kern w:val="0"/>
                <w:sz w:val="22"/>
              </w:rPr>
              <w:t>本年支出合计</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ACF92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52</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98ABA1">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11065.34</w:t>
            </w:r>
            <w:r>
              <w:rPr>
                <w:rFonts w:hint="eastAsia" w:ascii="宋体" w:hAnsi="宋体" w:eastAsia="宋体" w:cs="宋体"/>
                <w:color w:val="000000" w:themeColor="text1"/>
                <w:kern w:val="0"/>
                <w:sz w:val="18"/>
                <w:szCs w:val="18"/>
              </w:rPr>
              <w:t>　</w:t>
            </w:r>
          </w:p>
        </w:tc>
      </w:tr>
      <w:tr w14:paraId="67DFB2D8">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CCA98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用事业基金弥补收支差额</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A7C39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25</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14DBBA">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D95B2C">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结余分配</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A0D1F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53</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4DD400">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279CE645">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A936F7">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年初结转和结余</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459E4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26</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F3441E">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993.92</w:t>
            </w: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FD192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年末结转和结余</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579AE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54</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61CF11">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3949.42</w:t>
            </w:r>
            <w:r>
              <w:rPr>
                <w:rFonts w:hint="eastAsia" w:ascii="宋体" w:hAnsi="宋体" w:eastAsia="宋体" w:cs="宋体"/>
                <w:color w:val="000000" w:themeColor="text1"/>
                <w:kern w:val="0"/>
                <w:sz w:val="18"/>
                <w:szCs w:val="18"/>
              </w:rPr>
              <w:t>　</w:t>
            </w:r>
          </w:p>
        </w:tc>
      </w:tr>
      <w:tr w14:paraId="2FCDEF9B">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F29708">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98249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27</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4154AD">
            <w:pPr>
              <w:widowControl/>
              <w:jc w:val="righ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B31D43">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　</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44E8A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55</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A33962">
            <w:pPr>
              <w:widowControl/>
              <w:jc w:val="left"/>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　</w:t>
            </w:r>
          </w:p>
        </w:tc>
      </w:tr>
      <w:tr w14:paraId="10E59AE4">
        <w:tblPrEx>
          <w:tblCellMar>
            <w:top w:w="0" w:type="dxa"/>
            <w:left w:w="0" w:type="dxa"/>
            <w:bottom w:w="0" w:type="dxa"/>
            <w:right w:w="0" w:type="dxa"/>
          </w:tblCellMar>
        </w:tblPrEx>
        <w:trPr>
          <w:trHeight w:val="213" w:hRule="atLeast"/>
          <w:jc w:val="center"/>
        </w:trPr>
        <w:tc>
          <w:tcPr>
            <w:tcW w:w="3559"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924558">
            <w:pPr>
              <w:widowControl/>
              <w:jc w:val="center"/>
              <w:textAlignment w:val="center"/>
              <w:rPr>
                <w:rFonts w:ascii="宋体" w:hAnsi="宋体" w:eastAsia="宋体" w:cs="宋体"/>
                <w:b/>
                <w:color w:val="000000" w:themeColor="text1"/>
                <w:sz w:val="22"/>
              </w:rPr>
            </w:pPr>
            <w:r>
              <w:rPr>
                <w:rFonts w:hint="eastAsia" w:ascii="宋体" w:hAnsi="宋体" w:eastAsia="宋体" w:cs="宋体"/>
                <w:b/>
                <w:color w:val="000000" w:themeColor="text1"/>
                <w:kern w:val="0"/>
                <w:sz w:val="22"/>
              </w:rPr>
              <w:t>总计</w:t>
            </w:r>
          </w:p>
        </w:tc>
        <w:tc>
          <w:tcPr>
            <w:tcW w:w="53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34D4F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28</w:t>
            </w:r>
          </w:p>
        </w:tc>
        <w:tc>
          <w:tcPr>
            <w:tcW w:w="101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0A27F4">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15014.76</w:t>
            </w:r>
            <w:r>
              <w:rPr>
                <w:rFonts w:hint="eastAsia" w:ascii="宋体" w:hAnsi="宋体" w:eastAsia="宋体" w:cs="宋体"/>
                <w:color w:val="000000" w:themeColor="text1"/>
                <w:kern w:val="0"/>
                <w:sz w:val="18"/>
                <w:szCs w:val="18"/>
              </w:rPr>
              <w:t>　</w:t>
            </w:r>
          </w:p>
        </w:tc>
        <w:tc>
          <w:tcPr>
            <w:tcW w:w="31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1925EA">
            <w:pPr>
              <w:widowControl/>
              <w:jc w:val="center"/>
              <w:textAlignment w:val="center"/>
              <w:rPr>
                <w:rFonts w:ascii="宋体" w:hAnsi="宋体" w:eastAsia="宋体" w:cs="宋体"/>
                <w:b/>
                <w:color w:val="000000" w:themeColor="text1"/>
                <w:sz w:val="22"/>
              </w:rPr>
            </w:pPr>
            <w:r>
              <w:rPr>
                <w:rFonts w:hint="eastAsia" w:ascii="宋体" w:hAnsi="宋体" w:eastAsia="宋体" w:cs="宋体"/>
                <w:b/>
                <w:color w:val="000000" w:themeColor="text1"/>
                <w:kern w:val="0"/>
                <w:sz w:val="22"/>
              </w:rPr>
              <w:t>总计</w:t>
            </w:r>
          </w:p>
        </w:tc>
        <w:tc>
          <w:tcPr>
            <w:tcW w:w="541"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B75A1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56</w:t>
            </w:r>
          </w:p>
        </w:tc>
        <w:tc>
          <w:tcPr>
            <w:tcW w:w="128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C9DDC5">
            <w:pPr>
              <w:widowControl/>
              <w:jc w:val="right"/>
              <w:textAlignment w:val="center"/>
              <w:rPr>
                <w:rFonts w:ascii="宋体" w:hAnsi="宋体" w:eastAsia="宋体" w:cs="宋体"/>
                <w:color w:val="000000" w:themeColor="text1"/>
                <w:sz w:val="18"/>
                <w:szCs w:val="18"/>
              </w:rPr>
            </w:pPr>
            <w:r>
              <w:rPr>
                <w:rFonts w:ascii="宋体" w:hAnsi="宋体" w:eastAsia="宋体" w:cs="宋体"/>
                <w:color w:val="000000" w:themeColor="text1"/>
                <w:kern w:val="0"/>
                <w:sz w:val="18"/>
                <w:szCs w:val="18"/>
              </w:rPr>
              <w:t>15014.76</w:t>
            </w:r>
            <w:r>
              <w:rPr>
                <w:rFonts w:hint="eastAsia" w:ascii="宋体" w:hAnsi="宋体" w:eastAsia="宋体" w:cs="宋体"/>
                <w:color w:val="000000" w:themeColor="text1"/>
                <w:kern w:val="0"/>
                <w:sz w:val="18"/>
                <w:szCs w:val="18"/>
              </w:rPr>
              <w:t>　</w:t>
            </w:r>
          </w:p>
        </w:tc>
      </w:tr>
      <w:tr w14:paraId="070C63A9">
        <w:tblPrEx>
          <w:tblCellMar>
            <w:top w:w="0" w:type="dxa"/>
            <w:left w:w="0" w:type="dxa"/>
            <w:bottom w:w="0" w:type="dxa"/>
            <w:right w:w="0" w:type="dxa"/>
          </w:tblCellMar>
        </w:tblPrEx>
        <w:trPr>
          <w:trHeight w:val="213" w:hRule="atLeast"/>
          <w:jc w:val="center"/>
        </w:trPr>
        <w:tc>
          <w:tcPr>
            <w:tcW w:w="10080" w:type="dxa"/>
            <w:gridSpan w:val="6"/>
            <w:tcBorders>
              <w:top w:val="nil"/>
              <w:left w:val="nil"/>
              <w:bottom w:val="nil"/>
              <w:right w:val="nil"/>
            </w:tcBorders>
            <w:shd w:val="clear" w:color="auto" w:fill="auto"/>
            <w:noWrap/>
            <w:tcMar>
              <w:top w:w="15" w:type="dxa"/>
              <w:left w:w="15" w:type="dxa"/>
              <w:right w:w="15" w:type="dxa"/>
            </w:tcMar>
            <w:vAlign w:val="center"/>
          </w:tcPr>
          <w:p w14:paraId="2C4B3F24">
            <w:pPr>
              <w:widowControl/>
              <w:jc w:val="left"/>
              <w:textAlignment w:val="center"/>
              <w:rPr>
                <w:rFonts w:ascii="宋体" w:hAnsi="宋体" w:eastAsia="宋体" w:cs="宋体"/>
                <w:color w:val="000000" w:themeColor="text1"/>
                <w:kern w:val="0"/>
                <w:sz w:val="22"/>
              </w:rPr>
            </w:pPr>
            <w:r>
              <w:rPr>
                <w:rFonts w:hint="eastAsia" w:ascii="宋体" w:hAnsi="宋体" w:eastAsia="宋体" w:cs="宋体"/>
                <w:color w:val="000000" w:themeColor="text1"/>
                <w:kern w:val="0"/>
                <w:sz w:val="22"/>
              </w:rPr>
              <w:t>注：本表反映部门本年度的总收支和年末结转结余情况。</w:t>
            </w:r>
          </w:p>
          <w:p w14:paraId="0E2F3B63">
            <w:pPr>
              <w:widowControl/>
              <w:jc w:val="left"/>
              <w:textAlignment w:val="center"/>
              <w:rPr>
                <w:rFonts w:ascii="宋体" w:hAnsi="宋体" w:eastAsia="宋体" w:cs="宋体"/>
                <w:color w:val="000000" w:themeColor="text1"/>
                <w:kern w:val="0"/>
                <w:sz w:val="22"/>
              </w:rPr>
            </w:pPr>
          </w:p>
          <w:p w14:paraId="67E70558">
            <w:pPr>
              <w:widowControl/>
              <w:jc w:val="left"/>
              <w:textAlignment w:val="center"/>
              <w:rPr>
                <w:rFonts w:ascii="宋体" w:hAnsi="宋体" w:eastAsia="宋体" w:cs="宋体"/>
                <w:color w:val="000000" w:themeColor="text1"/>
                <w:kern w:val="0"/>
                <w:sz w:val="22"/>
              </w:rPr>
            </w:pPr>
          </w:p>
        </w:tc>
      </w:tr>
    </w:tbl>
    <w:tbl>
      <w:tblPr>
        <w:tblStyle w:val="7"/>
        <w:tblW w:w="13886" w:type="dxa"/>
        <w:jc w:val="center"/>
        <w:tblLayout w:type="autofit"/>
        <w:tblCellMar>
          <w:top w:w="0" w:type="dxa"/>
          <w:left w:w="0" w:type="dxa"/>
          <w:bottom w:w="0" w:type="dxa"/>
          <w:right w:w="0" w:type="dxa"/>
        </w:tblCellMar>
      </w:tblPr>
      <w:tblGrid>
        <w:gridCol w:w="13886"/>
      </w:tblGrid>
      <w:tr w14:paraId="252522E3">
        <w:tblPrEx>
          <w:tblCellMar>
            <w:top w:w="0" w:type="dxa"/>
            <w:left w:w="0" w:type="dxa"/>
            <w:bottom w:w="0" w:type="dxa"/>
            <w:right w:w="0" w:type="dxa"/>
          </w:tblCellMar>
        </w:tblPrEx>
        <w:trPr>
          <w:trHeight w:val="385" w:hRule="atLeast"/>
          <w:jc w:val="center"/>
        </w:trPr>
        <w:tc>
          <w:tcPr>
            <w:tcW w:w="0" w:type="auto"/>
            <w:tcBorders>
              <w:top w:val="nil"/>
              <w:left w:val="nil"/>
              <w:bottom w:val="nil"/>
              <w:right w:val="nil"/>
            </w:tcBorders>
            <w:shd w:val="clear" w:color="auto" w:fill="auto"/>
            <w:noWrap/>
            <w:tcMar>
              <w:top w:w="15" w:type="dxa"/>
              <w:left w:w="15" w:type="dxa"/>
              <w:right w:w="15" w:type="dxa"/>
            </w:tcMar>
            <w:vAlign w:val="center"/>
          </w:tcPr>
          <w:p w14:paraId="32C18E2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注：本表</w:t>
            </w:r>
          </w:p>
        </w:tc>
      </w:tr>
    </w:tbl>
    <w:p w14:paraId="4F61B139">
      <w:pPr>
        <w:jc w:val="left"/>
        <w:rPr>
          <w:color w:val="000000" w:themeColor="text1"/>
        </w:rPr>
      </w:pPr>
    </w:p>
    <w:tbl>
      <w:tblPr>
        <w:tblStyle w:val="7"/>
        <w:tblW w:w="10914" w:type="dxa"/>
        <w:jc w:val="center"/>
        <w:tblLayout w:type="autofit"/>
        <w:tblCellMar>
          <w:top w:w="0" w:type="dxa"/>
          <w:left w:w="0" w:type="dxa"/>
          <w:bottom w:w="0" w:type="dxa"/>
          <w:right w:w="0" w:type="dxa"/>
        </w:tblCellMar>
      </w:tblPr>
      <w:tblGrid>
        <w:gridCol w:w="3630"/>
        <w:gridCol w:w="36"/>
        <w:gridCol w:w="36"/>
        <w:gridCol w:w="2910"/>
        <w:gridCol w:w="919"/>
        <w:gridCol w:w="919"/>
        <w:gridCol w:w="426"/>
        <w:gridCol w:w="285"/>
        <w:gridCol w:w="426"/>
        <w:gridCol w:w="564"/>
        <w:gridCol w:w="952"/>
      </w:tblGrid>
      <w:tr w14:paraId="61BCD7EC">
        <w:tblPrEx>
          <w:tblCellMar>
            <w:top w:w="0" w:type="dxa"/>
            <w:left w:w="0" w:type="dxa"/>
            <w:bottom w:w="0" w:type="dxa"/>
            <w:right w:w="0" w:type="dxa"/>
          </w:tblCellMar>
        </w:tblPrEx>
        <w:trPr>
          <w:trHeight w:val="670" w:hRule="atLeast"/>
          <w:jc w:val="center"/>
        </w:trPr>
        <w:tc>
          <w:tcPr>
            <w:tcW w:w="10914" w:type="dxa"/>
            <w:gridSpan w:val="11"/>
            <w:tcBorders>
              <w:top w:val="nil"/>
              <w:left w:val="nil"/>
              <w:bottom w:val="nil"/>
              <w:right w:val="nil"/>
            </w:tcBorders>
            <w:shd w:val="clear" w:color="auto" w:fill="auto"/>
            <w:noWrap/>
            <w:tcMar>
              <w:top w:w="15" w:type="dxa"/>
              <w:left w:w="15" w:type="dxa"/>
              <w:right w:w="15" w:type="dxa"/>
            </w:tcMar>
            <w:vAlign w:val="bottom"/>
          </w:tcPr>
          <w:p w14:paraId="4BDB3E6D">
            <w:pPr>
              <w:widowControl/>
              <w:jc w:val="center"/>
              <w:textAlignment w:val="bottom"/>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收入决算表</w:t>
            </w:r>
          </w:p>
        </w:tc>
      </w:tr>
      <w:tr w14:paraId="6E9CA1E0">
        <w:tblPrEx>
          <w:tblCellMar>
            <w:top w:w="0" w:type="dxa"/>
            <w:left w:w="0" w:type="dxa"/>
            <w:bottom w:w="0" w:type="dxa"/>
            <w:right w:w="0" w:type="dxa"/>
          </w:tblCellMar>
        </w:tblPrEx>
        <w:trPr>
          <w:trHeight w:val="357" w:hRule="atLeast"/>
          <w:jc w:val="center"/>
        </w:trPr>
        <w:tc>
          <w:tcPr>
            <w:tcW w:w="0" w:type="auto"/>
            <w:tcBorders>
              <w:top w:val="nil"/>
              <w:left w:val="nil"/>
              <w:bottom w:val="nil"/>
              <w:right w:val="nil"/>
            </w:tcBorders>
            <w:shd w:val="clear" w:color="auto" w:fill="auto"/>
            <w:noWrap/>
            <w:tcMar>
              <w:top w:w="15" w:type="dxa"/>
              <w:left w:w="15" w:type="dxa"/>
              <w:right w:w="15" w:type="dxa"/>
            </w:tcMar>
            <w:vAlign w:val="bottom"/>
          </w:tcPr>
          <w:p w14:paraId="6FADDA4D">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36BAB628">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17F99856">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4FC8AB92">
            <w:pPr>
              <w:rPr>
                <w:rFonts w:ascii="Arial" w:hAnsi="Arial" w:cs="Arial"/>
                <w:color w:val="000000" w:themeColor="text1"/>
                <w:sz w:val="20"/>
                <w:szCs w:val="20"/>
              </w:rPr>
            </w:pPr>
          </w:p>
        </w:tc>
        <w:tc>
          <w:tcPr>
            <w:tcW w:w="919" w:type="dxa"/>
            <w:tcBorders>
              <w:top w:val="nil"/>
              <w:left w:val="nil"/>
              <w:bottom w:val="nil"/>
              <w:right w:val="nil"/>
            </w:tcBorders>
            <w:shd w:val="clear" w:color="auto" w:fill="auto"/>
            <w:noWrap/>
            <w:tcMar>
              <w:top w:w="15" w:type="dxa"/>
              <w:left w:w="15" w:type="dxa"/>
              <w:right w:w="15" w:type="dxa"/>
            </w:tcMar>
            <w:vAlign w:val="bottom"/>
          </w:tcPr>
          <w:p w14:paraId="38BB3625">
            <w:pPr>
              <w:rPr>
                <w:rFonts w:ascii="Arial" w:hAnsi="Arial" w:cs="Arial"/>
                <w:color w:val="000000" w:themeColor="text1"/>
                <w:sz w:val="20"/>
                <w:szCs w:val="20"/>
              </w:rPr>
            </w:pPr>
          </w:p>
        </w:tc>
        <w:tc>
          <w:tcPr>
            <w:tcW w:w="919" w:type="dxa"/>
            <w:tcBorders>
              <w:top w:val="nil"/>
              <w:left w:val="nil"/>
              <w:bottom w:val="nil"/>
              <w:right w:val="nil"/>
            </w:tcBorders>
            <w:shd w:val="clear" w:color="auto" w:fill="auto"/>
            <w:noWrap/>
            <w:tcMar>
              <w:top w:w="15" w:type="dxa"/>
              <w:left w:w="15" w:type="dxa"/>
              <w:right w:w="15" w:type="dxa"/>
            </w:tcMar>
            <w:vAlign w:val="bottom"/>
          </w:tcPr>
          <w:p w14:paraId="66B05EA2">
            <w:pPr>
              <w:rPr>
                <w:rFonts w:ascii="Arial" w:hAnsi="Arial" w:cs="Arial"/>
                <w:color w:val="000000" w:themeColor="text1"/>
                <w:sz w:val="20"/>
                <w:szCs w:val="20"/>
              </w:rPr>
            </w:pPr>
          </w:p>
        </w:tc>
        <w:tc>
          <w:tcPr>
            <w:tcW w:w="426" w:type="dxa"/>
            <w:tcBorders>
              <w:top w:val="nil"/>
              <w:left w:val="nil"/>
              <w:bottom w:val="nil"/>
              <w:right w:val="nil"/>
            </w:tcBorders>
            <w:shd w:val="clear" w:color="auto" w:fill="auto"/>
            <w:noWrap/>
            <w:tcMar>
              <w:top w:w="15" w:type="dxa"/>
              <w:left w:w="15" w:type="dxa"/>
              <w:right w:w="15" w:type="dxa"/>
            </w:tcMar>
            <w:vAlign w:val="bottom"/>
          </w:tcPr>
          <w:p w14:paraId="1890280E">
            <w:pPr>
              <w:rPr>
                <w:rFonts w:ascii="Arial" w:hAnsi="Arial" w:cs="Arial"/>
                <w:color w:val="000000" w:themeColor="text1"/>
                <w:sz w:val="20"/>
                <w:szCs w:val="20"/>
              </w:rPr>
            </w:pPr>
          </w:p>
        </w:tc>
        <w:tc>
          <w:tcPr>
            <w:tcW w:w="285" w:type="dxa"/>
            <w:tcBorders>
              <w:top w:val="nil"/>
              <w:left w:val="nil"/>
              <w:bottom w:val="nil"/>
              <w:right w:val="nil"/>
            </w:tcBorders>
            <w:shd w:val="clear" w:color="auto" w:fill="auto"/>
            <w:noWrap/>
            <w:tcMar>
              <w:top w:w="15" w:type="dxa"/>
              <w:left w:w="15" w:type="dxa"/>
              <w:right w:w="15" w:type="dxa"/>
            </w:tcMar>
            <w:vAlign w:val="bottom"/>
          </w:tcPr>
          <w:p w14:paraId="2A9FCA0F">
            <w:pPr>
              <w:rPr>
                <w:rFonts w:ascii="Arial" w:hAnsi="Arial" w:cs="Arial"/>
                <w:color w:val="000000" w:themeColor="text1"/>
                <w:sz w:val="20"/>
                <w:szCs w:val="20"/>
              </w:rPr>
            </w:pPr>
          </w:p>
        </w:tc>
        <w:tc>
          <w:tcPr>
            <w:tcW w:w="426" w:type="dxa"/>
            <w:tcBorders>
              <w:top w:val="nil"/>
              <w:left w:val="nil"/>
              <w:bottom w:val="nil"/>
              <w:right w:val="nil"/>
            </w:tcBorders>
            <w:shd w:val="clear" w:color="auto" w:fill="auto"/>
            <w:noWrap/>
            <w:tcMar>
              <w:top w:w="15" w:type="dxa"/>
              <w:left w:w="15" w:type="dxa"/>
              <w:right w:w="15" w:type="dxa"/>
            </w:tcMar>
            <w:vAlign w:val="bottom"/>
          </w:tcPr>
          <w:p w14:paraId="2D2508BF">
            <w:pPr>
              <w:rPr>
                <w:rFonts w:ascii="Arial" w:hAnsi="Arial" w:cs="Arial"/>
                <w:color w:val="000000" w:themeColor="text1"/>
                <w:sz w:val="20"/>
                <w:szCs w:val="20"/>
              </w:rPr>
            </w:pPr>
          </w:p>
        </w:tc>
        <w:tc>
          <w:tcPr>
            <w:tcW w:w="1516" w:type="dxa"/>
            <w:gridSpan w:val="2"/>
            <w:tcBorders>
              <w:top w:val="nil"/>
              <w:left w:val="nil"/>
              <w:bottom w:val="nil"/>
              <w:right w:val="nil"/>
            </w:tcBorders>
            <w:shd w:val="clear" w:color="auto" w:fill="auto"/>
            <w:noWrap/>
            <w:tcMar>
              <w:top w:w="15" w:type="dxa"/>
              <w:left w:w="15" w:type="dxa"/>
              <w:right w:w="15" w:type="dxa"/>
            </w:tcMar>
            <w:vAlign w:val="bottom"/>
          </w:tcPr>
          <w:p w14:paraId="23E3F645">
            <w:pPr>
              <w:widowControl/>
              <w:ind w:right="400"/>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公开02表</w:t>
            </w:r>
          </w:p>
        </w:tc>
      </w:tr>
      <w:tr w14:paraId="28B64E50">
        <w:tblPrEx>
          <w:tblCellMar>
            <w:top w:w="0" w:type="dxa"/>
            <w:left w:w="0" w:type="dxa"/>
            <w:bottom w:w="0" w:type="dxa"/>
            <w:right w:w="0" w:type="dxa"/>
          </w:tblCellMar>
        </w:tblPrEx>
        <w:trPr>
          <w:trHeight w:val="357" w:hRule="atLeast"/>
          <w:jc w:val="center"/>
        </w:trPr>
        <w:tc>
          <w:tcPr>
            <w:tcW w:w="0" w:type="auto"/>
            <w:tcBorders>
              <w:top w:val="nil"/>
              <w:left w:val="nil"/>
              <w:bottom w:val="nil"/>
              <w:right w:val="nil"/>
            </w:tcBorders>
            <w:shd w:val="clear" w:color="auto" w:fill="auto"/>
            <w:noWrap/>
            <w:tcMar>
              <w:top w:w="15" w:type="dxa"/>
              <w:left w:w="15" w:type="dxa"/>
              <w:right w:w="15" w:type="dxa"/>
            </w:tcMar>
            <w:vAlign w:val="bottom"/>
          </w:tcPr>
          <w:p w14:paraId="7D870C05">
            <w:pPr>
              <w:widowControl/>
              <w:jc w:val="left"/>
              <w:textAlignment w:val="bottom"/>
              <w:rPr>
                <w:rFonts w:hint="eastAsia" w:ascii="宋体" w:hAnsi="宋体" w:eastAsia="宋体" w:cs="宋体"/>
                <w:color w:val="000000" w:themeColor="text1"/>
                <w:sz w:val="20"/>
                <w:szCs w:val="20"/>
                <w:lang w:eastAsia="zh-CN"/>
              </w:rPr>
            </w:pPr>
            <w:r>
              <w:rPr>
                <w:rFonts w:hint="eastAsia" w:ascii="宋体" w:hAnsi="宋体" w:eastAsia="宋体" w:cs="宋体"/>
                <w:color w:val="000000" w:themeColor="text1"/>
                <w:kern w:val="0"/>
                <w:sz w:val="20"/>
                <w:szCs w:val="20"/>
              </w:rPr>
              <w:t>部门：中国共产党廊坊市纪律检查</w:t>
            </w:r>
            <w:r>
              <w:rPr>
                <w:rFonts w:hint="eastAsia" w:ascii="宋体" w:hAnsi="宋体" w:eastAsia="宋体" w:cs="宋体"/>
                <w:color w:val="000000" w:themeColor="text1"/>
                <w:kern w:val="0"/>
                <w:sz w:val="20"/>
                <w:szCs w:val="20"/>
                <w:lang w:eastAsia="zh-CN"/>
              </w:rPr>
              <w:t>委员会</w:t>
            </w:r>
          </w:p>
        </w:tc>
        <w:tc>
          <w:tcPr>
            <w:tcW w:w="0" w:type="auto"/>
            <w:tcBorders>
              <w:top w:val="nil"/>
              <w:left w:val="nil"/>
              <w:bottom w:val="nil"/>
              <w:right w:val="nil"/>
            </w:tcBorders>
            <w:shd w:val="clear" w:color="auto" w:fill="auto"/>
            <w:noWrap/>
            <w:tcMar>
              <w:top w:w="15" w:type="dxa"/>
              <w:left w:w="15" w:type="dxa"/>
              <w:right w:w="15" w:type="dxa"/>
            </w:tcMar>
            <w:vAlign w:val="bottom"/>
          </w:tcPr>
          <w:p w14:paraId="62CE7988">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739C9E93">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13E5AFD3">
            <w:pPr>
              <w:rPr>
                <w:rFonts w:ascii="Arial" w:hAnsi="Arial" w:cs="Arial"/>
                <w:color w:val="000000" w:themeColor="text1"/>
                <w:sz w:val="20"/>
                <w:szCs w:val="20"/>
              </w:rPr>
            </w:pPr>
          </w:p>
        </w:tc>
        <w:tc>
          <w:tcPr>
            <w:tcW w:w="919" w:type="dxa"/>
            <w:tcBorders>
              <w:top w:val="nil"/>
              <w:left w:val="nil"/>
              <w:bottom w:val="nil"/>
              <w:right w:val="nil"/>
            </w:tcBorders>
            <w:shd w:val="clear" w:color="auto" w:fill="auto"/>
            <w:noWrap/>
            <w:tcMar>
              <w:top w:w="15" w:type="dxa"/>
              <w:left w:w="15" w:type="dxa"/>
              <w:right w:w="15" w:type="dxa"/>
            </w:tcMar>
            <w:vAlign w:val="bottom"/>
          </w:tcPr>
          <w:p w14:paraId="0A594F1D">
            <w:pPr>
              <w:rPr>
                <w:rFonts w:ascii="Arial" w:hAnsi="Arial" w:cs="Arial"/>
                <w:color w:val="000000" w:themeColor="text1"/>
                <w:sz w:val="20"/>
                <w:szCs w:val="20"/>
              </w:rPr>
            </w:pPr>
          </w:p>
        </w:tc>
        <w:tc>
          <w:tcPr>
            <w:tcW w:w="919" w:type="dxa"/>
            <w:tcBorders>
              <w:top w:val="nil"/>
              <w:left w:val="nil"/>
              <w:bottom w:val="nil"/>
              <w:right w:val="nil"/>
            </w:tcBorders>
            <w:shd w:val="clear" w:color="auto" w:fill="auto"/>
            <w:noWrap/>
            <w:tcMar>
              <w:top w:w="15" w:type="dxa"/>
              <w:left w:w="15" w:type="dxa"/>
              <w:right w:w="15" w:type="dxa"/>
            </w:tcMar>
            <w:vAlign w:val="bottom"/>
          </w:tcPr>
          <w:p w14:paraId="3C99275D">
            <w:pPr>
              <w:rPr>
                <w:rFonts w:ascii="Arial" w:hAnsi="Arial" w:cs="Arial"/>
                <w:color w:val="000000" w:themeColor="text1"/>
                <w:sz w:val="20"/>
                <w:szCs w:val="20"/>
              </w:rPr>
            </w:pPr>
          </w:p>
        </w:tc>
        <w:tc>
          <w:tcPr>
            <w:tcW w:w="426" w:type="dxa"/>
            <w:tcBorders>
              <w:top w:val="nil"/>
              <w:left w:val="nil"/>
              <w:bottom w:val="nil"/>
              <w:right w:val="nil"/>
            </w:tcBorders>
            <w:shd w:val="clear" w:color="auto" w:fill="auto"/>
            <w:noWrap/>
            <w:tcMar>
              <w:top w:w="15" w:type="dxa"/>
              <w:left w:w="15" w:type="dxa"/>
              <w:right w:w="15" w:type="dxa"/>
            </w:tcMar>
            <w:vAlign w:val="bottom"/>
          </w:tcPr>
          <w:p w14:paraId="6A45EC9C">
            <w:pPr>
              <w:rPr>
                <w:rFonts w:ascii="Arial" w:hAnsi="Arial" w:cs="Arial"/>
                <w:color w:val="000000" w:themeColor="text1"/>
                <w:sz w:val="20"/>
                <w:szCs w:val="20"/>
              </w:rPr>
            </w:pPr>
          </w:p>
        </w:tc>
        <w:tc>
          <w:tcPr>
            <w:tcW w:w="285" w:type="dxa"/>
            <w:tcBorders>
              <w:top w:val="nil"/>
              <w:left w:val="nil"/>
              <w:bottom w:val="nil"/>
              <w:right w:val="nil"/>
            </w:tcBorders>
            <w:shd w:val="clear" w:color="auto" w:fill="auto"/>
            <w:noWrap/>
            <w:tcMar>
              <w:top w:w="15" w:type="dxa"/>
              <w:left w:w="15" w:type="dxa"/>
              <w:right w:w="15" w:type="dxa"/>
            </w:tcMar>
            <w:vAlign w:val="bottom"/>
          </w:tcPr>
          <w:p w14:paraId="444ED8A0">
            <w:pPr>
              <w:rPr>
                <w:rFonts w:ascii="Arial" w:hAnsi="Arial" w:cs="Arial"/>
                <w:color w:val="000000" w:themeColor="text1"/>
                <w:sz w:val="20"/>
                <w:szCs w:val="20"/>
              </w:rPr>
            </w:pPr>
          </w:p>
        </w:tc>
        <w:tc>
          <w:tcPr>
            <w:tcW w:w="1942" w:type="dxa"/>
            <w:gridSpan w:val="3"/>
            <w:tcBorders>
              <w:top w:val="nil"/>
              <w:left w:val="nil"/>
              <w:bottom w:val="nil"/>
              <w:right w:val="nil"/>
            </w:tcBorders>
            <w:shd w:val="clear" w:color="auto" w:fill="auto"/>
            <w:noWrap/>
            <w:tcMar>
              <w:top w:w="15" w:type="dxa"/>
              <w:left w:w="15" w:type="dxa"/>
              <w:right w:w="15" w:type="dxa"/>
            </w:tcMar>
            <w:vAlign w:val="bottom"/>
          </w:tcPr>
          <w:p w14:paraId="4501AF98">
            <w:pPr>
              <w:widowControl/>
              <w:ind w:right="200"/>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金额单位：万元</w:t>
            </w:r>
          </w:p>
        </w:tc>
      </w:tr>
      <w:tr w14:paraId="26763F08">
        <w:tblPrEx>
          <w:tblCellMar>
            <w:top w:w="0" w:type="dxa"/>
            <w:left w:w="0" w:type="dxa"/>
            <w:bottom w:w="0" w:type="dxa"/>
            <w:right w:w="0" w:type="dxa"/>
          </w:tblCellMar>
        </w:tblPrEx>
        <w:trPr>
          <w:trHeight w:val="385"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18324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w:t>
            </w:r>
          </w:p>
        </w:tc>
        <w:tc>
          <w:tcPr>
            <w:tcW w:w="919"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5AA36C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本年收入合计</w:t>
            </w:r>
          </w:p>
        </w:tc>
        <w:tc>
          <w:tcPr>
            <w:tcW w:w="919"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814AAE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财政拨款收入</w:t>
            </w:r>
          </w:p>
        </w:tc>
        <w:tc>
          <w:tcPr>
            <w:tcW w:w="426"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675E11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上级补助收入</w:t>
            </w:r>
          </w:p>
        </w:tc>
        <w:tc>
          <w:tcPr>
            <w:tcW w:w="285"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1611E7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事业收入</w:t>
            </w:r>
          </w:p>
        </w:tc>
        <w:tc>
          <w:tcPr>
            <w:tcW w:w="426"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A1C174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经营收入</w:t>
            </w:r>
          </w:p>
        </w:tc>
        <w:tc>
          <w:tcPr>
            <w:tcW w:w="564"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C31985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附属单位上缴收入</w:t>
            </w:r>
          </w:p>
        </w:tc>
        <w:tc>
          <w:tcPr>
            <w:tcW w:w="952"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0CB3BA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其他收入</w:t>
            </w:r>
          </w:p>
        </w:tc>
      </w:tr>
      <w:tr w14:paraId="719F3252">
        <w:tblPrEx>
          <w:tblCellMar>
            <w:top w:w="0" w:type="dxa"/>
            <w:left w:w="0" w:type="dxa"/>
            <w:bottom w:w="0" w:type="dxa"/>
            <w:right w:w="0" w:type="dxa"/>
          </w:tblCellMar>
        </w:tblPrEx>
        <w:trPr>
          <w:trHeight w:val="380" w:hRule="atLeast"/>
          <w:jc w:val="center"/>
        </w:trPr>
        <w:tc>
          <w:tcPr>
            <w:tcW w:w="3508"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3618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功能分类科目编码</w:t>
            </w:r>
          </w:p>
        </w:tc>
        <w:tc>
          <w:tcPr>
            <w:tcW w:w="0" w:type="auto"/>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14E13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科目名称</w:t>
            </w:r>
          </w:p>
        </w:tc>
        <w:tc>
          <w:tcPr>
            <w:tcW w:w="919"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4E79883">
            <w:pPr>
              <w:jc w:val="center"/>
              <w:rPr>
                <w:rFonts w:ascii="宋体" w:hAnsi="宋体" w:eastAsia="宋体" w:cs="宋体"/>
                <w:color w:val="000000" w:themeColor="text1"/>
                <w:sz w:val="22"/>
              </w:rPr>
            </w:pPr>
          </w:p>
        </w:tc>
        <w:tc>
          <w:tcPr>
            <w:tcW w:w="919"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B2A151D">
            <w:pPr>
              <w:jc w:val="center"/>
              <w:rPr>
                <w:rFonts w:ascii="宋体" w:hAnsi="宋体" w:eastAsia="宋体" w:cs="宋体"/>
                <w:color w:val="000000" w:themeColor="text1"/>
                <w:sz w:val="22"/>
              </w:rPr>
            </w:pPr>
          </w:p>
        </w:tc>
        <w:tc>
          <w:tcPr>
            <w:tcW w:w="42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34E9B18">
            <w:pPr>
              <w:jc w:val="center"/>
              <w:rPr>
                <w:rFonts w:ascii="宋体" w:hAnsi="宋体" w:eastAsia="宋体" w:cs="宋体"/>
                <w:color w:val="000000" w:themeColor="text1"/>
                <w:sz w:val="22"/>
              </w:rPr>
            </w:pPr>
          </w:p>
        </w:tc>
        <w:tc>
          <w:tcPr>
            <w:tcW w:w="28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C39349D">
            <w:pPr>
              <w:jc w:val="center"/>
              <w:rPr>
                <w:rFonts w:ascii="宋体" w:hAnsi="宋体" w:eastAsia="宋体" w:cs="宋体"/>
                <w:color w:val="000000" w:themeColor="text1"/>
                <w:sz w:val="22"/>
              </w:rPr>
            </w:pPr>
          </w:p>
        </w:tc>
        <w:tc>
          <w:tcPr>
            <w:tcW w:w="42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F2C49CC">
            <w:pPr>
              <w:jc w:val="center"/>
              <w:rPr>
                <w:rFonts w:ascii="宋体" w:hAnsi="宋体" w:eastAsia="宋体" w:cs="宋体"/>
                <w:color w:val="000000" w:themeColor="text1"/>
                <w:sz w:val="22"/>
              </w:rPr>
            </w:pPr>
          </w:p>
        </w:tc>
        <w:tc>
          <w:tcPr>
            <w:tcW w:w="564"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93C7F0B">
            <w:pPr>
              <w:jc w:val="center"/>
              <w:rPr>
                <w:rFonts w:ascii="宋体" w:hAnsi="宋体" w:eastAsia="宋体" w:cs="宋体"/>
                <w:color w:val="000000" w:themeColor="text1"/>
                <w:sz w:val="22"/>
              </w:rPr>
            </w:pPr>
          </w:p>
        </w:tc>
        <w:tc>
          <w:tcPr>
            <w:tcW w:w="95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FD03366">
            <w:pPr>
              <w:jc w:val="center"/>
              <w:rPr>
                <w:rFonts w:ascii="宋体" w:hAnsi="宋体" w:eastAsia="宋体" w:cs="宋体"/>
                <w:color w:val="000000" w:themeColor="text1"/>
                <w:sz w:val="22"/>
              </w:rPr>
            </w:pPr>
          </w:p>
        </w:tc>
      </w:tr>
      <w:tr w14:paraId="5E49F268">
        <w:tblPrEx>
          <w:tblCellMar>
            <w:top w:w="0" w:type="dxa"/>
            <w:left w:w="0" w:type="dxa"/>
            <w:bottom w:w="0" w:type="dxa"/>
            <w:right w:w="0" w:type="dxa"/>
          </w:tblCellMar>
        </w:tblPrEx>
        <w:trPr>
          <w:trHeight w:val="380" w:hRule="atLeast"/>
          <w:jc w:val="center"/>
        </w:trPr>
        <w:tc>
          <w:tcPr>
            <w:tcW w:w="3508"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FF0E0">
            <w:pPr>
              <w:jc w:val="center"/>
              <w:rPr>
                <w:rFonts w:ascii="宋体" w:hAnsi="宋体" w:eastAsia="宋体" w:cs="宋体"/>
                <w:color w:val="000000" w:themeColor="text1"/>
                <w:sz w:val="22"/>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DAD6DF">
            <w:pPr>
              <w:jc w:val="center"/>
              <w:rPr>
                <w:rFonts w:ascii="宋体" w:hAnsi="宋体" w:eastAsia="宋体" w:cs="宋体"/>
                <w:color w:val="000000" w:themeColor="text1"/>
                <w:sz w:val="22"/>
              </w:rPr>
            </w:pPr>
          </w:p>
        </w:tc>
        <w:tc>
          <w:tcPr>
            <w:tcW w:w="919"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624042B">
            <w:pPr>
              <w:jc w:val="center"/>
              <w:rPr>
                <w:rFonts w:ascii="宋体" w:hAnsi="宋体" w:eastAsia="宋体" w:cs="宋体"/>
                <w:color w:val="000000" w:themeColor="text1"/>
                <w:sz w:val="22"/>
              </w:rPr>
            </w:pPr>
          </w:p>
        </w:tc>
        <w:tc>
          <w:tcPr>
            <w:tcW w:w="919"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CAD1E3A">
            <w:pPr>
              <w:jc w:val="center"/>
              <w:rPr>
                <w:rFonts w:ascii="宋体" w:hAnsi="宋体" w:eastAsia="宋体" w:cs="宋体"/>
                <w:color w:val="000000" w:themeColor="text1"/>
                <w:sz w:val="22"/>
              </w:rPr>
            </w:pPr>
          </w:p>
        </w:tc>
        <w:tc>
          <w:tcPr>
            <w:tcW w:w="42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868C606">
            <w:pPr>
              <w:jc w:val="center"/>
              <w:rPr>
                <w:rFonts w:ascii="宋体" w:hAnsi="宋体" w:eastAsia="宋体" w:cs="宋体"/>
                <w:color w:val="000000" w:themeColor="text1"/>
                <w:sz w:val="22"/>
              </w:rPr>
            </w:pPr>
          </w:p>
        </w:tc>
        <w:tc>
          <w:tcPr>
            <w:tcW w:w="28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233BF89">
            <w:pPr>
              <w:jc w:val="center"/>
              <w:rPr>
                <w:rFonts w:ascii="宋体" w:hAnsi="宋体" w:eastAsia="宋体" w:cs="宋体"/>
                <w:color w:val="000000" w:themeColor="text1"/>
                <w:sz w:val="22"/>
              </w:rPr>
            </w:pPr>
          </w:p>
        </w:tc>
        <w:tc>
          <w:tcPr>
            <w:tcW w:w="42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47D9831">
            <w:pPr>
              <w:jc w:val="center"/>
              <w:rPr>
                <w:rFonts w:ascii="宋体" w:hAnsi="宋体" w:eastAsia="宋体" w:cs="宋体"/>
                <w:color w:val="000000" w:themeColor="text1"/>
                <w:sz w:val="22"/>
              </w:rPr>
            </w:pPr>
          </w:p>
        </w:tc>
        <w:tc>
          <w:tcPr>
            <w:tcW w:w="564"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16BC0F6">
            <w:pPr>
              <w:jc w:val="center"/>
              <w:rPr>
                <w:rFonts w:ascii="宋体" w:hAnsi="宋体" w:eastAsia="宋体" w:cs="宋体"/>
                <w:color w:val="000000" w:themeColor="text1"/>
                <w:sz w:val="22"/>
              </w:rPr>
            </w:pPr>
          </w:p>
        </w:tc>
        <w:tc>
          <w:tcPr>
            <w:tcW w:w="95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4E21CE1">
            <w:pPr>
              <w:jc w:val="center"/>
              <w:rPr>
                <w:rFonts w:ascii="宋体" w:hAnsi="宋体" w:eastAsia="宋体" w:cs="宋体"/>
                <w:color w:val="000000" w:themeColor="text1"/>
                <w:sz w:val="22"/>
              </w:rPr>
            </w:pPr>
          </w:p>
        </w:tc>
      </w:tr>
      <w:tr w14:paraId="547E8930">
        <w:tblPrEx>
          <w:tblCellMar>
            <w:top w:w="0" w:type="dxa"/>
            <w:left w:w="0" w:type="dxa"/>
            <w:bottom w:w="0" w:type="dxa"/>
            <w:right w:w="0" w:type="dxa"/>
          </w:tblCellMar>
        </w:tblPrEx>
        <w:trPr>
          <w:trHeight w:val="380" w:hRule="atLeast"/>
          <w:jc w:val="center"/>
        </w:trPr>
        <w:tc>
          <w:tcPr>
            <w:tcW w:w="3508"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B798C">
            <w:pPr>
              <w:jc w:val="center"/>
              <w:rPr>
                <w:rFonts w:ascii="宋体" w:hAnsi="宋体" w:eastAsia="宋体" w:cs="宋体"/>
                <w:color w:val="000000" w:themeColor="text1"/>
                <w:sz w:val="22"/>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79EB9C">
            <w:pPr>
              <w:jc w:val="center"/>
              <w:rPr>
                <w:rFonts w:ascii="宋体" w:hAnsi="宋体" w:eastAsia="宋体" w:cs="宋体"/>
                <w:color w:val="000000" w:themeColor="text1"/>
                <w:sz w:val="22"/>
              </w:rPr>
            </w:pPr>
          </w:p>
        </w:tc>
        <w:tc>
          <w:tcPr>
            <w:tcW w:w="919"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1BF87B5">
            <w:pPr>
              <w:jc w:val="center"/>
              <w:rPr>
                <w:rFonts w:ascii="宋体" w:hAnsi="宋体" w:eastAsia="宋体" w:cs="宋体"/>
                <w:color w:val="000000" w:themeColor="text1"/>
                <w:sz w:val="22"/>
              </w:rPr>
            </w:pPr>
          </w:p>
        </w:tc>
        <w:tc>
          <w:tcPr>
            <w:tcW w:w="919"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51DC99E">
            <w:pPr>
              <w:jc w:val="center"/>
              <w:rPr>
                <w:rFonts w:ascii="宋体" w:hAnsi="宋体" w:eastAsia="宋体" w:cs="宋体"/>
                <w:color w:val="000000" w:themeColor="text1"/>
                <w:sz w:val="22"/>
              </w:rPr>
            </w:pPr>
          </w:p>
        </w:tc>
        <w:tc>
          <w:tcPr>
            <w:tcW w:w="42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49F2CF6">
            <w:pPr>
              <w:jc w:val="center"/>
              <w:rPr>
                <w:rFonts w:ascii="宋体" w:hAnsi="宋体" w:eastAsia="宋体" w:cs="宋体"/>
                <w:color w:val="000000" w:themeColor="text1"/>
                <w:sz w:val="22"/>
              </w:rPr>
            </w:pPr>
          </w:p>
        </w:tc>
        <w:tc>
          <w:tcPr>
            <w:tcW w:w="285"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C3899EE">
            <w:pPr>
              <w:jc w:val="center"/>
              <w:rPr>
                <w:rFonts w:ascii="宋体" w:hAnsi="宋体" w:eastAsia="宋体" w:cs="宋体"/>
                <w:color w:val="000000" w:themeColor="text1"/>
                <w:sz w:val="22"/>
              </w:rPr>
            </w:pPr>
          </w:p>
        </w:tc>
        <w:tc>
          <w:tcPr>
            <w:tcW w:w="42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E25E862">
            <w:pPr>
              <w:jc w:val="center"/>
              <w:rPr>
                <w:rFonts w:ascii="宋体" w:hAnsi="宋体" w:eastAsia="宋体" w:cs="宋体"/>
                <w:color w:val="000000" w:themeColor="text1"/>
                <w:sz w:val="22"/>
              </w:rPr>
            </w:pPr>
          </w:p>
        </w:tc>
        <w:tc>
          <w:tcPr>
            <w:tcW w:w="564"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0F5F036">
            <w:pPr>
              <w:jc w:val="center"/>
              <w:rPr>
                <w:rFonts w:ascii="宋体" w:hAnsi="宋体" w:eastAsia="宋体" w:cs="宋体"/>
                <w:color w:val="000000" w:themeColor="text1"/>
                <w:sz w:val="22"/>
              </w:rPr>
            </w:pPr>
          </w:p>
        </w:tc>
        <w:tc>
          <w:tcPr>
            <w:tcW w:w="95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C85810C">
            <w:pPr>
              <w:jc w:val="center"/>
              <w:rPr>
                <w:rFonts w:ascii="宋体" w:hAnsi="宋体" w:eastAsia="宋体" w:cs="宋体"/>
                <w:color w:val="000000" w:themeColor="text1"/>
                <w:sz w:val="22"/>
              </w:rPr>
            </w:pPr>
          </w:p>
        </w:tc>
      </w:tr>
      <w:tr w14:paraId="06655B74">
        <w:tblPrEx>
          <w:tblCellMar>
            <w:top w:w="0" w:type="dxa"/>
            <w:left w:w="0" w:type="dxa"/>
            <w:bottom w:w="0" w:type="dxa"/>
            <w:right w:w="0" w:type="dxa"/>
          </w:tblCellMar>
        </w:tblPrEx>
        <w:trPr>
          <w:trHeight w:val="385" w:hRule="atLeast"/>
          <w:jc w:val="center"/>
        </w:trPr>
        <w:tc>
          <w:tcPr>
            <w:tcW w:w="0" w:type="auto"/>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CC104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栏次</w:t>
            </w:r>
          </w:p>
        </w:tc>
        <w:tc>
          <w:tcPr>
            <w:tcW w:w="9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2C537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9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5235A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42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7E6E5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c>
          <w:tcPr>
            <w:tcW w:w="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9DB59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w:t>
            </w:r>
          </w:p>
        </w:tc>
        <w:tc>
          <w:tcPr>
            <w:tcW w:w="42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5CE49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w:t>
            </w:r>
          </w:p>
        </w:tc>
        <w:tc>
          <w:tcPr>
            <w:tcW w:w="5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CD626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6</w:t>
            </w:r>
          </w:p>
        </w:tc>
        <w:tc>
          <w:tcPr>
            <w:tcW w:w="9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729FD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7</w:t>
            </w:r>
          </w:p>
        </w:tc>
      </w:tr>
      <w:tr w14:paraId="21B4ABAD">
        <w:tblPrEx>
          <w:tblCellMar>
            <w:top w:w="0" w:type="dxa"/>
            <w:left w:w="0" w:type="dxa"/>
            <w:bottom w:w="0" w:type="dxa"/>
            <w:right w:w="0" w:type="dxa"/>
          </w:tblCellMar>
        </w:tblPrEx>
        <w:trPr>
          <w:trHeight w:val="385" w:hRule="atLeast"/>
          <w:jc w:val="center"/>
        </w:trPr>
        <w:tc>
          <w:tcPr>
            <w:tcW w:w="0" w:type="auto"/>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58E73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合计</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F419A8">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14020.84</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82B5D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11231.31</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9A17AF">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684546">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E6BDC5">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802D6A">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92D1D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2789.52</w:t>
            </w:r>
          </w:p>
        </w:tc>
      </w:tr>
      <w:tr w14:paraId="0706D5F5">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38E9C8">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91756F">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一般公共服务支出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0768BF">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13264.36</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20B12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10474.83</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1C821A">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7876EA">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F97D57">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72B7BD">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38CA8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2789.52</w:t>
            </w:r>
          </w:p>
        </w:tc>
      </w:tr>
      <w:tr w14:paraId="0973A052">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62B948">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20110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376E7D">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人力资源事务</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1BFF6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7CE848">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458A5D4">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F27AFB">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C3C72D">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0A44B9">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409350">
            <w:pPr>
              <w:jc w:val="right"/>
              <w:rPr>
                <w:rFonts w:ascii="宋体" w:hAnsi="宋体" w:eastAsia="宋体" w:cs="宋体"/>
                <w:color w:val="000000" w:themeColor="text1"/>
                <w:sz w:val="18"/>
                <w:szCs w:val="18"/>
              </w:rPr>
            </w:pPr>
          </w:p>
        </w:tc>
      </w:tr>
      <w:tr w14:paraId="0942347E">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0590EF">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2011002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0EBEE4">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一般行政管理事务</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4FE56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080439">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A8A05C">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BAA23B">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4A3DD4">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163CBE">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27B9F1">
            <w:pPr>
              <w:jc w:val="right"/>
              <w:rPr>
                <w:rFonts w:ascii="宋体" w:hAnsi="宋体" w:eastAsia="宋体" w:cs="宋体"/>
                <w:color w:val="000000" w:themeColor="text1"/>
                <w:sz w:val="18"/>
                <w:szCs w:val="18"/>
              </w:rPr>
            </w:pPr>
          </w:p>
        </w:tc>
      </w:tr>
      <w:tr w14:paraId="44DF62C8">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7C6772">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20111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D70458">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纪检监察事务</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E89B1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13251.26</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9855A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10461.73</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2DC16BF">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C2146E">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6EBA02">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7329A9">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0CE6E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2789.52</w:t>
            </w:r>
          </w:p>
        </w:tc>
      </w:tr>
      <w:tr w14:paraId="5D2B1CF0">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025FE">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2011101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8C7467">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行政运行</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D248A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3418.01</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AF6C6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3019.53</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87A038">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39ADFA">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287569">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ACE1C7">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68B0EF">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398.48</w:t>
            </w:r>
          </w:p>
        </w:tc>
      </w:tr>
      <w:tr w14:paraId="2B527BA8">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B81856">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2011102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1A4154">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一般行政管理事务</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240323">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7742.2</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74FD93">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7442.2</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043B2F">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52059D">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CE0E6F">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11ADCF">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480B0E5">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300</w:t>
            </w:r>
          </w:p>
        </w:tc>
      </w:tr>
      <w:tr w14:paraId="140F5094">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E5CA7C">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2011199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487473">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其他纪检监察事务支出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7F608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2091.04</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FEBE0F">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CDF6CF">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F87658">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69C5E1">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86089D">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51AA3C">
            <w:pPr>
              <w:jc w:val="right"/>
              <w:rPr>
                <w:rFonts w:ascii="宋体" w:hAnsi="宋体" w:eastAsia="宋体" w:cs="宋体"/>
                <w:color w:val="000000" w:themeColor="text1"/>
                <w:sz w:val="18"/>
                <w:szCs w:val="18"/>
              </w:rPr>
            </w:pPr>
          </w:p>
        </w:tc>
      </w:tr>
      <w:tr w14:paraId="5278D22F">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F6D063">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F7F261">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社会保障和就业支出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C502A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452.01</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0174B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452.01</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3FAE22">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C3E440">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A74B0F">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7C3E7E">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EBF8DC">
            <w:pPr>
              <w:jc w:val="right"/>
              <w:rPr>
                <w:rFonts w:ascii="宋体" w:hAnsi="宋体" w:eastAsia="宋体" w:cs="宋体"/>
                <w:color w:val="000000" w:themeColor="text1"/>
                <w:sz w:val="18"/>
                <w:szCs w:val="18"/>
              </w:rPr>
            </w:pPr>
          </w:p>
        </w:tc>
      </w:tr>
      <w:tr w14:paraId="47144FDE">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47B04E">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20805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937167">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行政事业单位离退休</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451E6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451.41</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350A9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451.41</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1DE1E4">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01EEC2">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089F9D">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938A84">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508EEB">
            <w:pPr>
              <w:jc w:val="right"/>
              <w:rPr>
                <w:rFonts w:ascii="宋体" w:hAnsi="宋体" w:eastAsia="宋体" w:cs="宋体"/>
                <w:color w:val="000000" w:themeColor="text1"/>
                <w:sz w:val="18"/>
                <w:szCs w:val="18"/>
              </w:rPr>
            </w:pPr>
          </w:p>
        </w:tc>
      </w:tr>
      <w:tr w14:paraId="15F84501">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039526">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2080501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9146D0">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归口管理的行政单位离退休</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AEABF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132.82</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EA709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132.82</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CE4020">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A9CCD0">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8BDF92">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E008C9">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AAFBCA">
            <w:pPr>
              <w:jc w:val="right"/>
              <w:rPr>
                <w:rFonts w:ascii="宋体" w:hAnsi="宋体" w:eastAsia="宋体" w:cs="宋体"/>
                <w:color w:val="000000" w:themeColor="text1"/>
                <w:sz w:val="18"/>
                <w:szCs w:val="18"/>
              </w:rPr>
            </w:pPr>
          </w:p>
        </w:tc>
      </w:tr>
      <w:tr w14:paraId="43BA6F36">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FCB3B5">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2080505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67F419">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机关事业单位基本养老保险缴费支出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86170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318.59</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A2F59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318.59</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31FEBD">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6079DE5">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464A36">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D0AF71">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3104BE">
            <w:pPr>
              <w:jc w:val="right"/>
              <w:rPr>
                <w:rFonts w:ascii="宋体" w:hAnsi="宋体" w:eastAsia="宋体" w:cs="宋体"/>
                <w:color w:val="000000" w:themeColor="text1"/>
                <w:sz w:val="18"/>
                <w:szCs w:val="18"/>
              </w:rPr>
            </w:pPr>
          </w:p>
        </w:tc>
      </w:tr>
      <w:tr w14:paraId="26D39997">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23AA9B">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20899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FDF296">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其他社会保障和就业支出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9FFB4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F3F72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BA229B">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434469F">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ED4D40">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0DDB88">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0B8572">
            <w:pPr>
              <w:jc w:val="right"/>
              <w:rPr>
                <w:rFonts w:ascii="宋体" w:hAnsi="宋体" w:eastAsia="宋体" w:cs="宋体"/>
                <w:color w:val="000000" w:themeColor="text1"/>
                <w:sz w:val="18"/>
                <w:szCs w:val="18"/>
              </w:rPr>
            </w:pPr>
          </w:p>
        </w:tc>
      </w:tr>
      <w:tr w14:paraId="2C76E2BF">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A5F6D2">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2089901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B62368">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其他社会保障和就业支出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0E467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EABF8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B0CC21">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3D58E4">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900F01">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03E032">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0F4FD0">
            <w:pPr>
              <w:jc w:val="right"/>
              <w:rPr>
                <w:rFonts w:ascii="宋体" w:hAnsi="宋体" w:eastAsia="宋体" w:cs="宋体"/>
                <w:color w:val="000000" w:themeColor="text1"/>
                <w:sz w:val="18"/>
                <w:szCs w:val="18"/>
              </w:rPr>
            </w:pPr>
          </w:p>
        </w:tc>
      </w:tr>
      <w:tr w14:paraId="751C3EED">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776FF5">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7BB524">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卫生健康支出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A1FF2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113.03</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E60A8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113.03</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7D3E58">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480C8A">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BD778E">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75D093">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90AAD5">
            <w:pPr>
              <w:jc w:val="right"/>
              <w:rPr>
                <w:rFonts w:ascii="宋体" w:hAnsi="宋体" w:eastAsia="宋体" w:cs="宋体"/>
                <w:color w:val="000000" w:themeColor="text1"/>
                <w:sz w:val="18"/>
                <w:szCs w:val="18"/>
              </w:rPr>
            </w:pPr>
          </w:p>
        </w:tc>
      </w:tr>
      <w:tr w14:paraId="7AC248E0">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5F6A30">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21011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245F10">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行政事业单位医疗</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129D2F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113.03</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67610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113.03</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318AC4">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D7C2FD">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B6A4F3">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7C2529">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3B9AC6">
            <w:pPr>
              <w:jc w:val="right"/>
              <w:rPr>
                <w:rFonts w:ascii="宋体" w:hAnsi="宋体" w:eastAsia="宋体" w:cs="宋体"/>
                <w:color w:val="000000" w:themeColor="text1"/>
                <w:sz w:val="18"/>
                <w:szCs w:val="18"/>
              </w:rPr>
            </w:pPr>
          </w:p>
        </w:tc>
      </w:tr>
      <w:tr w14:paraId="2E07F04F">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505442">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2101101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DF075E">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行政单位医疗</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6AD414">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113.03</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73111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113.03</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014D28">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1D8A9F">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715D3D">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167156">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38F831">
            <w:pPr>
              <w:jc w:val="right"/>
              <w:rPr>
                <w:rFonts w:ascii="宋体" w:hAnsi="宋体" w:eastAsia="宋体" w:cs="宋体"/>
                <w:color w:val="000000" w:themeColor="text1"/>
                <w:sz w:val="18"/>
                <w:szCs w:val="18"/>
              </w:rPr>
            </w:pPr>
          </w:p>
        </w:tc>
      </w:tr>
      <w:tr w14:paraId="1982B7F7">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06E08B">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221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55C233">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住房保障支出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F5197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191.44</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60886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191.44</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0FC21B">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D48950">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0294DE">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2D4C93">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880B14">
            <w:pPr>
              <w:jc w:val="right"/>
              <w:rPr>
                <w:rFonts w:ascii="宋体" w:hAnsi="宋体" w:eastAsia="宋体" w:cs="宋体"/>
                <w:color w:val="000000" w:themeColor="text1"/>
                <w:sz w:val="18"/>
                <w:szCs w:val="18"/>
              </w:rPr>
            </w:pPr>
          </w:p>
        </w:tc>
      </w:tr>
      <w:tr w14:paraId="7925BF6E">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041A5C">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22102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3809A8">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住房改革支出</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D5D69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191.44</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C7A2B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191.44</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FD9C81">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DCFC98">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F3F1C4">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D4A7CE">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F9F406">
            <w:pPr>
              <w:jc w:val="right"/>
              <w:rPr>
                <w:rFonts w:ascii="宋体" w:hAnsi="宋体" w:eastAsia="宋体" w:cs="宋体"/>
                <w:color w:val="000000" w:themeColor="text1"/>
                <w:sz w:val="18"/>
                <w:szCs w:val="18"/>
              </w:rPr>
            </w:pPr>
          </w:p>
        </w:tc>
      </w:tr>
      <w:tr w14:paraId="31152C00">
        <w:tblPrEx>
          <w:tblCellMar>
            <w:top w:w="0" w:type="dxa"/>
            <w:left w:w="0" w:type="dxa"/>
            <w:bottom w:w="0" w:type="dxa"/>
            <w:right w:w="0" w:type="dxa"/>
          </w:tblCellMar>
        </w:tblPrEx>
        <w:trPr>
          <w:trHeight w:val="385"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B2B92F">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2210201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96C104">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住房公积金</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30039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191.44</w:t>
            </w:r>
          </w:p>
        </w:tc>
        <w:tc>
          <w:tcPr>
            <w:tcW w:w="919"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CF745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191.44</w:t>
            </w: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8B6883">
            <w:pPr>
              <w:jc w:val="right"/>
              <w:rPr>
                <w:rFonts w:ascii="宋体" w:hAnsi="宋体" w:eastAsia="宋体" w:cs="宋体"/>
                <w:color w:val="000000" w:themeColor="text1"/>
                <w:sz w:val="18"/>
                <w:szCs w:val="18"/>
              </w:rPr>
            </w:pPr>
          </w:p>
        </w:tc>
        <w:tc>
          <w:tcPr>
            <w:tcW w:w="28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0C52B4">
            <w:pPr>
              <w:jc w:val="right"/>
              <w:rPr>
                <w:rFonts w:ascii="宋体" w:hAnsi="宋体" w:eastAsia="宋体" w:cs="宋体"/>
                <w:color w:val="000000" w:themeColor="text1"/>
                <w:sz w:val="18"/>
                <w:szCs w:val="18"/>
              </w:rPr>
            </w:pPr>
          </w:p>
        </w:tc>
        <w:tc>
          <w:tcPr>
            <w:tcW w:w="426"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39D8D2">
            <w:pPr>
              <w:jc w:val="right"/>
              <w:rPr>
                <w:rFonts w:ascii="宋体" w:hAnsi="宋体" w:eastAsia="宋体" w:cs="宋体"/>
                <w:color w:val="000000" w:themeColor="text1"/>
                <w:sz w:val="18"/>
                <w:szCs w:val="18"/>
              </w:rPr>
            </w:pPr>
          </w:p>
        </w:tc>
        <w:tc>
          <w:tcPr>
            <w:tcW w:w="56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0B182B">
            <w:pPr>
              <w:jc w:val="right"/>
              <w:rPr>
                <w:rFonts w:ascii="宋体" w:hAnsi="宋体" w:eastAsia="宋体" w:cs="宋体"/>
                <w:color w:val="000000" w:themeColor="text1"/>
                <w:sz w:val="18"/>
                <w:szCs w:val="18"/>
              </w:rPr>
            </w:pPr>
          </w:p>
        </w:tc>
        <w:tc>
          <w:tcPr>
            <w:tcW w:w="95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2FA148">
            <w:pPr>
              <w:jc w:val="right"/>
              <w:rPr>
                <w:rFonts w:ascii="宋体" w:hAnsi="宋体" w:eastAsia="宋体" w:cs="宋体"/>
                <w:color w:val="000000" w:themeColor="text1"/>
                <w:sz w:val="18"/>
                <w:szCs w:val="18"/>
              </w:rPr>
            </w:pPr>
          </w:p>
        </w:tc>
      </w:tr>
      <w:tr w14:paraId="1CED9015">
        <w:tblPrEx>
          <w:tblCellMar>
            <w:top w:w="0" w:type="dxa"/>
            <w:left w:w="0" w:type="dxa"/>
            <w:bottom w:w="0" w:type="dxa"/>
            <w:right w:w="0" w:type="dxa"/>
          </w:tblCellMar>
        </w:tblPrEx>
        <w:trPr>
          <w:trHeight w:val="385" w:hRule="atLeast"/>
          <w:jc w:val="center"/>
        </w:trPr>
        <w:tc>
          <w:tcPr>
            <w:tcW w:w="10914" w:type="dxa"/>
            <w:gridSpan w:val="11"/>
            <w:tcBorders>
              <w:top w:val="nil"/>
              <w:left w:val="nil"/>
              <w:bottom w:val="nil"/>
              <w:right w:val="nil"/>
            </w:tcBorders>
            <w:shd w:val="clear" w:color="auto" w:fill="auto"/>
            <w:noWrap/>
            <w:tcMar>
              <w:top w:w="15" w:type="dxa"/>
              <w:left w:w="15" w:type="dxa"/>
              <w:right w:w="15" w:type="dxa"/>
            </w:tcMar>
            <w:vAlign w:val="center"/>
          </w:tcPr>
          <w:p w14:paraId="30989DE2">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注：本表反映部门本年度取得的各项收入情况。</w:t>
            </w:r>
          </w:p>
        </w:tc>
      </w:tr>
    </w:tbl>
    <w:p w14:paraId="0EF34131">
      <w:pPr>
        <w:rPr>
          <w:color w:val="000000" w:themeColor="text1"/>
        </w:rPr>
      </w:pPr>
      <w:r>
        <w:rPr>
          <w:color w:val="000000" w:themeColor="text1"/>
        </w:rPr>
        <w:br w:type="page"/>
      </w:r>
    </w:p>
    <w:tbl>
      <w:tblPr>
        <w:tblStyle w:val="7"/>
        <w:tblW w:w="9990" w:type="dxa"/>
        <w:jc w:val="center"/>
        <w:tblLayout w:type="fixed"/>
        <w:tblCellMar>
          <w:top w:w="0" w:type="dxa"/>
          <w:left w:w="0" w:type="dxa"/>
          <w:bottom w:w="0" w:type="dxa"/>
          <w:right w:w="0" w:type="dxa"/>
        </w:tblCellMar>
      </w:tblPr>
      <w:tblGrid>
        <w:gridCol w:w="1105"/>
        <w:gridCol w:w="69"/>
        <w:gridCol w:w="67"/>
        <w:gridCol w:w="67"/>
        <w:gridCol w:w="1156"/>
        <w:gridCol w:w="458"/>
        <w:gridCol w:w="81"/>
        <w:gridCol w:w="344"/>
        <w:gridCol w:w="278"/>
        <w:gridCol w:w="507"/>
        <w:gridCol w:w="654"/>
        <w:gridCol w:w="546"/>
        <w:gridCol w:w="615"/>
        <w:gridCol w:w="878"/>
        <w:gridCol w:w="283"/>
        <w:gridCol w:w="142"/>
        <w:gridCol w:w="411"/>
        <w:gridCol w:w="440"/>
        <w:gridCol w:w="168"/>
        <w:gridCol w:w="601"/>
        <w:gridCol w:w="810"/>
        <w:gridCol w:w="122"/>
        <w:gridCol w:w="188"/>
      </w:tblGrid>
      <w:tr w14:paraId="5A1F382F">
        <w:tblPrEx>
          <w:tblCellMar>
            <w:top w:w="0" w:type="dxa"/>
            <w:left w:w="0" w:type="dxa"/>
            <w:bottom w:w="0" w:type="dxa"/>
            <w:right w:w="0" w:type="dxa"/>
          </w:tblCellMar>
        </w:tblPrEx>
        <w:trPr>
          <w:gridAfter w:val="2"/>
          <w:wAfter w:w="310" w:type="dxa"/>
          <w:trHeight w:val="612" w:hRule="atLeast"/>
          <w:jc w:val="center"/>
        </w:trPr>
        <w:tc>
          <w:tcPr>
            <w:tcW w:w="9680" w:type="dxa"/>
            <w:gridSpan w:val="21"/>
            <w:tcBorders>
              <w:top w:val="nil"/>
              <w:left w:val="nil"/>
              <w:bottom w:val="nil"/>
              <w:right w:val="nil"/>
            </w:tcBorders>
            <w:shd w:val="clear" w:color="auto" w:fill="auto"/>
            <w:noWrap/>
            <w:tcMar>
              <w:top w:w="15" w:type="dxa"/>
              <w:left w:w="15" w:type="dxa"/>
              <w:right w:w="15" w:type="dxa"/>
            </w:tcMar>
            <w:vAlign w:val="center"/>
          </w:tcPr>
          <w:p w14:paraId="43D1F13A">
            <w:pPr>
              <w:widowControl/>
              <w:jc w:val="center"/>
              <w:textAlignment w:val="center"/>
              <w:rPr>
                <w:rFonts w:ascii="黑体" w:hAnsi="宋体" w:eastAsia="黑体" w:cs="黑体"/>
                <w:color w:val="000000" w:themeColor="text1"/>
                <w:kern w:val="0"/>
                <w:sz w:val="32"/>
                <w:szCs w:val="32"/>
              </w:rPr>
            </w:pPr>
            <w:r>
              <w:rPr>
                <w:rFonts w:hint="eastAsia" w:ascii="黑体" w:hAnsi="宋体" w:eastAsia="黑体" w:cs="黑体"/>
                <w:color w:val="000000" w:themeColor="text1"/>
                <w:kern w:val="0"/>
                <w:sz w:val="32"/>
                <w:szCs w:val="32"/>
              </w:rPr>
              <w:t>支出决算表</w:t>
            </w:r>
          </w:p>
          <w:p w14:paraId="12246A96">
            <w:pPr>
              <w:widowControl/>
              <w:jc w:val="center"/>
              <w:textAlignment w:val="center"/>
              <w:rPr>
                <w:rFonts w:ascii="宋体" w:hAnsi="宋体" w:eastAsia="宋体" w:cs="宋体"/>
                <w:color w:val="000000" w:themeColor="text1"/>
                <w:kern w:val="0"/>
                <w:sz w:val="20"/>
                <w:szCs w:val="20"/>
              </w:rPr>
            </w:pPr>
            <w:r>
              <w:rPr>
                <w:rFonts w:hint="eastAsia" w:ascii="黑体" w:hAnsi="宋体" w:eastAsia="黑体" w:cs="黑体"/>
                <w:color w:val="000000" w:themeColor="text1"/>
                <w:kern w:val="0"/>
                <w:sz w:val="32"/>
                <w:szCs w:val="32"/>
              </w:rPr>
              <w:t xml:space="preserve">                                                  </w:t>
            </w:r>
            <w:r>
              <w:rPr>
                <w:rFonts w:hint="eastAsia" w:ascii="宋体" w:hAnsi="宋体" w:eastAsia="宋体" w:cs="宋体"/>
                <w:color w:val="000000" w:themeColor="text1"/>
                <w:kern w:val="0"/>
                <w:sz w:val="20"/>
                <w:szCs w:val="20"/>
              </w:rPr>
              <w:t>公开03表</w:t>
            </w:r>
          </w:p>
          <w:p w14:paraId="3F6A7891">
            <w:pPr>
              <w:widowControl/>
              <w:textAlignment w:val="center"/>
              <w:rPr>
                <w:rFonts w:ascii="黑体" w:hAnsi="宋体" w:eastAsia="黑体" w:cs="黑体"/>
                <w:color w:val="000000" w:themeColor="text1"/>
                <w:kern w:val="0"/>
                <w:sz w:val="32"/>
                <w:szCs w:val="32"/>
              </w:rPr>
            </w:pPr>
            <w:r>
              <w:rPr>
                <w:rFonts w:hint="eastAsia" w:ascii="宋体" w:hAnsi="宋体" w:eastAsia="宋体" w:cs="宋体"/>
                <w:color w:val="000000" w:themeColor="text1"/>
                <w:kern w:val="0"/>
                <w:sz w:val="20"/>
                <w:szCs w:val="20"/>
              </w:rPr>
              <w:t>部门：中国共产党廊坊市纪律检查委员会                                               金额单位：万元</w:t>
            </w:r>
          </w:p>
        </w:tc>
      </w:tr>
      <w:tr w14:paraId="5F97DE68">
        <w:tblPrEx>
          <w:tblCellMar>
            <w:top w:w="0" w:type="dxa"/>
            <w:left w:w="0" w:type="dxa"/>
            <w:bottom w:w="0" w:type="dxa"/>
            <w:right w:w="0" w:type="dxa"/>
          </w:tblCellMar>
        </w:tblPrEx>
        <w:trPr>
          <w:gridAfter w:val="2"/>
          <w:wAfter w:w="310" w:type="dxa"/>
          <w:trHeight w:val="323" w:hRule="atLeast"/>
          <w:jc w:val="center"/>
        </w:trPr>
        <w:tc>
          <w:tcPr>
            <w:tcW w:w="246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55DB8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目</w:t>
            </w:r>
          </w:p>
        </w:tc>
        <w:tc>
          <w:tcPr>
            <w:tcW w:w="1161" w:type="dxa"/>
            <w:gridSpan w:val="4"/>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CDA04D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本年支出合计</w:t>
            </w:r>
          </w:p>
        </w:tc>
        <w:tc>
          <w:tcPr>
            <w:tcW w:w="1161" w:type="dxa"/>
            <w:gridSpan w:val="2"/>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C2E112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基本支出</w:t>
            </w:r>
          </w:p>
        </w:tc>
        <w:tc>
          <w:tcPr>
            <w:tcW w:w="1161" w:type="dxa"/>
            <w:gridSpan w:val="2"/>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EEB438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项目支出</w:t>
            </w:r>
          </w:p>
        </w:tc>
        <w:tc>
          <w:tcPr>
            <w:tcW w:w="1161" w:type="dxa"/>
            <w:gridSpan w:val="2"/>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397179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上缴上级支出</w:t>
            </w:r>
          </w:p>
        </w:tc>
        <w:tc>
          <w:tcPr>
            <w:tcW w:w="1161" w:type="dxa"/>
            <w:gridSpan w:val="4"/>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7294FF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经营支出</w:t>
            </w:r>
          </w:p>
        </w:tc>
        <w:tc>
          <w:tcPr>
            <w:tcW w:w="1411" w:type="dxa"/>
            <w:gridSpan w:val="2"/>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2DF370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对附属单位补助支出</w:t>
            </w:r>
          </w:p>
        </w:tc>
      </w:tr>
      <w:tr w14:paraId="04C958C8">
        <w:tblPrEx>
          <w:tblCellMar>
            <w:top w:w="0" w:type="dxa"/>
            <w:left w:w="0" w:type="dxa"/>
            <w:bottom w:w="0" w:type="dxa"/>
            <w:right w:w="0" w:type="dxa"/>
          </w:tblCellMar>
        </w:tblPrEx>
        <w:trPr>
          <w:gridAfter w:val="2"/>
          <w:wAfter w:w="310" w:type="dxa"/>
          <w:trHeight w:val="319" w:hRule="atLeast"/>
          <w:jc w:val="center"/>
        </w:trPr>
        <w:tc>
          <w:tcPr>
            <w:tcW w:w="11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8DC4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功能分类科目编码</w:t>
            </w:r>
          </w:p>
        </w:tc>
        <w:tc>
          <w:tcPr>
            <w:tcW w:w="1359" w:type="dxa"/>
            <w:gridSpan w:val="4"/>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52F88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科目名称</w:t>
            </w:r>
          </w:p>
        </w:tc>
        <w:tc>
          <w:tcPr>
            <w:tcW w:w="1161" w:type="dxa"/>
            <w:gridSpan w:val="4"/>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EF9256D">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E98E32A">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196AEF9">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A1DB874">
            <w:pPr>
              <w:jc w:val="center"/>
              <w:rPr>
                <w:rFonts w:ascii="宋体" w:hAnsi="宋体" w:eastAsia="宋体" w:cs="宋体"/>
                <w:color w:val="000000" w:themeColor="text1"/>
                <w:sz w:val="22"/>
              </w:rPr>
            </w:pPr>
          </w:p>
        </w:tc>
        <w:tc>
          <w:tcPr>
            <w:tcW w:w="1161" w:type="dxa"/>
            <w:gridSpan w:val="4"/>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27C9B56">
            <w:pPr>
              <w:jc w:val="center"/>
              <w:rPr>
                <w:rFonts w:ascii="宋体" w:hAnsi="宋体" w:eastAsia="宋体" w:cs="宋体"/>
                <w:color w:val="000000" w:themeColor="text1"/>
                <w:sz w:val="22"/>
              </w:rPr>
            </w:pPr>
          </w:p>
        </w:tc>
        <w:tc>
          <w:tcPr>
            <w:tcW w:w="141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CFAC410">
            <w:pPr>
              <w:jc w:val="center"/>
              <w:rPr>
                <w:rFonts w:ascii="宋体" w:hAnsi="宋体" w:eastAsia="宋体" w:cs="宋体"/>
                <w:color w:val="000000" w:themeColor="text1"/>
                <w:sz w:val="22"/>
              </w:rPr>
            </w:pPr>
          </w:p>
        </w:tc>
      </w:tr>
      <w:tr w14:paraId="3F9EEFE5">
        <w:tblPrEx>
          <w:tblCellMar>
            <w:top w:w="0" w:type="dxa"/>
            <w:left w:w="0" w:type="dxa"/>
            <w:bottom w:w="0" w:type="dxa"/>
            <w:right w:w="0" w:type="dxa"/>
          </w:tblCellMar>
        </w:tblPrEx>
        <w:trPr>
          <w:gridAfter w:val="2"/>
          <w:wAfter w:w="310" w:type="dxa"/>
          <w:trHeight w:val="319" w:hRule="atLeast"/>
          <w:jc w:val="center"/>
        </w:trPr>
        <w:tc>
          <w:tcPr>
            <w:tcW w:w="11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E99C2">
            <w:pPr>
              <w:jc w:val="center"/>
              <w:rPr>
                <w:rFonts w:ascii="宋体" w:hAnsi="宋体" w:eastAsia="宋体" w:cs="宋体"/>
                <w:color w:val="000000" w:themeColor="text1"/>
                <w:sz w:val="22"/>
              </w:rPr>
            </w:pPr>
          </w:p>
        </w:tc>
        <w:tc>
          <w:tcPr>
            <w:tcW w:w="1359" w:type="dxa"/>
            <w:gridSpan w:val="4"/>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0F9AD4">
            <w:pPr>
              <w:jc w:val="center"/>
              <w:rPr>
                <w:rFonts w:ascii="宋体" w:hAnsi="宋体" w:eastAsia="宋体" w:cs="宋体"/>
                <w:color w:val="000000" w:themeColor="text1"/>
                <w:sz w:val="22"/>
              </w:rPr>
            </w:pPr>
          </w:p>
        </w:tc>
        <w:tc>
          <w:tcPr>
            <w:tcW w:w="1161" w:type="dxa"/>
            <w:gridSpan w:val="4"/>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C36F372">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DF05DD3">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983FFCF">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B8F5168">
            <w:pPr>
              <w:jc w:val="center"/>
              <w:rPr>
                <w:rFonts w:ascii="宋体" w:hAnsi="宋体" w:eastAsia="宋体" w:cs="宋体"/>
                <w:color w:val="000000" w:themeColor="text1"/>
                <w:sz w:val="22"/>
              </w:rPr>
            </w:pPr>
          </w:p>
        </w:tc>
        <w:tc>
          <w:tcPr>
            <w:tcW w:w="1161" w:type="dxa"/>
            <w:gridSpan w:val="4"/>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F124057">
            <w:pPr>
              <w:jc w:val="center"/>
              <w:rPr>
                <w:rFonts w:ascii="宋体" w:hAnsi="宋体" w:eastAsia="宋体" w:cs="宋体"/>
                <w:color w:val="000000" w:themeColor="text1"/>
                <w:sz w:val="22"/>
              </w:rPr>
            </w:pPr>
          </w:p>
        </w:tc>
        <w:tc>
          <w:tcPr>
            <w:tcW w:w="141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3E3BF30">
            <w:pPr>
              <w:jc w:val="center"/>
              <w:rPr>
                <w:rFonts w:ascii="宋体" w:hAnsi="宋体" w:eastAsia="宋体" w:cs="宋体"/>
                <w:color w:val="000000" w:themeColor="text1"/>
                <w:sz w:val="22"/>
              </w:rPr>
            </w:pPr>
          </w:p>
        </w:tc>
      </w:tr>
      <w:tr w14:paraId="5CFC61C3">
        <w:tblPrEx>
          <w:tblCellMar>
            <w:top w:w="0" w:type="dxa"/>
            <w:left w:w="0" w:type="dxa"/>
            <w:bottom w:w="0" w:type="dxa"/>
            <w:right w:w="0" w:type="dxa"/>
          </w:tblCellMar>
        </w:tblPrEx>
        <w:trPr>
          <w:gridAfter w:val="2"/>
          <w:wAfter w:w="310" w:type="dxa"/>
          <w:trHeight w:val="319" w:hRule="atLeast"/>
          <w:jc w:val="center"/>
        </w:trPr>
        <w:tc>
          <w:tcPr>
            <w:tcW w:w="11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94A56">
            <w:pPr>
              <w:jc w:val="center"/>
              <w:rPr>
                <w:rFonts w:ascii="宋体" w:hAnsi="宋体" w:eastAsia="宋体" w:cs="宋体"/>
                <w:color w:val="000000" w:themeColor="text1"/>
                <w:sz w:val="22"/>
              </w:rPr>
            </w:pPr>
          </w:p>
        </w:tc>
        <w:tc>
          <w:tcPr>
            <w:tcW w:w="1359" w:type="dxa"/>
            <w:gridSpan w:val="4"/>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911581">
            <w:pPr>
              <w:jc w:val="center"/>
              <w:rPr>
                <w:rFonts w:ascii="宋体" w:hAnsi="宋体" w:eastAsia="宋体" w:cs="宋体"/>
                <w:color w:val="000000" w:themeColor="text1"/>
                <w:sz w:val="22"/>
              </w:rPr>
            </w:pPr>
          </w:p>
        </w:tc>
        <w:tc>
          <w:tcPr>
            <w:tcW w:w="1161" w:type="dxa"/>
            <w:gridSpan w:val="4"/>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D240456">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DD6F71E">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3AC6FB3">
            <w:pPr>
              <w:jc w:val="center"/>
              <w:rPr>
                <w:rFonts w:ascii="宋体" w:hAnsi="宋体" w:eastAsia="宋体" w:cs="宋体"/>
                <w:color w:val="000000" w:themeColor="text1"/>
                <w:sz w:val="22"/>
              </w:rPr>
            </w:pPr>
          </w:p>
        </w:tc>
        <w:tc>
          <w:tcPr>
            <w:tcW w:w="116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139B2F1">
            <w:pPr>
              <w:jc w:val="center"/>
              <w:rPr>
                <w:rFonts w:ascii="宋体" w:hAnsi="宋体" w:eastAsia="宋体" w:cs="宋体"/>
                <w:color w:val="000000" w:themeColor="text1"/>
                <w:sz w:val="22"/>
              </w:rPr>
            </w:pPr>
          </w:p>
        </w:tc>
        <w:tc>
          <w:tcPr>
            <w:tcW w:w="1161" w:type="dxa"/>
            <w:gridSpan w:val="4"/>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1304464">
            <w:pPr>
              <w:jc w:val="center"/>
              <w:rPr>
                <w:rFonts w:ascii="宋体" w:hAnsi="宋体" w:eastAsia="宋体" w:cs="宋体"/>
                <w:color w:val="000000" w:themeColor="text1"/>
                <w:sz w:val="22"/>
              </w:rPr>
            </w:pPr>
          </w:p>
        </w:tc>
        <w:tc>
          <w:tcPr>
            <w:tcW w:w="141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6572945">
            <w:pPr>
              <w:jc w:val="center"/>
              <w:rPr>
                <w:rFonts w:ascii="宋体" w:hAnsi="宋体" w:eastAsia="宋体" w:cs="宋体"/>
                <w:color w:val="000000" w:themeColor="text1"/>
                <w:sz w:val="22"/>
              </w:rPr>
            </w:pPr>
          </w:p>
        </w:tc>
      </w:tr>
      <w:tr w14:paraId="77B8FD4D">
        <w:tblPrEx>
          <w:tblCellMar>
            <w:top w:w="0" w:type="dxa"/>
            <w:left w:w="0" w:type="dxa"/>
            <w:bottom w:w="0" w:type="dxa"/>
            <w:right w:w="0" w:type="dxa"/>
          </w:tblCellMar>
        </w:tblPrEx>
        <w:trPr>
          <w:gridAfter w:val="2"/>
          <w:wAfter w:w="310" w:type="dxa"/>
          <w:trHeight w:val="323" w:hRule="atLeast"/>
          <w:jc w:val="center"/>
        </w:trPr>
        <w:tc>
          <w:tcPr>
            <w:tcW w:w="2464"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42365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栏次</w:t>
            </w:r>
          </w:p>
        </w:tc>
        <w:tc>
          <w:tcPr>
            <w:tcW w:w="116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8F3C3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116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3A119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116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7D0D0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c>
          <w:tcPr>
            <w:tcW w:w="116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62BAC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w:t>
            </w:r>
          </w:p>
        </w:tc>
        <w:tc>
          <w:tcPr>
            <w:tcW w:w="116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609B6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w:t>
            </w:r>
          </w:p>
        </w:tc>
        <w:tc>
          <w:tcPr>
            <w:tcW w:w="141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B3D3A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6</w:t>
            </w:r>
          </w:p>
        </w:tc>
      </w:tr>
      <w:tr w14:paraId="10F61B69">
        <w:tblPrEx>
          <w:tblCellMar>
            <w:top w:w="0" w:type="dxa"/>
            <w:left w:w="0" w:type="dxa"/>
            <w:bottom w:w="0" w:type="dxa"/>
            <w:right w:w="0" w:type="dxa"/>
          </w:tblCellMar>
        </w:tblPrEx>
        <w:trPr>
          <w:gridAfter w:val="2"/>
          <w:wAfter w:w="310" w:type="dxa"/>
          <w:trHeight w:val="323" w:hRule="atLeast"/>
          <w:jc w:val="center"/>
        </w:trPr>
        <w:tc>
          <w:tcPr>
            <w:tcW w:w="2464" w:type="dxa"/>
            <w:gridSpan w:val="5"/>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642B6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合计</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3B1AE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11065.34</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F5D21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4228.28</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5616D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6837.06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DBA008">
            <w:pPr>
              <w:jc w:val="right"/>
              <w:rPr>
                <w:rFonts w:ascii="宋体" w:hAnsi="宋体" w:eastAsia="宋体" w:cs="宋体"/>
                <w:b/>
                <w:color w:val="000000" w:themeColor="text1"/>
                <w:sz w:val="22"/>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84D4CE">
            <w:pPr>
              <w:jc w:val="right"/>
              <w:rPr>
                <w:rFonts w:ascii="宋体" w:hAnsi="宋体" w:eastAsia="宋体" w:cs="宋体"/>
                <w:b/>
                <w:color w:val="000000" w:themeColor="text1"/>
                <w:sz w:val="22"/>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F8D98E">
            <w:pPr>
              <w:jc w:val="right"/>
              <w:rPr>
                <w:rFonts w:ascii="宋体" w:hAnsi="宋体" w:eastAsia="宋体" w:cs="宋体"/>
                <w:b/>
                <w:color w:val="000000" w:themeColor="text1"/>
                <w:sz w:val="22"/>
              </w:rPr>
            </w:pPr>
          </w:p>
        </w:tc>
      </w:tr>
      <w:tr w14:paraId="1D7A9777">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94506D">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96E3DA">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一般公共服务支出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E9B28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10323.09</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A32BFF">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3486.63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ADF51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6836.46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8417F6">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C3615E">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26FF32">
            <w:pPr>
              <w:jc w:val="right"/>
              <w:rPr>
                <w:rFonts w:ascii="宋体" w:hAnsi="宋体" w:eastAsia="宋体" w:cs="宋体"/>
                <w:color w:val="000000" w:themeColor="text1"/>
                <w:sz w:val="18"/>
                <w:szCs w:val="18"/>
              </w:rPr>
            </w:pPr>
          </w:p>
        </w:tc>
      </w:tr>
      <w:tr w14:paraId="6D2A64BC">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44FBA9">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20110</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EE6973">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人力资源事务</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4FBD1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7B62A3">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97395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17A83D">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742F47">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093CFC">
            <w:pPr>
              <w:jc w:val="right"/>
              <w:rPr>
                <w:rFonts w:ascii="宋体" w:hAnsi="宋体" w:eastAsia="宋体" w:cs="宋体"/>
                <w:color w:val="000000" w:themeColor="text1"/>
                <w:sz w:val="18"/>
                <w:szCs w:val="18"/>
              </w:rPr>
            </w:pPr>
          </w:p>
        </w:tc>
      </w:tr>
      <w:tr w14:paraId="6A4566CE">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233356">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2011002</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E803DA">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一般行政管理事务</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C11E52">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4D2C51">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45C693">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FD0406">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1FAD9B">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76546F">
            <w:pPr>
              <w:jc w:val="right"/>
              <w:rPr>
                <w:rFonts w:ascii="宋体" w:hAnsi="宋体" w:eastAsia="宋体" w:cs="宋体"/>
                <w:color w:val="000000" w:themeColor="text1"/>
                <w:sz w:val="18"/>
                <w:szCs w:val="18"/>
              </w:rPr>
            </w:pPr>
          </w:p>
        </w:tc>
      </w:tr>
      <w:tr w14:paraId="3CBE7931">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1DFB19">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659F4D">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纪检监察事务</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9CDC0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10309.95</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DE5692">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3486.63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A51A5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6823.31</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D59EC3">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82B44F">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547CF4">
            <w:pPr>
              <w:jc w:val="right"/>
              <w:rPr>
                <w:rFonts w:ascii="宋体" w:hAnsi="宋体" w:eastAsia="宋体" w:cs="宋体"/>
                <w:color w:val="000000" w:themeColor="text1"/>
                <w:sz w:val="18"/>
                <w:szCs w:val="18"/>
              </w:rPr>
            </w:pPr>
          </w:p>
        </w:tc>
      </w:tr>
      <w:tr w14:paraId="638C5EB6">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1161C9">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2011101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32D6EB">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行政运行</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C7362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3486.63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A6872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3486.63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CF6FF1">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D43BAA">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A180F8">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6E6716">
            <w:pPr>
              <w:jc w:val="right"/>
              <w:rPr>
                <w:rFonts w:ascii="宋体" w:hAnsi="宋体" w:eastAsia="宋体" w:cs="宋体"/>
                <w:color w:val="000000" w:themeColor="text1"/>
                <w:sz w:val="18"/>
                <w:szCs w:val="18"/>
              </w:rPr>
            </w:pPr>
          </w:p>
        </w:tc>
      </w:tr>
      <w:tr w14:paraId="423B5ABF">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1D9FBD">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2011102</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98EA2A">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一般行政管理事务</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D28953">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5587.35</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D7C05C">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296E5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5587.35</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F759AE">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A7DDDA">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9AC343">
            <w:pPr>
              <w:jc w:val="right"/>
              <w:rPr>
                <w:rFonts w:ascii="宋体" w:hAnsi="宋体" w:eastAsia="宋体" w:cs="宋体"/>
                <w:color w:val="000000" w:themeColor="text1"/>
                <w:sz w:val="18"/>
                <w:szCs w:val="18"/>
              </w:rPr>
            </w:pPr>
          </w:p>
        </w:tc>
      </w:tr>
      <w:tr w14:paraId="3B71DA69">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87FDF5">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2011199</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439D77">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其他纪检监察事务支出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212D68">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1235.96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85871B">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FEAA0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1235.96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E09838">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ED48EE">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3288F7">
            <w:pPr>
              <w:jc w:val="right"/>
              <w:rPr>
                <w:rFonts w:ascii="宋体" w:hAnsi="宋体" w:eastAsia="宋体" w:cs="宋体"/>
                <w:color w:val="000000" w:themeColor="text1"/>
                <w:sz w:val="18"/>
                <w:szCs w:val="18"/>
              </w:rPr>
            </w:pPr>
          </w:p>
        </w:tc>
      </w:tr>
      <w:tr w14:paraId="449B03DA">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951367">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441A59">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社会保障和就业支出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B6667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450.7</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022E35">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450.1</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58043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2958C7">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B6D068">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21F54F">
            <w:pPr>
              <w:jc w:val="right"/>
              <w:rPr>
                <w:rFonts w:ascii="宋体" w:hAnsi="宋体" w:eastAsia="宋体" w:cs="宋体"/>
                <w:color w:val="000000" w:themeColor="text1"/>
                <w:sz w:val="18"/>
                <w:szCs w:val="18"/>
              </w:rPr>
            </w:pPr>
          </w:p>
        </w:tc>
      </w:tr>
      <w:tr w14:paraId="0972FEEA">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910BB4">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20805</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DD2848">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行政事业单位离退休</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C339F2">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450.1</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1B9E12">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450.1</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AAE4D6">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278FBA">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A4D393">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D064F2">
            <w:pPr>
              <w:jc w:val="right"/>
              <w:rPr>
                <w:rFonts w:ascii="宋体" w:hAnsi="宋体" w:eastAsia="宋体" w:cs="宋体"/>
                <w:color w:val="000000" w:themeColor="text1"/>
                <w:sz w:val="18"/>
                <w:szCs w:val="18"/>
              </w:rPr>
            </w:pPr>
          </w:p>
        </w:tc>
      </w:tr>
      <w:tr w14:paraId="51FA449D">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5AFE91">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2080501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C27D46">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归口管理的行政单位离退休</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1C79F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131.51</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A5381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131.51</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5C8903">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E067CA">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B5B6EA">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69FB57">
            <w:pPr>
              <w:jc w:val="right"/>
              <w:rPr>
                <w:rFonts w:ascii="宋体" w:hAnsi="宋体" w:eastAsia="宋体" w:cs="宋体"/>
                <w:color w:val="000000" w:themeColor="text1"/>
                <w:sz w:val="18"/>
                <w:szCs w:val="18"/>
              </w:rPr>
            </w:pPr>
          </w:p>
        </w:tc>
      </w:tr>
      <w:tr w14:paraId="26770D41">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227958">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2080505</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C23E39">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机关事业单位基本养老保险缴费支出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5C2ED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318.59</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DE5C3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318.59</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7CE716">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BDAF94">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648D16">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3825C2">
            <w:pPr>
              <w:jc w:val="right"/>
              <w:rPr>
                <w:rFonts w:ascii="宋体" w:hAnsi="宋体" w:eastAsia="宋体" w:cs="宋体"/>
                <w:color w:val="000000" w:themeColor="text1"/>
                <w:sz w:val="18"/>
                <w:szCs w:val="18"/>
              </w:rPr>
            </w:pPr>
          </w:p>
        </w:tc>
      </w:tr>
      <w:tr w14:paraId="50F41AFB">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50C128">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20899</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05E592">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其他社会保障和就业支出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97D64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2C8595">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940FF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952637">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F6D824">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B034AF">
            <w:pPr>
              <w:jc w:val="right"/>
              <w:rPr>
                <w:rFonts w:ascii="宋体" w:hAnsi="宋体" w:eastAsia="宋体" w:cs="宋体"/>
                <w:color w:val="000000" w:themeColor="text1"/>
                <w:sz w:val="18"/>
                <w:szCs w:val="18"/>
              </w:rPr>
            </w:pPr>
          </w:p>
        </w:tc>
      </w:tr>
      <w:tr w14:paraId="00918550">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E095EA">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2089901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093CA7">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其他社会保障和就业支出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77E35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494ACCB">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7EF4A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5C4EF0">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247EFE">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0DAE0D">
            <w:pPr>
              <w:jc w:val="right"/>
              <w:rPr>
                <w:rFonts w:ascii="宋体" w:hAnsi="宋体" w:eastAsia="宋体" w:cs="宋体"/>
                <w:color w:val="000000" w:themeColor="text1"/>
                <w:sz w:val="18"/>
                <w:szCs w:val="18"/>
              </w:rPr>
            </w:pPr>
          </w:p>
        </w:tc>
      </w:tr>
      <w:tr w14:paraId="46FD94E4">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40DBDE">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210</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EB51E3">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卫生健康支出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3B0B55">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492C3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566447">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87BC47">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64BD91">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E8EB13">
            <w:pPr>
              <w:jc w:val="right"/>
              <w:rPr>
                <w:rFonts w:ascii="宋体" w:hAnsi="宋体" w:eastAsia="宋体" w:cs="宋体"/>
                <w:color w:val="000000" w:themeColor="text1"/>
                <w:sz w:val="18"/>
                <w:szCs w:val="18"/>
              </w:rPr>
            </w:pPr>
          </w:p>
        </w:tc>
      </w:tr>
      <w:tr w14:paraId="0A713DFC">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C587A3">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21011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10ACD8">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行政事业单位医疗</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E1BB4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68EA3F">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E07255">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B0F39E">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CFA559">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A72011">
            <w:pPr>
              <w:jc w:val="right"/>
              <w:rPr>
                <w:rFonts w:ascii="宋体" w:hAnsi="宋体" w:eastAsia="宋体" w:cs="宋体"/>
                <w:color w:val="000000" w:themeColor="text1"/>
                <w:sz w:val="18"/>
                <w:szCs w:val="18"/>
              </w:rPr>
            </w:pPr>
          </w:p>
        </w:tc>
      </w:tr>
      <w:tr w14:paraId="61103678">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965C6E">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2101101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AA7D50">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行政单位医疗</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6B1C64">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98B23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CE11D8">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D37BD1">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FDE4D3">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80AB5A">
            <w:pPr>
              <w:jc w:val="right"/>
              <w:rPr>
                <w:rFonts w:ascii="宋体" w:hAnsi="宋体" w:eastAsia="宋体" w:cs="宋体"/>
                <w:color w:val="000000" w:themeColor="text1"/>
                <w:sz w:val="18"/>
                <w:szCs w:val="18"/>
              </w:rPr>
            </w:pPr>
          </w:p>
        </w:tc>
      </w:tr>
      <w:tr w14:paraId="70ED8F63">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6B4966">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221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B9259E">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住房保障支出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1A5E4F">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41664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2F810A">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586ADD">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2D6A8D">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9DB4C0">
            <w:pPr>
              <w:jc w:val="right"/>
              <w:rPr>
                <w:rFonts w:ascii="宋体" w:hAnsi="宋体" w:eastAsia="宋体" w:cs="宋体"/>
                <w:color w:val="000000" w:themeColor="text1"/>
                <w:sz w:val="18"/>
                <w:szCs w:val="18"/>
              </w:rPr>
            </w:pPr>
          </w:p>
        </w:tc>
      </w:tr>
      <w:tr w14:paraId="7E60CFC0">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0F9E8D">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22102</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E3AF2C">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住房改革支出</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6E82F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70812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131C18">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452C180">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5C75CA">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E174D0">
            <w:pPr>
              <w:jc w:val="right"/>
              <w:rPr>
                <w:rFonts w:ascii="宋体" w:hAnsi="宋体" w:eastAsia="宋体" w:cs="宋体"/>
                <w:color w:val="000000" w:themeColor="text1"/>
                <w:sz w:val="18"/>
                <w:szCs w:val="18"/>
              </w:rPr>
            </w:pPr>
          </w:p>
        </w:tc>
      </w:tr>
      <w:tr w14:paraId="6B7B9482">
        <w:tblPrEx>
          <w:tblCellMar>
            <w:top w:w="0" w:type="dxa"/>
            <w:left w:w="0" w:type="dxa"/>
            <w:bottom w:w="0" w:type="dxa"/>
            <w:right w:w="0" w:type="dxa"/>
          </w:tblCellMar>
        </w:tblPrEx>
        <w:trPr>
          <w:gridAfter w:val="2"/>
          <w:wAfter w:w="310" w:type="dxa"/>
          <w:trHeight w:val="323" w:hRule="atLeast"/>
          <w:jc w:val="center"/>
        </w:trPr>
        <w:tc>
          <w:tcPr>
            <w:tcW w:w="11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43A308">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2210201</w:t>
            </w:r>
          </w:p>
        </w:tc>
        <w:tc>
          <w:tcPr>
            <w:tcW w:w="1359"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5B1437">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住房公积金</w:t>
            </w: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D1D9B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B9BFA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F16DAC">
            <w:pPr>
              <w:jc w:val="right"/>
              <w:rPr>
                <w:rFonts w:ascii="宋体" w:hAnsi="宋体" w:eastAsia="宋体" w:cs="宋体"/>
                <w:color w:val="000000" w:themeColor="text1"/>
                <w:sz w:val="18"/>
                <w:szCs w:val="18"/>
              </w:rPr>
            </w:pPr>
          </w:p>
        </w:tc>
        <w:tc>
          <w:tcPr>
            <w:tcW w:w="116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0DC891">
            <w:pPr>
              <w:jc w:val="right"/>
              <w:rPr>
                <w:rFonts w:ascii="宋体" w:hAnsi="宋体" w:eastAsia="宋体" w:cs="宋体"/>
                <w:color w:val="000000" w:themeColor="text1"/>
                <w:sz w:val="18"/>
                <w:szCs w:val="18"/>
              </w:rPr>
            </w:pPr>
          </w:p>
        </w:tc>
        <w:tc>
          <w:tcPr>
            <w:tcW w:w="1161"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B72DC9">
            <w:pPr>
              <w:jc w:val="right"/>
              <w:rPr>
                <w:rFonts w:ascii="宋体" w:hAnsi="宋体" w:eastAsia="宋体" w:cs="宋体"/>
                <w:color w:val="000000" w:themeColor="text1"/>
                <w:sz w:val="18"/>
                <w:szCs w:val="18"/>
              </w:rPr>
            </w:pPr>
          </w:p>
        </w:tc>
        <w:tc>
          <w:tcPr>
            <w:tcW w:w="141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9F6AD4">
            <w:pPr>
              <w:jc w:val="right"/>
              <w:rPr>
                <w:rFonts w:ascii="宋体" w:hAnsi="宋体" w:eastAsia="宋体" w:cs="宋体"/>
                <w:color w:val="000000" w:themeColor="text1"/>
                <w:sz w:val="18"/>
                <w:szCs w:val="18"/>
              </w:rPr>
            </w:pPr>
          </w:p>
        </w:tc>
      </w:tr>
      <w:tr w14:paraId="6B6136AB">
        <w:tblPrEx>
          <w:tblCellMar>
            <w:top w:w="0" w:type="dxa"/>
            <w:left w:w="0" w:type="dxa"/>
            <w:bottom w:w="0" w:type="dxa"/>
            <w:right w:w="0" w:type="dxa"/>
          </w:tblCellMar>
        </w:tblPrEx>
        <w:trPr>
          <w:gridAfter w:val="2"/>
          <w:wAfter w:w="310" w:type="dxa"/>
          <w:trHeight w:val="323" w:hRule="atLeast"/>
          <w:jc w:val="center"/>
        </w:trPr>
        <w:tc>
          <w:tcPr>
            <w:tcW w:w="9680" w:type="dxa"/>
            <w:gridSpan w:val="21"/>
            <w:tcBorders>
              <w:top w:val="nil"/>
              <w:left w:val="nil"/>
              <w:bottom w:val="nil"/>
              <w:right w:val="nil"/>
            </w:tcBorders>
            <w:shd w:val="clear" w:color="auto" w:fill="auto"/>
            <w:noWrap/>
            <w:tcMar>
              <w:top w:w="15" w:type="dxa"/>
              <w:left w:w="15" w:type="dxa"/>
              <w:right w:w="15" w:type="dxa"/>
            </w:tcMar>
            <w:vAlign w:val="center"/>
          </w:tcPr>
          <w:p w14:paraId="4528DBC8">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注：本表反映部门本年度各项支出情况。</w:t>
            </w:r>
          </w:p>
        </w:tc>
      </w:tr>
      <w:tr w14:paraId="229524AA">
        <w:tblPrEx>
          <w:tblCellMar>
            <w:top w:w="0" w:type="dxa"/>
            <w:left w:w="0" w:type="dxa"/>
            <w:bottom w:w="0" w:type="dxa"/>
            <w:right w:w="0" w:type="dxa"/>
          </w:tblCellMar>
        </w:tblPrEx>
        <w:trPr>
          <w:gridAfter w:val="1"/>
          <w:wAfter w:w="188" w:type="dxa"/>
          <w:trHeight w:val="406" w:hRule="atLeast"/>
          <w:jc w:val="center"/>
        </w:trPr>
        <w:tc>
          <w:tcPr>
            <w:tcW w:w="9802" w:type="dxa"/>
            <w:gridSpan w:val="22"/>
            <w:tcBorders>
              <w:top w:val="nil"/>
              <w:left w:val="nil"/>
              <w:bottom w:val="nil"/>
              <w:right w:val="nil"/>
            </w:tcBorders>
            <w:shd w:val="clear" w:color="auto" w:fill="auto"/>
            <w:noWrap/>
            <w:tcMar>
              <w:top w:w="15" w:type="dxa"/>
              <w:left w:w="15" w:type="dxa"/>
              <w:right w:w="15" w:type="dxa"/>
            </w:tcMar>
            <w:vAlign w:val="bottom"/>
          </w:tcPr>
          <w:p w14:paraId="1334BA69">
            <w:pPr>
              <w:jc w:val="center"/>
              <w:rPr>
                <w:rFonts w:ascii="黑体" w:hAnsi="宋体" w:eastAsia="黑体" w:cs="黑体"/>
                <w:color w:val="000000" w:themeColor="text1"/>
                <w:sz w:val="32"/>
                <w:szCs w:val="32"/>
              </w:rPr>
            </w:pPr>
            <w:r>
              <w:rPr>
                <w:color w:val="000000" w:themeColor="text1"/>
              </w:rPr>
              <w:br w:type="page"/>
            </w:r>
            <w:r>
              <w:rPr>
                <w:rFonts w:hint="eastAsia" w:ascii="黑体" w:hAnsi="宋体" w:eastAsia="黑体" w:cs="黑体"/>
                <w:color w:val="000000" w:themeColor="text1"/>
                <w:kern w:val="0"/>
                <w:sz w:val="32"/>
                <w:szCs w:val="32"/>
              </w:rPr>
              <w:t>财政拨款收入支出决算总表</w:t>
            </w:r>
          </w:p>
        </w:tc>
      </w:tr>
      <w:tr w14:paraId="55275F78">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nil"/>
              <w:bottom w:val="nil"/>
              <w:right w:val="nil"/>
            </w:tcBorders>
            <w:shd w:val="clear" w:color="auto" w:fill="auto"/>
            <w:noWrap/>
            <w:tcMar>
              <w:top w:w="15" w:type="dxa"/>
              <w:left w:w="15" w:type="dxa"/>
              <w:right w:w="15" w:type="dxa"/>
            </w:tcMar>
            <w:vAlign w:val="bottom"/>
          </w:tcPr>
          <w:p w14:paraId="3475C5E3">
            <w:pPr>
              <w:rPr>
                <w:rFonts w:ascii="Arial" w:hAnsi="Arial" w:cs="Arial"/>
                <w:color w:val="000000" w:themeColor="text1"/>
                <w:sz w:val="20"/>
                <w:szCs w:val="20"/>
              </w:rPr>
            </w:pPr>
          </w:p>
        </w:tc>
        <w:tc>
          <w:tcPr>
            <w:tcW w:w="425" w:type="dxa"/>
            <w:gridSpan w:val="2"/>
            <w:tcBorders>
              <w:top w:val="nil"/>
              <w:left w:val="nil"/>
              <w:bottom w:val="nil"/>
              <w:right w:val="nil"/>
            </w:tcBorders>
            <w:shd w:val="clear" w:color="auto" w:fill="auto"/>
            <w:noWrap/>
            <w:tcMar>
              <w:top w:w="15" w:type="dxa"/>
              <w:left w:w="15" w:type="dxa"/>
              <w:right w:w="15" w:type="dxa"/>
            </w:tcMar>
            <w:vAlign w:val="bottom"/>
          </w:tcPr>
          <w:p w14:paraId="7EF9E50F">
            <w:pPr>
              <w:rPr>
                <w:rFonts w:ascii="Arial" w:hAnsi="Arial" w:cs="Arial"/>
                <w:color w:val="000000" w:themeColor="text1"/>
                <w:sz w:val="20"/>
                <w:szCs w:val="20"/>
              </w:rPr>
            </w:pPr>
          </w:p>
        </w:tc>
        <w:tc>
          <w:tcPr>
            <w:tcW w:w="785" w:type="dxa"/>
            <w:gridSpan w:val="2"/>
            <w:tcBorders>
              <w:top w:val="nil"/>
              <w:left w:val="nil"/>
              <w:bottom w:val="nil"/>
              <w:right w:val="nil"/>
            </w:tcBorders>
            <w:shd w:val="clear" w:color="auto" w:fill="auto"/>
            <w:noWrap/>
            <w:tcMar>
              <w:top w:w="15" w:type="dxa"/>
              <w:left w:w="15" w:type="dxa"/>
              <w:right w:w="15" w:type="dxa"/>
            </w:tcMar>
            <w:vAlign w:val="bottom"/>
          </w:tcPr>
          <w:p w14:paraId="13C8D41A">
            <w:pPr>
              <w:rPr>
                <w:rFonts w:ascii="Arial" w:hAnsi="Arial" w:cs="Arial"/>
                <w:color w:val="000000" w:themeColor="text1"/>
                <w:sz w:val="20"/>
                <w:szCs w:val="20"/>
              </w:rPr>
            </w:pPr>
          </w:p>
        </w:tc>
        <w:tc>
          <w:tcPr>
            <w:tcW w:w="2693" w:type="dxa"/>
            <w:gridSpan w:val="4"/>
            <w:tcBorders>
              <w:top w:val="nil"/>
              <w:left w:val="nil"/>
              <w:bottom w:val="nil"/>
              <w:right w:val="nil"/>
            </w:tcBorders>
            <w:shd w:val="clear" w:color="auto" w:fill="auto"/>
            <w:noWrap/>
            <w:tcMar>
              <w:top w:w="15" w:type="dxa"/>
              <w:left w:w="15" w:type="dxa"/>
              <w:right w:w="15" w:type="dxa"/>
            </w:tcMar>
            <w:vAlign w:val="bottom"/>
          </w:tcPr>
          <w:p w14:paraId="36472BBD">
            <w:pPr>
              <w:rPr>
                <w:rFonts w:ascii="Arial" w:hAnsi="Arial" w:cs="Arial"/>
                <w:color w:val="000000" w:themeColor="text1"/>
                <w:sz w:val="20"/>
                <w:szCs w:val="20"/>
              </w:rPr>
            </w:pPr>
          </w:p>
        </w:tc>
        <w:tc>
          <w:tcPr>
            <w:tcW w:w="425" w:type="dxa"/>
            <w:gridSpan w:val="2"/>
            <w:tcBorders>
              <w:top w:val="nil"/>
              <w:left w:val="nil"/>
              <w:bottom w:val="nil"/>
              <w:right w:val="nil"/>
            </w:tcBorders>
            <w:shd w:val="clear" w:color="auto" w:fill="auto"/>
            <w:noWrap/>
            <w:tcMar>
              <w:top w:w="15" w:type="dxa"/>
              <w:left w:w="15" w:type="dxa"/>
              <w:right w:w="15" w:type="dxa"/>
            </w:tcMar>
            <w:vAlign w:val="bottom"/>
          </w:tcPr>
          <w:p w14:paraId="34171BD0">
            <w:pPr>
              <w:rPr>
                <w:rFonts w:ascii="Arial" w:hAnsi="Arial" w:cs="Arial"/>
                <w:color w:val="000000" w:themeColor="text1"/>
                <w:sz w:val="20"/>
                <w:szCs w:val="20"/>
              </w:rPr>
            </w:pPr>
          </w:p>
        </w:tc>
        <w:tc>
          <w:tcPr>
            <w:tcW w:w="2552" w:type="dxa"/>
            <w:gridSpan w:val="6"/>
            <w:tcBorders>
              <w:top w:val="nil"/>
              <w:left w:val="nil"/>
              <w:bottom w:val="nil"/>
              <w:right w:val="nil"/>
            </w:tcBorders>
            <w:shd w:val="clear" w:color="auto" w:fill="auto"/>
            <w:noWrap/>
            <w:tcMar>
              <w:top w:w="15" w:type="dxa"/>
              <w:left w:w="15" w:type="dxa"/>
              <w:right w:w="15" w:type="dxa"/>
            </w:tcMar>
            <w:vAlign w:val="bottom"/>
          </w:tcPr>
          <w:p w14:paraId="736A64EF">
            <w:pPr>
              <w:widowControl/>
              <w:ind w:right="200"/>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公开04表</w:t>
            </w:r>
          </w:p>
        </w:tc>
      </w:tr>
      <w:tr w14:paraId="721D3F40">
        <w:tblPrEx>
          <w:tblCellMar>
            <w:top w:w="0" w:type="dxa"/>
            <w:left w:w="0" w:type="dxa"/>
            <w:bottom w:w="0" w:type="dxa"/>
            <w:right w:w="0" w:type="dxa"/>
          </w:tblCellMar>
        </w:tblPrEx>
        <w:trPr>
          <w:gridAfter w:val="1"/>
          <w:wAfter w:w="188" w:type="dxa"/>
          <w:trHeight w:val="90" w:hRule="atLeast"/>
          <w:jc w:val="center"/>
        </w:trPr>
        <w:tc>
          <w:tcPr>
            <w:tcW w:w="4132" w:type="dxa"/>
            <w:gridSpan w:val="10"/>
            <w:tcBorders>
              <w:top w:val="nil"/>
              <w:left w:val="nil"/>
              <w:bottom w:val="nil"/>
              <w:right w:val="nil"/>
            </w:tcBorders>
            <w:shd w:val="clear" w:color="auto" w:fill="auto"/>
            <w:noWrap/>
            <w:tcMar>
              <w:top w:w="15" w:type="dxa"/>
              <w:left w:w="15" w:type="dxa"/>
              <w:right w:w="15" w:type="dxa"/>
            </w:tcMar>
            <w:vAlign w:val="bottom"/>
          </w:tcPr>
          <w:p w14:paraId="0F3B4BC9">
            <w:pPr>
              <w:rPr>
                <w:rFonts w:ascii="宋体" w:hAnsi="宋体" w:eastAsia="宋体" w:cs="宋体"/>
                <w:color w:val="000000" w:themeColor="text1"/>
                <w:kern w:val="0"/>
                <w:sz w:val="20"/>
                <w:szCs w:val="20"/>
              </w:rPr>
            </w:pPr>
            <w:r>
              <w:rPr>
                <w:rFonts w:hint="eastAsia" w:ascii="宋体" w:hAnsi="宋体" w:eastAsia="宋体" w:cs="宋体"/>
                <w:color w:val="000000" w:themeColor="text1"/>
                <w:kern w:val="0"/>
                <w:sz w:val="20"/>
                <w:szCs w:val="20"/>
              </w:rPr>
              <w:t xml:space="preserve">部门：中国共产党廊坊市纪律检查委员会                                                                </w:t>
            </w:r>
          </w:p>
        </w:tc>
        <w:tc>
          <w:tcPr>
            <w:tcW w:w="2693" w:type="dxa"/>
            <w:gridSpan w:val="4"/>
            <w:tcBorders>
              <w:top w:val="nil"/>
              <w:left w:val="nil"/>
              <w:bottom w:val="nil"/>
              <w:right w:val="nil"/>
            </w:tcBorders>
            <w:shd w:val="clear" w:color="auto" w:fill="auto"/>
            <w:noWrap/>
            <w:tcMar>
              <w:top w:w="15" w:type="dxa"/>
              <w:left w:w="15" w:type="dxa"/>
              <w:right w:w="15" w:type="dxa"/>
            </w:tcMar>
            <w:vAlign w:val="bottom"/>
          </w:tcPr>
          <w:p w14:paraId="28E08D90">
            <w:pPr>
              <w:ind w:left="903" w:leftChars="430" w:firstLine="2000" w:firstLineChars="1000"/>
              <w:rPr>
                <w:rFonts w:ascii="宋体" w:hAnsi="宋体" w:eastAsia="宋体" w:cs="宋体"/>
                <w:color w:val="000000" w:themeColor="text1"/>
                <w:kern w:val="0"/>
                <w:sz w:val="20"/>
                <w:szCs w:val="20"/>
              </w:rPr>
            </w:pPr>
            <w:r>
              <w:rPr>
                <w:rFonts w:hint="eastAsia" w:ascii="宋体" w:hAnsi="宋体" w:eastAsia="宋体" w:cs="宋体"/>
                <w:color w:val="000000" w:themeColor="text1"/>
                <w:kern w:val="0"/>
                <w:sz w:val="20"/>
                <w:szCs w:val="20"/>
              </w:rPr>
              <w:t xml:space="preserve"> </w:t>
            </w:r>
          </w:p>
        </w:tc>
        <w:tc>
          <w:tcPr>
            <w:tcW w:w="425" w:type="dxa"/>
            <w:gridSpan w:val="2"/>
            <w:tcBorders>
              <w:top w:val="nil"/>
              <w:left w:val="nil"/>
              <w:bottom w:val="nil"/>
              <w:right w:val="nil"/>
            </w:tcBorders>
            <w:shd w:val="clear" w:color="auto" w:fill="auto"/>
            <w:noWrap/>
            <w:tcMar>
              <w:top w:w="15" w:type="dxa"/>
              <w:left w:w="15" w:type="dxa"/>
              <w:right w:w="15" w:type="dxa"/>
            </w:tcMar>
            <w:vAlign w:val="bottom"/>
          </w:tcPr>
          <w:p w14:paraId="20946877">
            <w:pPr>
              <w:rPr>
                <w:rFonts w:ascii="宋体" w:hAnsi="宋体" w:eastAsia="宋体" w:cs="宋体"/>
                <w:color w:val="000000" w:themeColor="text1"/>
                <w:kern w:val="0"/>
                <w:sz w:val="20"/>
                <w:szCs w:val="20"/>
              </w:rPr>
            </w:pPr>
          </w:p>
        </w:tc>
        <w:tc>
          <w:tcPr>
            <w:tcW w:w="2552" w:type="dxa"/>
            <w:gridSpan w:val="6"/>
            <w:tcBorders>
              <w:top w:val="nil"/>
              <w:left w:val="nil"/>
              <w:bottom w:val="nil"/>
              <w:right w:val="nil"/>
            </w:tcBorders>
            <w:shd w:val="clear" w:color="auto" w:fill="auto"/>
            <w:noWrap/>
            <w:tcMar>
              <w:top w:w="15" w:type="dxa"/>
              <w:left w:w="15" w:type="dxa"/>
              <w:right w:w="15" w:type="dxa"/>
            </w:tcMar>
            <w:vAlign w:val="bottom"/>
          </w:tcPr>
          <w:p w14:paraId="1550BE80">
            <w:pPr>
              <w:widowControl/>
              <w:jc w:val="right"/>
              <w:textAlignment w:val="bottom"/>
              <w:rPr>
                <w:rFonts w:ascii="宋体" w:hAnsi="宋体" w:eastAsia="宋体" w:cs="宋体"/>
                <w:color w:val="000000" w:themeColor="text1"/>
                <w:kern w:val="0"/>
                <w:sz w:val="20"/>
                <w:szCs w:val="20"/>
              </w:rPr>
            </w:pPr>
            <w:r>
              <w:rPr>
                <w:rFonts w:hint="eastAsia" w:ascii="宋体" w:hAnsi="宋体" w:eastAsia="宋体" w:cs="宋体"/>
                <w:color w:val="000000" w:themeColor="text1"/>
                <w:kern w:val="0"/>
                <w:sz w:val="20"/>
                <w:szCs w:val="20"/>
              </w:rPr>
              <w:t>金额单位：万元</w:t>
            </w:r>
          </w:p>
        </w:tc>
      </w:tr>
      <w:tr w14:paraId="0148366C">
        <w:tblPrEx>
          <w:tblCellMar>
            <w:top w:w="0" w:type="dxa"/>
            <w:left w:w="0" w:type="dxa"/>
            <w:bottom w:w="0" w:type="dxa"/>
            <w:right w:w="0" w:type="dxa"/>
          </w:tblCellMar>
        </w:tblPrEx>
        <w:trPr>
          <w:gridAfter w:val="1"/>
          <w:wAfter w:w="188" w:type="dxa"/>
          <w:trHeight w:val="90" w:hRule="atLeast"/>
          <w:jc w:val="center"/>
        </w:trPr>
        <w:tc>
          <w:tcPr>
            <w:tcW w:w="4132"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8A2AB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收     入</w:t>
            </w:r>
          </w:p>
        </w:tc>
        <w:tc>
          <w:tcPr>
            <w:tcW w:w="5670" w:type="dxa"/>
            <w:gridSpan w:val="12"/>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5EC0A4A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支     出</w:t>
            </w:r>
          </w:p>
        </w:tc>
      </w:tr>
      <w:tr w14:paraId="264BF777">
        <w:tblPrEx>
          <w:tblCellMar>
            <w:top w:w="0" w:type="dxa"/>
            <w:left w:w="0" w:type="dxa"/>
            <w:bottom w:w="0" w:type="dxa"/>
            <w:right w:w="0" w:type="dxa"/>
          </w:tblCellMar>
        </w:tblPrEx>
        <w:trPr>
          <w:gridAfter w:val="1"/>
          <w:wAfter w:w="188" w:type="dxa"/>
          <w:trHeight w:val="312" w:hRule="atLeast"/>
          <w:jc w:val="center"/>
        </w:trPr>
        <w:tc>
          <w:tcPr>
            <w:tcW w:w="2922" w:type="dxa"/>
            <w:gridSpan w:val="6"/>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4B5B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w:t>
            </w:r>
          </w:p>
        </w:tc>
        <w:tc>
          <w:tcPr>
            <w:tcW w:w="425"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AB003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行次</w:t>
            </w:r>
          </w:p>
        </w:tc>
        <w:tc>
          <w:tcPr>
            <w:tcW w:w="785"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E905A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金额</w:t>
            </w:r>
          </w:p>
        </w:tc>
        <w:tc>
          <w:tcPr>
            <w:tcW w:w="2693" w:type="dxa"/>
            <w:gridSpan w:val="4"/>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A0462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w:t>
            </w:r>
          </w:p>
        </w:tc>
        <w:tc>
          <w:tcPr>
            <w:tcW w:w="425"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8F5C9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行次</w:t>
            </w:r>
          </w:p>
        </w:tc>
        <w:tc>
          <w:tcPr>
            <w:tcW w:w="851" w:type="dxa"/>
            <w:gridSpan w:val="2"/>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3FB4F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合计</w:t>
            </w:r>
          </w:p>
        </w:tc>
        <w:tc>
          <w:tcPr>
            <w:tcW w:w="769"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0D7134">
            <w:pPr>
              <w:widowControl/>
              <w:jc w:val="center"/>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一般公共预算财政拨款</w:t>
            </w:r>
          </w:p>
        </w:tc>
        <w:tc>
          <w:tcPr>
            <w:tcW w:w="932"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4E0C24">
            <w:pPr>
              <w:widowControl/>
              <w:jc w:val="center"/>
              <w:textAlignment w:val="center"/>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政府性基金预算财政拨款</w:t>
            </w:r>
          </w:p>
        </w:tc>
      </w:tr>
      <w:tr w14:paraId="60D1C649">
        <w:tblPrEx>
          <w:tblCellMar>
            <w:top w:w="0" w:type="dxa"/>
            <w:left w:w="0" w:type="dxa"/>
            <w:bottom w:w="0" w:type="dxa"/>
            <w:right w:w="0" w:type="dxa"/>
          </w:tblCellMar>
        </w:tblPrEx>
        <w:trPr>
          <w:gridAfter w:val="1"/>
          <w:wAfter w:w="188" w:type="dxa"/>
          <w:trHeight w:val="312" w:hRule="atLeast"/>
          <w:jc w:val="center"/>
        </w:trPr>
        <w:tc>
          <w:tcPr>
            <w:tcW w:w="2922" w:type="dxa"/>
            <w:gridSpan w:val="6"/>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9D6A0">
            <w:pPr>
              <w:jc w:val="center"/>
              <w:rPr>
                <w:rFonts w:ascii="宋体" w:hAnsi="宋体" w:eastAsia="宋体" w:cs="宋体"/>
                <w:color w:val="000000" w:themeColor="text1"/>
                <w:sz w:val="22"/>
              </w:rPr>
            </w:pPr>
          </w:p>
        </w:tc>
        <w:tc>
          <w:tcPr>
            <w:tcW w:w="425"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D44978">
            <w:pPr>
              <w:jc w:val="center"/>
              <w:rPr>
                <w:rFonts w:ascii="宋体" w:hAnsi="宋体" w:eastAsia="宋体" w:cs="宋体"/>
                <w:color w:val="000000" w:themeColor="text1"/>
                <w:sz w:val="22"/>
              </w:rPr>
            </w:pPr>
          </w:p>
        </w:tc>
        <w:tc>
          <w:tcPr>
            <w:tcW w:w="785"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69725A">
            <w:pPr>
              <w:jc w:val="center"/>
              <w:rPr>
                <w:rFonts w:ascii="宋体" w:hAnsi="宋体" w:eastAsia="宋体" w:cs="宋体"/>
                <w:color w:val="000000" w:themeColor="text1"/>
                <w:sz w:val="22"/>
              </w:rPr>
            </w:pPr>
          </w:p>
        </w:tc>
        <w:tc>
          <w:tcPr>
            <w:tcW w:w="2693" w:type="dxa"/>
            <w:gridSpan w:val="4"/>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4DD593">
            <w:pPr>
              <w:jc w:val="center"/>
              <w:rPr>
                <w:rFonts w:ascii="宋体" w:hAnsi="宋体" w:eastAsia="宋体" w:cs="宋体"/>
                <w:color w:val="000000" w:themeColor="text1"/>
                <w:sz w:val="22"/>
              </w:rPr>
            </w:pPr>
          </w:p>
        </w:tc>
        <w:tc>
          <w:tcPr>
            <w:tcW w:w="425"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2D25E6">
            <w:pPr>
              <w:jc w:val="center"/>
              <w:rPr>
                <w:rFonts w:ascii="宋体" w:hAnsi="宋体" w:eastAsia="宋体" w:cs="宋体"/>
                <w:color w:val="000000" w:themeColor="text1"/>
                <w:sz w:val="22"/>
              </w:rPr>
            </w:pPr>
          </w:p>
        </w:tc>
        <w:tc>
          <w:tcPr>
            <w:tcW w:w="851" w:type="dxa"/>
            <w:gridSpan w:val="2"/>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55CDF9">
            <w:pPr>
              <w:jc w:val="center"/>
              <w:rPr>
                <w:rFonts w:ascii="宋体" w:hAnsi="宋体" w:eastAsia="宋体" w:cs="宋体"/>
                <w:color w:val="000000" w:themeColor="text1"/>
                <w:sz w:val="22"/>
              </w:rPr>
            </w:pPr>
          </w:p>
        </w:tc>
        <w:tc>
          <w:tcPr>
            <w:tcW w:w="769"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347247">
            <w:pPr>
              <w:jc w:val="center"/>
              <w:rPr>
                <w:rFonts w:ascii="宋体" w:hAnsi="宋体" w:eastAsia="宋体" w:cs="宋体"/>
                <w:color w:val="000000" w:themeColor="text1"/>
                <w:sz w:val="22"/>
              </w:rPr>
            </w:pPr>
          </w:p>
        </w:tc>
        <w:tc>
          <w:tcPr>
            <w:tcW w:w="932"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5CC43B">
            <w:pPr>
              <w:jc w:val="center"/>
              <w:rPr>
                <w:rFonts w:ascii="宋体" w:hAnsi="宋体" w:eastAsia="宋体" w:cs="宋体"/>
                <w:color w:val="000000" w:themeColor="text1"/>
                <w:sz w:val="22"/>
              </w:rPr>
            </w:pPr>
          </w:p>
        </w:tc>
      </w:tr>
      <w:tr w14:paraId="51C95DFE">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72200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栏次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64AC69">
            <w:pPr>
              <w:jc w:val="center"/>
              <w:rPr>
                <w:rFonts w:ascii="宋体" w:hAnsi="宋体" w:eastAsia="宋体" w:cs="宋体"/>
                <w:color w:val="000000" w:themeColor="text1"/>
                <w:sz w:val="22"/>
              </w:rPr>
            </w:pP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4ECEE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9D03B2">
            <w:pPr>
              <w:widowControl/>
              <w:jc w:val="center"/>
              <w:textAlignment w:val="center"/>
              <w:rPr>
                <w:rFonts w:ascii="宋体" w:hAnsi="宋体" w:eastAsia="宋体" w:cs="宋体"/>
                <w:color w:val="000000" w:themeColor="text1"/>
                <w:szCs w:val="21"/>
              </w:rPr>
            </w:pPr>
            <w:r>
              <w:rPr>
                <w:rFonts w:hint="eastAsia" w:ascii="宋体" w:hAnsi="宋体" w:eastAsia="宋体" w:cs="宋体"/>
                <w:color w:val="000000" w:themeColor="text1"/>
                <w:kern w:val="0"/>
                <w:szCs w:val="21"/>
              </w:rPr>
              <w:t>栏次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7BA3D8">
            <w:pPr>
              <w:jc w:val="center"/>
              <w:rPr>
                <w:rFonts w:ascii="宋体" w:hAnsi="宋体" w:eastAsia="宋体" w:cs="宋体"/>
                <w:color w:val="000000" w:themeColor="text1"/>
                <w:sz w:val="22"/>
              </w:rPr>
            </w:pP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8BD54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21C865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21DEB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w:t>
            </w:r>
          </w:p>
        </w:tc>
      </w:tr>
      <w:tr w14:paraId="01B1576B">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3611E2">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一、一般公共预算财政拨款</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CFE3B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C2AB2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11231.31</w:t>
            </w: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6F3C89">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一、一般公共服务支出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36519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30</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C6CF9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8389.54</w:t>
            </w: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4C63D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8389.54</w:t>
            </w: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CEA96F">
            <w:pPr>
              <w:jc w:val="right"/>
              <w:rPr>
                <w:rFonts w:ascii="宋体" w:hAnsi="宋体" w:eastAsia="宋体" w:cs="宋体"/>
                <w:color w:val="000000" w:themeColor="text1"/>
                <w:sz w:val="18"/>
                <w:szCs w:val="18"/>
              </w:rPr>
            </w:pPr>
          </w:p>
        </w:tc>
      </w:tr>
      <w:tr w14:paraId="65A1CFEB">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22E985">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二、政府性基金预算财政拨款</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67DDF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53725F">
            <w:pPr>
              <w:jc w:val="right"/>
              <w:rPr>
                <w:rFonts w:ascii="宋体" w:hAnsi="宋体" w:eastAsia="宋体" w:cs="宋体"/>
                <w:color w:val="000000" w:themeColor="text1"/>
                <w:sz w:val="18"/>
                <w:szCs w:val="18"/>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4F94A0">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二、外交支出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ABB59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31</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C27320">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A527AB">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75FDB9">
            <w:pPr>
              <w:jc w:val="right"/>
              <w:rPr>
                <w:rFonts w:ascii="宋体" w:hAnsi="宋体" w:eastAsia="宋体" w:cs="宋体"/>
                <w:color w:val="000000" w:themeColor="text1"/>
                <w:sz w:val="18"/>
                <w:szCs w:val="18"/>
              </w:rPr>
            </w:pPr>
          </w:p>
        </w:tc>
      </w:tr>
      <w:tr w14:paraId="7895CD82">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A34E30">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06D3D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2CB562">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A73684">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三、国防支出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C7DA9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32</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D45475">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6467A1">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45A62B">
            <w:pPr>
              <w:jc w:val="right"/>
              <w:rPr>
                <w:rFonts w:ascii="宋体" w:hAnsi="宋体" w:eastAsia="宋体" w:cs="宋体"/>
                <w:color w:val="000000" w:themeColor="text1"/>
                <w:sz w:val="18"/>
                <w:szCs w:val="18"/>
              </w:rPr>
            </w:pPr>
          </w:p>
        </w:tc>
      </w:tr>
      <w:tr w14:paraId="093B4483">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48D5AF">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65433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4080A9">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A928B1">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四、公共安全支出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FDEA25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33</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5863A3">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F1B71B">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2F766E">
            <w:pPr>
              <w:jc w:val="right"/>
              <w:rPr>
                <w:rFonts w:ascii="宋体" w:hAnsi="宋体" w:eastAsia="宋体" w:cs="宋体"/>
                <w:color w:val="000000" w:themeColor="text1"/>
                <w:sz w:val="18"/>
                <w:szCs w:val="18"/>
              </w:rPr>
            </w:pPr>
          </w:p>
        </w:tc>
      </w:tr>
      <w:tr w14:paraId="1027A450">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9B391A">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8ED24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ADAC2C">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CBFAE9">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五、教育支出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4CC9D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34</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E036FF">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966083">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2C8B70">
            <w:pPr>
              <w:jc w:val="right"/>
              <w:rPr>
                <w:rFonts w:ascii="宋体" w:hAnsi="宋体" w:eastAsia="宋体" w:cs="宋体"/>
                <w:color w:val="000000" w:themeColor="text1"/>
                <w:sz w:val="18"/>
                <w:szCs w:val="18"/>
              </w:rPr>
            </w:pPr>
          </w:p>
        </w:tc>
      </w:tr>
      <w:tr w14:paraId="3C8EA188">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8C441D">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B2CF9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6</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50DBA4">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DCC714">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六、科学技术支出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FCAC8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35</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C73842">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1A3D41">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943B21">
            <w:pPr>
              <w:jc w:val="right"/>
              <w:rPr>
                <w:rFonts w:ascii="宋体" w:hAnsi="宋体" w:eastAsia="宋体" w:cs="宋体"/>
                <w:color w:val="000000" w:themeColor="text1"/>
                <w:sz w:val="18"/>
                <w:szCs w:val="18"/>
              </w:rPr>
            </w:pPr>
          </w:p>
        </w:tc>
      </w:tr>
      <w:tr w14:paraId="27503F2C">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240756">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29508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7</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7E452D">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85931F">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七、文化旅游体育与传媒支出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3FF95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36</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AF560E">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030BBE">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DEE3D8">
            <w:pPr>
              <w:jc w:val="right"/>
              <w:rPr>
                <w:rFonts w:ascii="宋体" w:hAnsi="宋体" w:eastAsia="宋体" w:cs="宋体"/>
                <w:color w:val="000000" w:themeColor="text1"/>
                <w:sz w:val="18"/>
                <w:szCs w:val="18"/>
              </w:rPr>
            </w:pPr>
          </w:p>
        </w:tc>
      </w:tr>
      <w:tr w14:paraId="649C2423">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3078A6">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163A5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8</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433A48">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AC3366">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八、社会保障和就业支出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F7394A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37</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3EB84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450.7</w:t>
            </w: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AD2A77">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450.7</w:t>
            </w: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191869">
            <w:pPr>
              <w:jc w:val="right"/>
              <w:rPr>
                <w:rFonts w:ascii="宋体" w:hAnsi="宋体" w:eastAsia="宋体" w:cs="宋体"/>
                <w:color w:val="000000" w:themeColor="text1"/>
                <w:sz w:val="18"/>
                <w:szCs w:val="18"/>
              </w:rPr>
            </w:pPr>
          </w:p>
        </w:tc>
      </w:tr>
      <w:tr w14:paraId="1ABED803">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90B521">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2A6BC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9</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00BD4A">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69F297">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九、卫生健康支出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840AF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38</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60F7B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90B624">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E07667">
            <w:pPr>
              <w:jc w:val="right"/>
              <w:rPr>
                <w:rFonts w:ascii="宋体" w:hAnsi="宋体" w:eastAsia="宋体" w:cs="宋体"/>
                <w:color w:val="000000" w:themeColor="text1"/>
                <w:sz w:val="18"/>
                <w:szCs w:val="18"/>
              </w:rPr>
            </w:pPr>
          </w:p>
        </w:tc>
      </w:tr>
      <w:tr w14:paraId="77AE5155">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B5214B">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30EF3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10</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F5E100">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B2A91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十、节能环保支出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1165C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39</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EDECC2">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2AB9BF">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6AC9A1">
            <w:pPr>
              <w:jc w:val="right"/>
              <w:rPr>
                <w:rFonts w:ascii="宋体" w:hAnsi="宋体" w:eastAsia="宋体" w:cs="宋体"/>
                <w:color w:val="000000" w:themeColor="text1"/>
                <w:sz w:val="18"/>
                <w:szCs w:val="18"/>
              </w:rPr>
            </w:pPr>
          </w:p>
        </w:tc>
      </w:tr>
      <w:tr w14:paraId="3E4E2D6A">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D37556">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D4CE6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11</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7A6D1C">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CEEA97">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十一、城乡社区支出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FB837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40</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2DE46E">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4A7BE0">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CDF132">
            <w:pPr>
              <w:jc w:val="right"/>
              <w:rPr>
                <w:rFonts w:ascii="宋体" w:hAnsi="宋体" w:eastAsia="宋体" w:cs="宋体"/>
                <w:color w:val="000000" w:themeColor="text1"/>
                <w:sz w:val="18"/>
                <w:szCs w:val="18"/>
              </w:rPr>
            </w:pPr>
          </w:p>
        </w:tc>
      </w:tr>
      <w:tr w14:paraId="41348A4B">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F2D521">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00BA5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12</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00DB34">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8D1414">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十二、农林水支出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F4174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41</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511A90">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39425D">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9F8971">
            <w:pPr>
              <w:jc w:val="right"/>
              <w:rPr>
                <w:rFonts w:ascii="宋体" w:hAnsi="宋体" w:eastAsia="宋体" w:cs="宋体"/>
                <w:color w:val="000000" w:themeColor="text1"/>
                <w:sz w:val="18"/>
                <w:szCs w:val="18"/>
              </w:rPr>
            </w:pPr>
          </w:p>
        </w:tc>
      </w:tr>
      <w:tr w14:paraId="7C9450D9">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338444">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91C2B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13</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463E5B">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920B24">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十三、交通运输支出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5C1D5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42</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C38C14">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D388CC">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769C7C">
            <w:pPr>
              <w:jc w:val="right"/>
              <w:rPr>
                <w:rFonts w:ascii="宋体" w:hAnsi="宋体" w:eastAsia="宋体" w:cs="宋体"/>
                <w:color w:val="000000" w:themeColor="text1"/>
                <w:sz w:val="18"/>
                <w:szCs w:val="18"/>
              </w:rPr>
            </w:pPr>
          </w:p>
        </w:tc>
      </w:tr>
      <w:tr w14:paraId="3CD9CCAF">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C0FC06">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415654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14</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8E83E8">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D3019E">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十四、资源勘探信息等支出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8ED23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43</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AF6FD6">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79C10A">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145B23">
            <w:pPr>
              <w:jc w:val="right"/>
              <w:rPr>
                <w:rFonts w:ascii="宋体" w:hAnsi="宋体" w:eastAsia="宋体" w:cs="宋体"/>
                <w:color w:val="000000" w:themeColor="text1"/>
                <w:sz w:val="18"/>
                <w:szCs w:val="18"/>
              </w:rPr>
            </w:pPr>
          </w:p>
        </w:tc>
      </w:tr>
      <w:tr w14:paraId="34F9BD23">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A160C9">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1D691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15</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423190">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4E6FC20">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十五、商业服务业等支出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78FDD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44</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145308">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9839E2">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B0BF7B">
            <w:pPr>
              <w:jc w:val="right"/>
              <w:rPr>
                <w:rFonts w:ascii="宋体" w:hAnsi="宋体" w:eastAsia="宋体" w:cs="宋体"/>
                <w:color w:val="000000" w:themeColor="text1"/>
                <w:sz w:val="18"/>
                <w:szCs w:val="18"/>
              </w:rPr>
            </w:pPr>
          </w:p>
        </w:tc>
      </w:tr>
      <w:tr w14:paraId="552E308F">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2C40BC">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8B08C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16</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012B12">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28642F">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十六、金融支出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75CE7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45</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E49E45">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CEC67C">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9803C4">
            <w:pPr>
              <w:jc w:val="right"/>
              <w:rPr>
                <w:rFonts w:ascii="宋体" w:hAnsi="宋体" w:eastAsia="宋体" w:cs="宋体"/>
                <w:color w:val="000000" w:themeColor="text1"/>
                <w:sz w:val="18"/>
                <w:szCs w:val="18"/>
              </w:rPr>
            </w:pPr>
          </w:p>
        </w:tc>
      </w:tr>
      <w:tr w14:paraId="5B90A5F1">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50E53D">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24197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17</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141D11">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1B7EC4">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十七、援助其他地区支出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39E9B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46</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41B9A8">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98FDAC">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658688">
            <w:pPr>
              <w:jc w:val="right"/>
              <w:rPr>
                <w:rFonts w:ascii="宋体" w:hAnsi="宋体" w:eastAsia="宋体" w:cs="宋体"/>
                <w:color w:val="000000" w:themeColor="text1"/>
                <w:sz w:val="18"/>
                <w:szCs w:val="18"/>
              </w:rPr>
            </w:pPr>
          </w:p>
        </w:tc>
      </w:tr>
      <w:tr w14:paraId="4D9936FB">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B53BB7">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97F78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18</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789D3B">
            <w:pPr>
              <w:jc w:val="right"/>
              <w:rPr>
                <w:rFonts w:ascii="宋体" w:hAnsi="宋体" w:eastAsia="宋体" w:cs="宋体"/>
                <w:color w:val="000000" w:themeColor="text1"/>
                <w:szCs w:val="21"/>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AEF43C">
            <w:pPr>
              <w:widowControl/>
              <w:jc w:val="left"/>
              <w:textAlignment w:val="center"/>
              <w:rPr>
                <w:rFonts w:ascii="宋体" w:hAnsi="宋体" w:eastAsia="宋体" w:cs="宋体"/>
                <w:color w:val="000000" w:themeColor="text1"/>
                <w:szCs w:val="21"/>
              </w:rPr>
            </w:pPr>
            <w:r>
              <w:rPr>
                <w:rFonts w:hint="eastAsia" w:ascii="宋体" w:hAnsi="宋体" w:eastAsia="宋体" w:cs="宋体"/>
                <w:color w:val="000000" w:themeColor="text1"/>
                <w:kern w:val="0"/>
                <w:szCs w:val="21"/>
              </w:rPr>
              <w:t>十八、自然资源海洋气象等支出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2620D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47</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7C8A09">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D990A8">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10E122">
            <w:pPr>
              <w:jc w:val="right"/>
              <w:rPr>
                <w:rFonts w:ascii="宋体" w:hAnsi="宋体" w:eastAsia="宋体" w:cs="宋体"/>
                <w:color w:val="000000" w:themeColor="text1"/>
                <w:sz w:val="18"/>
                <w:szCs w:val="18"/>
              </w:rPr>
            </w:pPr>
          </w:p>
        </w:tc>
      </w:tr>
      <w:tr w14:paraId="0D3DA893">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36AC08">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2BEFB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19</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29ED79">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0279D2">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十九、住房保障支出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7AF41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48</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6B6BAF">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8F78AA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B849D4">
            <w:pPr>
              <w:jc w:val="right"/>
              <w:rPr>
                <w:rFonts w:ascii="宋体" w:hAnsi="宋体" w:eastAsia="宋体" w:cs="宋体"/>
                <w:color w:val="000000" w:themeColor="text1"/>
                <w:sz w:val="18"/>
                <w:szCs w:val="18"/>
              </w:rPr>
            </w:pPr>
          </w:p>
        </w:tc>
      </w:tr>
      <w:tr w14:paraId="76F6B95D">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C42B7F">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E2E0B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20</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018B6E">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BE83956">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二十、粮油物资储备支出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18195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49</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ABB121">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7378C1C">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6723EF">
            <w:pPr>
              <w:jc w:val="right"/>
              <w:rPr>
                <w:rFonts w:ascii="宋体" w:hAnsi="宋体" w:eastAsia="宋体" w:cs="宋体"/>
                <w:color w:val="000000" w:themeColor="text1"/>
                <w:sz w:val="18"/>
                <w:szCs w:val="18"/>
              </w:rPr>
            </w:pPr>
          </w:p>
        </w:tc>
      </w:tr>
      <w:tr w14:paraId="1ED6F14E">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6AC61F">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5312A7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21</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FD4B5A">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679980">
            <w:pPr>
              <w:widowControl/>
              <w:jc w:val="left"/>
              <w:textAlignment w:val="center"/>
              <w:rPr>
                <w:rFonts w:ascii="宋体" w:hAnsi="宋体" w:eastAsia="宋体" w:cs="宋体"/>
                <w:color w:val="000000" w:themeColor="text1"/>
                <w:szCs w:val="21"/>
              </w:rPr>
            </w:pPr>
            <w:r>
              <w:rPr>
                <w:rFonts w:hint="eastAsia" w:ascii="宋体" w:hAnsi="宋体" w:eastAsia="宋体" w:cs="宋体"/>
                <w:color w:val="000000" w:themeColor="text1"/>
                <w:kern w:val="0"/>
                <w:sz w:val="20"/>
                <w:szCs w:val="20"/>
              </w:rPr>
              <w:t>二十一、灾害防治及应急管理支出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86E35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50</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AB1F50">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A91EB12">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0F135E4">
            <w:pPr>
              <w:jc w:val="right"/>
              <w:rPr>
                <w:rFonts w:ascii="宋体" w:hAnsi="宋体" w:eastAsia="宋体" w:cs="宋体"/>
                <w:color w:val="000000" w:themeColor="text1"/>
                <w:sz w:val="18"/>
                <w:szCs w:val="18"/>
              </w:rPr>
            </w:pPr>
          </w:p>
        </w:tc>
      </w:tr>
      <w:tr w14:paraId="4983158B">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CA62AB">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667EF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22</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173C1C">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FAC0AD">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二十二、其他支出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EDD5F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51</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33554D">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DDCAE7">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2995C5">
            <w:pPr>
              <w:jc w:val="right"/>
              <w:rPr>
                <w:rFonts w:ascii="宋体" w:hAnsi="宋体" w:eastAsia="宋体" w:cs="宋体"/>
                <w:color w:val="000000" w:themeColor="text1"/>
                <w:sz w:val="18"/>
                <w:szCs w:val="18"/>
              </w:rPr>
            </w:pPr>
          </w:p>
        </w:tc>
      </w:tr>
      <w:tr w14:paraId="6AC32CD7">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DC824C">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A7835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23</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F47383">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B7CEA68">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二十四、债务付息支出</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6ADF2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52</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D0E227">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D957EB">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8A7191">
            <w:pPr>
              <w:jc w:val="right"/>
              <w:rPr>
                <w:rFonts w:ascii="宋体" w:hAnsi="宋体" w:eastAsia="宋体" w:cs="宋体"/>
                <w:color w:val="000000" w:themeColor="text1"/>
                <w:sz w:val="18"/>
                <w:szCs w:val="18"/>
              </w:rPr>
            </w:pPr>
          </w:p>
        </w:tc>
      </w:tr>
      <w:tr w14:paraId="0F0F32D6">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5D3A72">
            <w:pPr>
              <w:widowControl/>
              <w:jc w:val="center"/>
              <w:textAlignment w:val="center"/>
              <w:rPr>
                <w:rFonts w:ascii="宋体" w:hAnsi="宋体" w:eastAsia="宋体" w:cs="宋体"/>
                <w:b/>
                <w:color w:val="000000" w:themeColor="text1"/>
                <w:sz w:val="22"/>
              </w:rPr>
            </w:pPr>
            <w:r>
              <w:rPr>
                <w:rFonts w:hint="eastAsia" w:ascii="宋体" w:hAnsi="宋体" w:eastAsia="宋体" w:cs="宋体"/>
                <w:b/>
                <w:color w:val="000000" w:themeColor="text1"/>
                <w:kern w:val="0"/>
                <w:sz w:val="22"/>
              </w:rPr>
              <w:t>本年收入合计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21369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24</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38347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11231.31</w:t>
            </w: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2A18A9">
            <w:pPr>
              <w:widowControl/>
              <w:jc w:val="center"/>
              <w:textAlignment w:val="center"/>
              <w:rPr>
                <w:rFonts w:ascii="宋体" w:hAnsi="宋体" w:eastAsia="宋体" w:cs="宋体"/>
                <w:b/>
                <w:color w:val="000000" w:themeColor="text1"/>
                <w:sz w:val="22"/>
              </w:rPr>
            </w:pPr>
            <w:r>
              <w:rPr>
                <w:rFonts w:hint="eastAsia" w:ascii="宋体" w:hAnsi="宋体" w:eastAsia="宋体" w:cs="宋体"/>
                <w:b/>
                <w:color w:val="000000" w:themeColor="text1"/>
                <w:kern w:val="0"/>
                <w:sz w:val="22"/>
              </w:rPr>
              <w:t>本年支出合计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57009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53</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F419C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9131.79</w:t>
            </w: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274CF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9131.79</w:t>
            </w: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6936FC">
            <w:pPr>
              <w:jc w:val="right"/>
              <w:rPr>
                <w:rFonts w:ascii="宋体" w:hAnsi="宋体" w:eastAsia="宋体" w:cs="宋体"/>
                <w:color w:val="000000" w:themeColor="text1"/>
                <w:sz w:val="18"/>
                <w:szCs w:val="18"/>
              </w:rPr>
            </w:pPr>
          </w:p>
        </w:tc>
      </w:tr>
      <w:tr w14:paraId="7C8C3323">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1BE73B">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年初财政拨款结转和结余</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29079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25</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B113BF">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238.31</w:t>
            </w: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3EE870">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年末财政拨款结转和结余</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A1F06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54</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59DBE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2337.84</w:t>
            </w: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C7C852">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2337.84</w:t>
            </w: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821113">
            <w:pPr>
              <w:jc w:val="right"/>
              <w:rPr>
                <w:rFonts w:ascii="宋体" w:hAnsi="宋体" w:eastAsia="宋体" w:cs="宋体"/>
                <w:color w:val="000000" w:themeColor="text1"/>
                <w:sz w:val="18"/>
                <w:szCs w:val="18"/>
              </w:rPr>
            </w:pPr>
          </w:p>
        </w:tc>
      </w:tr>
      <w:tr w14:paraId="54865F83">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8A94BA">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一、一般公共预算财政拨款</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D3D56F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26</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86895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238.31</w:t>
            </w: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41C43B4">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DD5DA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55</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D1616D">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543038">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C51E4E">
            <w:pPr>
              <w:jc w:val="right"/>
              <w:rPr>
                <w:rFonts w:ascii="宋体" w:hAnsi="宋体" w:eastAsia="宋体" w:cs="宋体"/>
                <w:color w:val="000000" w:themeColor="text1"/>
                <w:sz w:val="18"/>
                <w:szCs w:val="18"/>
              </w:rPr>
            </w:pPr>
          </w:p>
        </w:tc>
      </w:tr>
      <w:tr w14:paraId="7C3DF9F7">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4DE699">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二、政府性基金预算财政拨款</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1C7FE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27</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55BA08">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585C51">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7F6BF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56</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F9FA2A">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12B35EC">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BEC8BE">
            <w:pPr>
              <w:jc w:val="right"/>
              <w:rPr>
                <w:rFonts w:ascii="宋体" w:hAnsi="宋体" w:eastAsia="宋体" w:cs="宋体"/>
                <w:color w:val="000000" w:themeColor="text1"/>
                <w:sz w:val="18"/>
                <w:szCs w:val="18"/>
              </w:rPr>
            </w:pPr>
          </w:p>
        </w:tc>
      </w:tr>
      <w:tr w14:paraId="498CDBEF">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648A52">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BAA4C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28</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7E4699">
            <w:pPr>
              <w:jc w:val="right"/>
              <w:rPr>
                <w:rFonts w:ascii="宋体" w:hAnsi="宋体" w:eastAsia="宋体" w:cs="宋体"/>
                <w:color w:val="000000" w:themeColor="text1"/>
                <w:sz w:val="22"/>
              </w:rPr>
            </w:pP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14235A">
            <w:pPr>
              <w:jc w:val="left"/>
              <w:rPr>
                <w:rFonts w:ascii="宋体" w:hAnsi="宋体" w:eastAsia="宋体" w:cs="宋体"/>
                <w:color w:val="000000" w:themeColor="text1"/>
                <w:sz w:val="22"/>
              </w:rPr>
            </w:pP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B3203F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57</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A8F0BF">
            <w:pPr>
              <w:jc w:val="right"/>
              <w:rPr>
                <w:rFonts w:ascii="宋体" w:hAnsi="宋体" w:eastAsia="宋体" w:cs="宋体"/>
                <w:color w:val="000000" w:themeColor="text1"/>
                <w:sz w:val="18"/>
                <w:szCs w:val="18"/>
              </w:rPr>
            </w:pP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C81F8E">
            <w:pPr>
              <w:jc w:val="right"/>
              <w:rPr>
                <w:rFonts w:ascii="宋体" w:hAnsi="宋体" w:eastAsia="宋体" w:cs="宋体"/>
                <w:color w:val="000000" w:themeColor="text1"/>
                <w:sz w:val="18"/>
                <w:szCs w:val="18"/>
              </w:rPr>
            </w:pP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97A893">
            <w:pPr>
              <w:jc w:val="right"/>
              <w:rPr>
                <w:rFonts w:ascii="宋体" w:hAnsi="宋体" w:eastAsia="宋体" w:cs="宋体"/>
                <w:color w:val="000000" w:themeColor="text1"/>
                <w:sz w:val="18"/>
                <w:szCs w:val="18"/>
              </w:rPr>
            </w:pPr>
          </w:p>
        </w:tc>
      </w:tr>
      <w:tr w14:paraId="33B37553">
        <w:tblPrEx>
          <w:tblCellMar>
            <w:top w:w="0" w:type="dxa"/>
            <w:left w:w="0" w:type="dxa"/>
            <w:bottom w:w="0" w:type="dxa"/>
            <w:right w:w="0" w:type="dxa"/>
          </w:tblCellMar>
        </w:tblPrEx>
        <w:trPr>
          <w:gridAfter w:val="1"/>
          <w:wAfter w:w="188" w:type="dxa"/>
          <w:trHeight w:val="90" w:hRule="atLeast"/>
          <w:jc w:val="center"/>
        </w:trPr>
        <w:tc>
          <w:tcPr>
            <w:tcW w:w="2922" w:type="dxa"/>
            <w:gridSpan w:val="6"/>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BE47B8">
            <w:pPr>
              <w:widowControl/>
              <w:jc w:val="center"/>
              <w:textAlignment w:val="center"/>
              <w:rPr>
                <w:rFonts w:ascii="宋体" w:hAnsi="宋体" w:eastAsia="宋体" w:cs="宋体"/>
                <w:b/>
                <w:color w:val="000000" w:themeColor="text1"/>
                <w:sz w:val="22"/>
              </w:rPr>
            </w:pPr>
            <w:r>
              <w:rPr>
                <w:rFonts w:hint="eastAsia" w:ascii="宋体" w:hAnsi="宋体" w:eastAsia="宋体" w:cs="宋体"/>
                <w:b/>
                <w:color w:val="000000" w:themeColor="text1"/>
                <w:kern w:val="0"/>
                <w:sz w:val="22"/>
              </w:rPr>
              <w:t>总计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B7E0D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29</w:t>
            </w:r>
          </w:p>
        </w:tc>
        <w:tc>
          <w:tcPr>
            <w:tcW w:w="78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3DFE1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11469.62</w:t>
            </w:r>
          </w:p>
        </w:tc>
        <w:tc>
          <w:tcPr>
            <w:tcW w:w="2693" w:type="dxa"/>
            <w:gridSpan w:val="4"/>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9665A3">
            <w:pPr>
              <w:widowControl/>
              <w:jc w:val="center"/>
              <w:textAlignment w:val="center"/>
              <w:rPr>
                <w:rFonts w:ascii="宋体" w:hAnsi="宋体" w:eastAsia="宋体" w:cs="宋体"/>
                <w:b/>
                <w:color w:val="000000" w:themeColor="text1"/>
                <w:sz w:val="22"/>
              </w:rPr>
            </w:pPr>
            <w:r>
              <w:rPr>
                <w:rFonts w:hint="eastAsia" w:ascii="宋体" w:hAnsi="宋体" w:eastAsia="宋体" w:cs="宋体"/>
                <w:b/>
                <w:color w:val="000000" w:themeColor="text1"/>
                <w:kern w:val="0"/>
                <w:sz w:val="22"/>
              </w:rPr>
              <w:t>总计</w:t>
            </w:r>
          </w:p>
        </w:tc>
        <w:tc>
          <w:tcPr>
            <w:tcW w:w="425"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CFAF4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58</w:t>
            </w:r>
          </w:p>
        </w:tc>
        <w:tc>
          <w:tcPr>
            <w:tcW w:w="851"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7E2AC4">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11469.62</w:t>
            </w:r>
          </w:p>
        </w:tc>
        <w:tc>
          <w:tcPr>
            <w:tcW w:w="769"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55E313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11469.62</w:t>
            </w:r>
          </w:p>
        </w:tc>
        <w:tc>
          <w:tcPr>
            <w:tcW w:w="932"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B981AF">
            <w:pPr>
              <w:jc w:val="right"/>
              <w:rPr>
                <w:rFonts w:ascii="宋体" w:hAnsi="宋体" w:eastAsia="宋体" w:cs="宋体"/>
                <w:color w:val="000000" w:themeColor="text1"/>
                <w:sz w:val="18"/>
                <w:szCs w:val="18"/>
              </w:rPr>
            </w:pPr>
          </w:p>
        </w:tc>
      </w:tr>
      <w:tr w14:paraId="71F02021">
        <w:tblPrEx>
          <w:tblCellMar>
            <w:top w:w="0" w:type="dxa"/>
            <w:left w:w="0" w:type="dxa"/>
            <w:bottom w:w="0" w:type="dxa"/>
            <w:right w:w="0" w:type="dxa"/>
          </w:tblCellMar>
        </w:tblPrEx>
        <w:trPr>
          <w:gridAfter w:val="1"/>
          <w:wAfter w:w="188" w:type="dxa"/>
          <w:trHeight w:val="90" w:hRule="atLeast"/>
          <w:jc w:val="center"/>
        </w:trPr>
        <w:tc>
          <w:tcPr>
            <w:tcW w:w="9802" w:type="dxa"/>
            <w:gridSpan w:val="22"/>
            <w:tcBorders>
              <w:top w:val="nil"/>
              <w:left w:val="nil"/>
              <w:bottom w:val="nil"/>
              <w:right w:val="nil"/>
            </w:tcBorders>
            <w:shd w:val="clear" w:color="auto" w:fill="auto"/>
            <w:noWrap/>
            <w:tcMar>
              <w:top w:w="15" w:type="dxa"/>
              <w:left w:w="15" w:type="dxa"/>
              <w:right w:w="15" w:type="dxa"/>
            </w:tcMar>
            <w:vAlign w:val="center"/>
          </w:tcPr>
          <w:p w14:paraId="36C85C76">
            <w:pPr>
              <w:widowControl/>
              <w:jc w:val="left"/>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注：本表反映部门本年度一般公共预算财政拨款和政府性基金预算财政拨款的总收支和年末结转结余情况。</w:t>
            </w:r>
          </w:p>
        </w:tc>
      </w:tr>
      <w:tr w14:paraId="51C68D9E">
        <w:tblPrEx>
          <w:tblCellMar>
            <w:top w:w="0" w:type="dxa"/>
            <w:left w:w="0" w:type="dxa"/>
            <w:bottom w:w="0" w:type="dxa"/>
            <w:right w:w="0" w:type="dxa"/>
          </w:tblCellMar>
        </w:tblPrEx>
        <w:trPr>
          <w:trHeight w:val="600" w:hRule="atLeast"/>
          <w:jc w:val="center"/>
        </w:trPr>
        <w:tc>
          <w:tcPr>
            <w:tcW w:w="9990" w:type="dxa"/>
            <w:gridSpan w:val="23"/>
            <w:tcBorders>
              <w:top w:val="nil"/>
              <w:left w:val="nil"/>
              <w:bottom w:val="nil"/>
              <w:right w:val="nil"/>
            </w:tcBorders>
            <w:shd w:val="clear" w:color="auto" w:fill="auto"/>
            <w:noWrap/>
            <w:tcMar>
              <w:top w:w="15" w:type="dxa"/>
              <w:left w:w="15" w:type="dxa"/>
              <w:right w:w="15" w:type="dxa"/>
            </w:tcMar>
            <w:vAlign w:val="center"/>
          </w:tcPr>
          <w:p w14:paraId="3F8B4BE7">
            <w:pPr>
              <w:widowControl/>
              <w:jc w:val="center"/>
              <w:textAlignment w:val="center"/>
              <w:rPr>
                <w:rFonts w:ascii="黑体" w:hAnsi="宋体" w:eastAsia="黑体" w:cs="黑体"/>
                <w:color w:val="000000" w:themeColor="text1"/>
                <w:sz w:val="32"/>
                <w:szCs w:val="32"/>
              </w:rPr>
            </w:pPr>
            <w:r>
              <w:rPr>
                <w:color w:val="000000" w:themeColor="text1"/>
              </w:rPr>
              <w:br w:type="page"/>
            </w:r>
            <w:r>
              <w:rPr>
                <w:rFonts w:hint="eastAsia" w:ascii="黑体" w:hAnsi="宋体" w:eastAsia="黑体" w:cs="黑体"/>
                <w:color w:val="000000" w:themeColor="text1"/>
                <w:kern w:val="0"/>
                <w:sz w:val="32"/>
                <w:szCs w:val="32"/>
              </w:rPr>
              <w:t>一般公共预算财政拨款支出决算表</w:t>
            </w:r>
          </w:p>
        </w:tc>
      </w:tr>
      <w:tr w14:paraId="688F85E0">
        <w:tblPrEx>
          <w:tblCellMar>
            <w:top w:w="0" w:type="dxa"/>
            <w:left w:w="0" w:type="dxa"/>
            <w:bottom w:w="0" w:type="dxa"/>
            <w:right w:w="0" w:type="dxa"/>
          </w:tblCellMar>
        </w:tblPrEx>
        <w:trPr>
          <w:trHeight w:val="255" w:hRule="atLeast"/>
          <w:jc w:val="center"/>
        </w:trPr>
        <w:tc>
          <w:tcPr>
            <w:tcW w:w="1174" w:type="dxa"/>
            <w:gridSpan w:val="2"/>
            <w:tcBorders>
              <w:top w:val="nil"/>
              <w:left w:val="nil"/>
              <w:bottom w:val="nil"/>
              <w:right w:val="nil"/>
            </w:tcBorders>
            <w:shd w:val="clear" w:color="auto" w:fill="auto"/>
            <w:noWrap/>
            <w:tcMar>
              <w:top w:w="15" w:type="dxa"/>
              <w:left w:w="15" w:type="dxa"/>
              <w:right w:w="15" w:type="dxa"/>
            </w:tcMar>
            <w:vAlign w:val="bottom"/>
          </w:tcPr>
          <w:p w14:paraId="3A604D71">
            <w:pPr>
              <w:rPr>
                <w:rFonts w:ascii="Arial" w:hAnsi="Arial" w:cs="Arial"/>
                <w:color w:val="000000" w:themeColor="text1"/>
                <w:sz w:val="20"/>
                <w:szCs w:val="20"/>
              </w:rPr>
            </w:pPr>
          </w:p>
        </w:tc>
        <w:tc>
          <w:tcPr>
            <w:tcW w:w="67" w:type="dxa"/>
            <w:tcBorders>
              <w:top w:val="nil"/>
              <w:left w:val="nil"/>
              <w:bottom w:val="nil"/>
              <w:right w:val="nil"/>
            </w:tcBorders>
            <w:shd w:val="clear" w:color="auto" w:fill="auto"/>
            <w:noWrap/>
            <w:tcMar>
              <w:top w:w="15" w:type="dxa"/>
              <w:left w:w="15" w:type="dxa"/>
              <w:right w:w="15" w:type="dxa"/>
            </w:tcMar>
            <w:vAlign w:val="bottom"/>
          </w:tcPr>
          <w:p w14:paraId="0944CBA0">
            <w:pPr>
              <w:rPr>
                <w:rFonts w:ascii="Arial" w:hAnsi="Arial" w:cs="Arial"/>
                <w:color w:val="000000" w:themeColor="text1"/>
                <w:sz w:val="20"/>
                <w:szCs w:val="20"/>
              </w:rPr>
            </w:pPr>
          </w:p>
        </w:tc>
        <w:tc>
          <w:tcPr>
            <w:tcW w:w="67" w:type="dxa"/>
            <w:tcBorders>
              <w:top w:val="nil"/>
              <w:left w:val="nil"/>
              <w:bottom w:val="nil"/>
              <w:right w:val="nil"/>
            </w:tcBorders>
            <w:shd w:val="clear" w:color="auto" w:fill="auto"/>
            <w:noWrap/>
            <w:tcMar>
              <w:top w:w="15" w:type="dxa"/>
              <w:left w:w="15" w:type="dxa"/>
              <w:right w:w="15" w:type="dxa"/>
            </w:tcMar>
            <w:vAlign w:val="bottom"/>
          </w:tcPr>
          <w:p w14:paraId="55285817">
            <w:pPr>
              <w:rPr>
                <w:rFonts w:ascii="Arial" w:hAnsi="Arial" w:cs="Arial"/>
                <w:color w:val="000000" w:themeColor="text1"/>
                <w:sz w:val="20"/>
                <w:szCs w:val="20"/>
              </w:rPr>
            </w:pPr>
          </w:p>
        </w:tc>
        <w:tc>
          <w:tcPr>
            <w:tcW w:w="1695" w:type="dxa"/>
            <w:gridSpan w:val="3"/>
            <w:tcBorders>
              <w:top w:val="nil"/>
              <w:left w:val="nil"/>
              <w:bottom w:val="nil"/>
              <w:right w:val="nil"/>
            </w:tcBorders>
            <w:shd w:val="clear" w:color="auto" w:fill="auto"/>
            <w:noWrap/>
            <w:tcMar>
              <w:top w:w="15" w:type="dxa"/>
              <w:left w:w="15" w:type="dxa"/>
              <w:right w:w="15" w:type="dxa"/>
            </w:tcMar>
            <w:vAlign w:val="bottom"/>
          </w:tcPr>
          <w:p w14:paraId="38E9ED73">
            <w:pPr>
              <w:rPr>
                <w:rFonts w:ascii="Arial" w:hAnsi="Arial" w:cs="Arial"/>
                <w:color w:val="000000" w:themeColor="text1"/>
                <w:sz w:val="20"/>
                <w:szCs w:val="20"/>
              </w:rPr>
            </w:pPr>
          </w:p>
        </w:tc>
        <w:tc>
          <w:tcPr>
            <w:tcW w:w="2329" w:type="dxa"/>
            <w:gridSpan w:val="5"/>
            <w:tcBorders>
              <w:top w:val="nil"/>
              <w:left w:val="nil"/>
              <w:bottom w:val="nil"/>
              <w:right w:val="nil"/>
            </w:tcBorders>
            <w:shd w:val="clear" w:color="auto" w:fill="auto"/>
            <w:noWrap/>
            <w:tcMar>
              <w:top w:w="15" w:type="dxa"/>
              <w:left w:w="15" w:type="dxa"/>
              <w:right w:w="15" w:type="dxa"/>
            </w:tcMar>
            <w:vAlign w:val="bottom"/>
          </w:tcPr>
          <w:p w14:paraId="120C1E24">
            <w:pPr>
              <w:rPr>
                <w:rFonts w:ascii="Arial" w:hAnsi="Arial" w:cs="Arial"/>
                <w:color w:val="000000" w:themeColor="text1"/>
                <w:sz w:val="20"/>
                <w:szCs w:val="20"/>
              </w:rPr>
            </w:pPr>
          </w:p>
        </w:tc>
        <w:tc>
          <w:tcPr>
            <w:tcW w:w="4658" w:type="dxa"/>
            <w:gridSpan w:val="11"/>
            <w:tcBorders>
              <w:top w:val="nil"/>
              <w:left w:val="nil"/>
              <w:bottom w:val="nil"/>
              <w:right w:val="nil"/>
            </w:tcBorders>
            <w:shd w:val="clear" w:color="auto" w:fill="auto"/>
            <w:noWrap/>
            <w:tcMar>
              <w:top w:w="15" w:type="dxa"/>
              <w:left w:w="15" w:type="dxa"/>
              <w:right w:w="15" w:type="dxa"/>
            </w:tcMar>
            <w:vAlign w:val="bottom"/>
          </w:tcPr>
          <w:p w14:paraId="7DEEF11E">
            <w:pPr>
              <w:widowControl/>
              <w:ind w:right="400"/>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公开05表</w:t>
            </w:r>
          </w:p>
        </w:tc>
      </w:tr>
      <w:tr w14:paraId="42842D15">
        <w:tblPrEx>
          <w:tblCellMar>
            <w:top w:w="0" w:type="dxa"/>
            <w:left w:w="0" w:type="dxa"/>
            <w:bottom w:w="0" w:type="dxa"/>
            <w:right w:w="0" w:type="dxa"/>
          </w:tblCellMar>
        </w:tblPrEx>
        <w:trPr>
          <w:trHeight w:val="255" w:hRule="atLeast"/>
          <w:jc w:val="center"/>
        </w:trPr>
        <w:tc>
          <w:tcPr>
            <w:tcW w:w="9990" w:type="dxa"/>
            <w:gridSpan w:val="23"/>
            <w:tcBorders>
              <w:top w:val="nil"/>
              <w:left w:val="nil"/>
              <w:bottom w:val="nil"/>
              <w:right w:val="nil"/>
            </w:tcBorders>
            <w:shd w:val="clear" w:color="auto" w:fill="auto"/>
            <w:noWrap/>
            <w:tcMar>
              <w:top w:w="15" w:type="dxa"/>
              <w:left w:w="15" w:type="dxa"/>
              <w:right w:w="15" w:type="dxa"/>
            </w:tcMar>
            <w:vAlign w:val="bottom"/>
          </w:tcPr>
          <w:p w14:paraId="444F32C0">
            <w:pPr>
              <w:widowControl/>
              <w:jc w:val="lef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部门：中国共产党廊坊市纪律检查委员会                                                金额单位：万元</w:t>
            </w:r>
          </w:p>
        </w:tc>
      </w:tr>
      <w:tr w14:paraId="41C9A909">
        <w:tblPrEx>
          <w:tblCellMar>
            <w:top w:w="0" w:type="dxa"/>
            <w:left w:w="0" w:type="dxa"/>
            <w:bottom w:w="0" w:type="dxa"/>
            <w:right w:w="0" w:type="dxa"/>
          </w:tblCellMar>
        </w:tblPrEx>
        <w:trPr>
          <w:trHeight w:val="308" w:hRule="atLeast"/>
          <w:jc w:val="center"/>
        </w:trPr>
        <w:tc>
          <w:tcPr>
            <w:tcW w:w="300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2DE54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w:t>
            </w:r>
          </w:p>
        </w:tc>
        <w:tc>
          <w:tcPr>
            <w:tcW w:w="6987" w:type="dxa"/>
            <w:gridSpan w:val="1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561405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本年支出</w:t>
            </w:r>
          </w:p>
        </w:tc>
      </w:tr>
      <w:tr w14:paraId="3728DEF8">
        <w:tblPrEx>
          <w:tblCellMar>
            <w:top w:w="0" w:type="dxa"/>
            <w:left w:w="0" w:type="dxa"/>
            <w:bottom w:w="0" w:type="dxa"/>
            <w:right w:w="0" w:type="dxa"/>
          </w:tblCellMar>
        </w:tblPrEx>
        <w:trPr>
          <w:trHeight w:val="312" w:hRule="atLeast"/>
          <w:jc w:val="center"/>
        </w:trPr>
        <w:tc>
          <w:tcPr>
            <w:tcW w:w="1308" w:type="dxa"/>
            <w:gridSpan w:val="4"/>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ADF3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功能分类科目编码</w:t>
            </w:r>
          </w:p>
        </w:tc>
        <w:tc>
          <w:tcPr>
            <w:tcW w:w="1695" w:type="dxa"/>
            <w:gridSpan w:val="3"/>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BECF2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科目名称</w:t>
            </w:r>
          </w:p>
        </w:tc>
        <w:tc>
          <w:tcPr>
            <w:tcW w:w="2329" w:type="dxa"/>
            <w:gridSpan w:val="5"/>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9C7A4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小计</w:t>
            </w:r>
          </w:p>
        </w:tc>
        <w:tc>
          <w:tcPr>
            <w:tcW w:w="2329" w:type="dxa"/>
            <w:gridSpan w:val="5"/>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567AB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基本支出</w:t>
            </w:r>
          </w:p>
        </w:tc>
        <w:tc>
          <w:tcPr>
            <w:tcW w:w="2329" w:type="dxa"/>
            <w:gridSpan w:val="6"/>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4AE02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项目支出</w:t>
            </w:r>
          </w:p>
        </w:tc>
      </w:tr>
      <w:tr w14:paraId="56EB4680">
        <w:tblPrEx>
          <w:tblCellMar>
            <w:top w:w="0" w:type="dxa"/>
            <w:left w:w="0" w:type="dxa"/>
            <w:bottom w:w="0" w:type="dxa"/>
            <w:right w:w="0" w:type="dxa"/>
          </w:tblCellMar>
        </w:tblPrEx>
        <w:trPr>
          <w:trHeight w:val="312" w:hRule="atLeast"/>
          <w:jc w:val="center"/>
        </w:trPr>
        <w:tc>
          <w:tcPr>
            <w:tcW w:w="1308" w:type="dxa"/>
            <w:gridSpan w:val="4"/>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8EDA5">
            <w:pPr>
              <w:jc w:val="center"/>
              <w:rPr>
                <w:rFonts w:ascii="宋体" w:hAnsi="宋体" w:eastAsia="宋体" w:cs="宋体"/>
                <w:color w:val="000000" w:themeColor="text1"/>
                <w:sz w:val="22"/>
              </w:rPr>
            </w:pPr>
          </w:p>
        </w:tc>
        <w:tc>
          <w:tcPr>
            <w:tcW w:w="1695" w:type="dxa"/>
            <w:gridSpan w:val="3"/>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52F093">
            <w:pPr>
              <w:jc w:val="center"/>
              <w:rPr>
                <w:rFonts w:ascii="宋体" w:hAnsi="宋体" w:eastAsia="宋体" w:cs="宋体"/>
                <w:color w:val="000000" w:themeColor="text1"/>
                <w:sz w:val="22"/>
              </w:rPr>
            </w:pPr>
          </w:p>
        </w:tc>
        <w:tc>
          <w:tcPr>
            <w:tcW w:w="2329" w:type="dxa"/>
            <w:gridSpan w:val="5"/>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B83409">
            <w:pPr>
              <w:jc w:val="center"/>
              <w:rPr>
                <w:rFonts w:ascii="宋体" w:hAnsi="宋体" w:eastAsia="宋体" w:cs="宋体"/>
                <w:color w:val="000000" w:themeColor="text1"/>
                <w:sz w:val="22"/>
              </w:rPr>
            </w:pPr>
          </w:p>
        </w:tc>
        <w:tc>
          <w:tcPr>
            <w:tcW w:w="2329" w:type="dxa"/>
            <w:gridSpan w:val="5"/>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5225CF">
            <w:pPr>
              <w:jc w:val="center"/>
              <w:rPr>
                <w:rFonts w:ascii="宋体" w:hAnsi="宋体" w:eastAsia="宋体" w:cs="宋体"/>
                <w:color w:val="000000" w:themeColor="text1"/>
                <w:sz w:val="22"/>
              </w:rPr>
            </w:pPr>
          </w:p>
        </w:tc>
        <w:tc>
          <w:tcPr>
            <w:tcW w:w="2329" w:type="dxa"/>
            <w:gridSpan w:val="6"/>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E5AEA3">
            <w:pPr>
              <w:jc w:val="center"/>
              <w:rPr>
                <w:rFonts w:ascii="宋体" w:hAnsi="宋体" w:eastAsia="宋体" w:cs="宋体"/>
                <w:color w:val="000000" w:themeColor="text1"/>
                <w:sz w:val="22"/>
              </w:rPr>
            </w:pPr>
          </w:p>
        </w:tc>
      </w:tr>
      <w:tr w14:paraId="54769010">
        <w:tblPrEx>
          <w:tblCellMar>
            <w:top w:w="0" w:type="dxa"/>
            <w:left w:w="0" w:type="dxa"/>
            <w:bottom w:w="0" w:type="dxa"/>
            <w:right w:w="0" w:type="dxa"/>
          </w:tblCellMar>
        </w:tblPrEx>
        <w:trPr>
          <w:trHeight w:val="312" w:hRule="atLeast"/>
          <w:jc w:val="center"/>
        </w:trPr>
        <w:tc>
          <w:tcPr>
            <w:tcW w:w="1308" w:type="dxa"/>
            <w:gridSpan w:val="4"/>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A19CE">
            <w:pPr>
              <w:jc w:val="center"/>
              <w:rPr>
                <w:rFonts w:ascii="宋体" w:hAnsi="宋体" w:eastAsia="宋体" w:cs="宋体"/>
                <w:color w:val="000000" w:themeColor="text1"/>
                <w:sz w:val="22"/>
              </w:rPr>
            </w:pPr>
          </w:p>
        </w:tc>
        <w:tc>
          <w:tcPr>
            <w:tcW w:w="1695" w:type="dxa"/>
            <w:gridSpan w:val="3"/>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46BE59">
            <w:pPr>
              <w:jc w:val="center"/>
              <w:rPr>
                <w:rFonts w:ascii="宋体" w:hAnsi="宋体" w:eastAsia="宋体" w:cs="宋体"/>
                <w:color w:val="000000" w:themeColor="text1"/>
                <w:sz w:val="22"/>
              </w:rPr>
            </w:pPr>
          </w:p>
        </w:tc>
        <w:tc>
          <w:tcPr>
            <w:tcW w:w="2329" w:type="dxa"/>
            <w:gridSpan w:val="5"/>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3EF85F">
            <w:pPr>
              <w:jc w:val="center"/>
              <w:rPr>
                <w:rFonts w:ascii="宋体" w:hAnsi="宋体" w:eastAsia="宋体" w:cs="宋体"/>
                <w:color w:val="000000" w:themeColor="text1"/>
                <w:sz w:val="22"/>
              </w:rPr>
            </w:pPr>
          </w:p>
        </w:tc>
        <w:tc>
          <w:tcPr>
            <w:tcW w:w="2329" w:type="dxa"/>
            <w:gridSpan w:val="5"/>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41B072">
            <w:pPr>
              <w:jc w:val="center"/>
              <w:rPr>
                <w:rFonts w:ascii="宋体" w:hAnsi="宋体" w:eastAsia="宋体" w:cs="宋体"/>
                <w:color w:val="000000" w:themeColor="text1"/>
                <w:sz w:val="22"/>
              </w:rPr>
            </w:pPr>
          </w:p>
        </w:tc>
        <w:tc>
          <w:tcPr>
            <w:tcW w:w="2329" w:type="dxa"/>
            <w:gridSpan w:val="6"/>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52FBE2">
            <w:pPr>
              <w:jc w:val="center"/>
              <w:rPr>
                <w:rFonts w:ascii="宋体" w:hAnsi="宋体" w:eastAsia="宋体" w:cs="宋体"/>
                <w:color w:val="000000" w:themeColor="text1"/>
                <w:sz w:val="22"/>
              </w:rPr>
            </w:pPr>
          </w:p>
        </w:tc>
      </w:tr>
      <w:tr w14:paraId="1ED09E15">
        <w:tblPrEx>
          <w:tblCellMar>
            <w:top w:w="0" w:type="dxa"/>
            <w:left w:w="0" w:type="dxa"/>
            <w:bottom w:w="0" w:type="dxa"/>
            <w:right w:w="0" w:type="dxa"/>
          </w:tblCellMar>
        </w:tblPrEx>
        <w:trPr>
          <w:trHeight w:val="308" w:hRule="atLeast"/>
          <w:jc w:val="center"/>
        </w:trPr>
        <w:tc>
          <w:tcPr>
            <w:tcW w:w="3003" w:type="dxa"/>
            <w:gridSpan w:val="7"/>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DBB4B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栏次</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02EEC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F4E50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F7B2F5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r>
      <w:tr w14:paraId="63CE12E6">
        <w:tblPrEx>
          <w:tblCellMar>
            <w:top w:w="0" w:type="dxa"/>
            <w:left w:w="0" w:type="dxa"/>
            <w:bottom w:w="0" w:type="dxa"/>
            <w:right w:w="0" w:type="dxa"/>
          </w:tblCellMar>
        </w:tblPrEx>
        <w:trPr>
          <w:trHeight w:val="308" w:hRule="atLeast"/>
          <w:jc w:val="center"/>
        </w:trPr>
        <w:tc>
          <w:tcPr>
            <w:tcW w:w="3003" w:type="dxa"/>
            <w:gridSpan w:val="7"/>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3C809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合计</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1A7E9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9131.79</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8632A3">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3829.82</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DCCD44">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5301.97</w:t>
            </w:r>
          </w:p>
        </w:tc>
      </w:tr>
      <w:tr w14:paraId="0F40CE34">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DAF721">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DC473D">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一般公共服务支出</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77EAA3">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8389.54</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352B7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3088.18</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571FD5">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5301.37</w:t>
            </w:r>
          </w:p>
        </w:tc>
      </w:tr>
      <w:tr w14:paraId="560FBA0F">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ECA4F0">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20110</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BF0B9E">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人力资源事务</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6B6359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14CEECC">
            <w:pPr>
              <w:jc w:val="right"/>
              <w:rPr>
                <w:rFonts w:ascii="宋体" w:hAnsi="宋体" w:eastAsia="宋体" w:cs="宋体"/>
                <w:color w:val="000000" w:themeColor="text1"/>
                <w:sz w:val="18"/>
                <w:szCs w:val="18"/>
              </w:rPr>
            </w:pP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CC7FE5A">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w:t>
            </w:r>
          </w:p>
        </w:tc>
      </w:tr>
      <w:tr w14:paraId="322615D7">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1F23E8">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2011002</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DBEF6C">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一般行政管理事务</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71BBB2">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959BF40">
            <w:pPr>
              <w:jc w:val="right"/>
              <w:rPr>
                <w:rFonts w:ascii="宋体" w:hAnsi="宋体" w:eastAsia="宋体" w:cs="宋体"/>
                <w:color w:val="000000" w:themeColor="text1"/>
                <w:sz w:val="18"/>
                <w:szCs w:val="18"/>
              </w:rPr>
            </w:pP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0DBCA5">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w:t>
            </w:r>
          </w:p>
        </w:tc>
      </w:tr>
      <w:tr w14:paraId="17F0022F">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889325">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C7DF38">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纪检监察事务</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64F82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8376.4</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8DBC0B3">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3088.18</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C05F4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5288.22</w:t>
            </w:r>
          </w:p>
        </w:tc>
      </w:tr>
      <w:tr w14:paraId="79D92DBE">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E5E345">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2011101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0D05CE9">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行政运行</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0136E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3088.18</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23FA7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3088.18</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9A02BE">
            <w:pPr>
              <w:jc w:val="right"/>
              <w:rPr>
                <w:rFonts w:ascii="宋体" w:hAnsi="宋体" w:eastAsia="宋体" w:cs="宋体"/>
                <w:color w:val="000000" w:themeColor="text1"/>
                <w:sz w:val="18"/>
                <w:szCs w:val="18"/>
              </w:rPr>
            </w:pPr>
          </w:p>
        </w:tc>
      </w:tr>
      <w:tr w14:paraId="25A7C760">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4B745E">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2011102</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D21F0D">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一般行政管理事务</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B31B62">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5288.22</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E43983">
            <w:pPr>
              <w:jc w:val="right"/>
              <w:rPr>
                <w:rFonts w:ascii="宋体" w:hAnsi="宋体" w:eastAsia="宋体" w:cs="宋体"/>
                <w:color w:val="000000" w:themeColor="text1"/>
                <w:sz w:val="18"/>
                <w:szCs w:val="18"/>
              </w:rPr>
            </w:pP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E932FE">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5288.22</w:t>
            </w:r>
          </w:p>
        </w:tc>
      </w:tr>
      <w:tr w14:paraId="2CB617C3">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BD89CB">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3CD5D7">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社会保障和就业支出</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663EF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450.7</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902AA9">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450.1</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04E51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r>
      <w:tr w14:paraId="593B915E">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17B672">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20805</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006D40">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行政事业单位离退休</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60D464">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450.1</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4639FB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450.1</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F9F49D">
            <w:pPr>
              <w:jc w:val="right"/>
              <w:rPr>
                <w:rFonts w:ascii="宋体" w:hAnsi="宋体" w:eastAsia="宋体" w:cs="宋体"/>
                <w:color w:val="000000" w:themeColor="text1"/>
                <w:sz w:val="18"/>
                <w:szCs w:val="18"/>
              </w:rPr>
            </w:pPr>
          </w:p>
        </w:tc>
      </w:tr>
      <w:tr w14:paraId="31F8919B">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B32D38">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2080501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17C52F">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归口管理的行政单位离退休</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6FD1E0">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131.51</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E875E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131.51</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EAA1B4">
            <w:pPr>
              <w:jc w:val="right"/>
              <w:rPr>
                <w:rFonts w:ascii="宋体" w:hAnsi="宋体" w:eastAsia="宋体" w:cs="宋体"/>
                <w:color w:val="000000" w:themeColor="text1"/>
                <w:sz w:val="18"/>
                <w:szCs w:val="18"/>
              </w:rPr>
            </w:pPr>
          </w:p>
        </w:tc>
      </w:tr>
      <w:tr w14:paraId="7D551811">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F1A0A3">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2080505</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8A7880">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机关事业单位基本养老保险缴费支出</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46F4D4">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318.59</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3BC61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318.59</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8613E8">
            <w:pPr>
              <w:jc w:val="right"/>
              <w:rPr>
                <w:rFonts w:ascii="宋体" w:hAnsi="宋体" w:eastAsia="宋体" w:cs="宋体"/>
                <w:color w:val="000000" w:themeColor="text1"/>
                <w:sz w:val="18"/>
                <w:szCs w:val="18"/>
              </w:rPr>
            </w:pPr>
          </w:p>
        </w:tc>
      </w:tr>
      <w:tr w14:paraId="18E0C535">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88A671">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20899</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34B684">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其他社会保障和就业支出</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6DBA4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DA7FB2">
            <w:pPr>
              <w:jc w:val="right"/>
              <w:rPr>
                <w:rFonts w:ascii="宋体" w:hAnsi="宋体" w:eastAsia="宋体" w:cs="宋体"/>
                <w:color w:val="000000" w:themeColor="text1"/>
                <w:sz w:val="18"/>
                <w:szCs w:val="18"/>
              </w:rPr>
            </w:pP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CA2B441">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r>
      <w:tr w14:paraId="29A2DCDC">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22AEEA">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2089901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F850BB">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其他社会保障和就业支出</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82F0FF">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AAA20A">
            <w:pPr>
              <w:jc w:val="right"/>
              <w:rPr>
                <w:rFonts w:ascii="宋体" w:hAnsi="宋体" w:eastAsia="宋体" w:cs="宋体"/>
                <w:color w:val="000000" w:themeColor="text1"/>
                <w:sz w:val="18"/>
                <w:szCs w:val="18"/>
              </w:rPr>
            </w:pP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5FCE8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0.6</w:t>
            </w:r>
          </w:p>
        </w:tc>
      </w:tr>
      <w:tr w14:paraId="74F1B9B1">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9D6EFE">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210</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15F2FD">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卫生健康支出</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4D270E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84F3D7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A7969E">
            <w:pPr>
              <w:jc w:val="right"/>
              <w:rPr>
                <w:rFonts w:ascii="宋体" w:hAnsi="宋体" w:eastAsia="宋体" w:cs="宋体"/>
                <w:color w:val="000000" w:themeColor="text1"/>
                <w:sz w:val="18"/>
                <w:szCs w:val="18"/>
              </w:rPr>
            </w:pPr>
          </w:p>
        </w:tc>
      </w:tr>
      <w:tr w14:paraId="077E66A6">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FD0275">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21011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C407C4">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行政事业单位医疗</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46E4A8">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BFCB8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40204E">
            <w:pPr>
              <w:jc w:val="right"/>
              <w:rPr>
                <w:rFonts w:ascii="宋体" w:hAnsi="宋体" w:eastAsia="宋体" w:cs="宋体"/>
                <w:color w:val="000000" w:themeColor="text1"/>
                <w:sz w:val="18"/>
                <w:szCs w:val="18"/>
              </w:rPr>
            </w:pPr>
          </w:p>
        </w:tc>
      </w:tr>
      <w:tr w14:paraId="3F087C6A">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4866AF">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2101101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7C036B">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行政单位医疗</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09A57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7BCDA8">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114.3</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03EAE4A">
            <w:pPr>
              <w:jc w:val="right"/>
              <w:rPr>
                <w:rFonts w:ascii="宋体" w:hAnsi="宋体" w:eastAsia="宋体" w:cs="宋体"/>
                <w:color w:val="000000" w:themeColor="text1"/>
                <w:sz w:val="18"/>
                <w:szCs w:val="18"/>
              </w:rPr>
            </w:pPr>
          </w:p>
        </w:tc>
      </w:tr>
      <w:tr w14:paraId="0E658197">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853673">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221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C4257D">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住房保障支出</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963262">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C9BA96">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11F325">
            <w:pPr>
              <w:jc w:val="right"/>
              <w:rPr>
                <w:rFonts w:ascii="宋体" w:hAnsi="宋体" w:eastAsia="宋体" w:cs="宋体"/>
                <w:color w:val="000000" w:themeColor="text1"/>
                <w:sz w:val="18"/>
                <w:szCs w:val="18"/>
              </w:rPr>
            </w:pPr>
          </w:p>
        </w:tc>
      </w:tr>
      <w:tr w14:paraId="72846B18">
        <w:tblPrEx>
          <w:tblCellMar>
            <w:top w:w="0" w:type="dxa"/>
            <w:left w:w="0" w:type="dxa"/>
            <w:bottom w:w="0" w:type="dxa"/>
            <w:right w:w="0" w:type="dxa"/>
          </w:tblCellMar>
        </w:tblPrEx>
        <w:trPr>
          <w:trHeight w:val="260"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4717B0">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22102</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415082C">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住房改革支出</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BBC43C">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A2F3BD">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D0251E">
            <w:pPr>
              <w:jc w:val="right"/>
              <w:rPr>
                <w:rFonts w:ascii="宋体" w:hAnsi="宋体" w:eastAsia="宋体" w:cs="宋体"/>
                <w:color w:val="000000" w:themeColor="text1"/>
                <w:sz w:val="18"/>
                <w:szCs w:val="18"/>
              </w:rPr>
            </w:pPr>
          </w:p>
        </w:tc>
      </w:tr>
      <w:tr w14:paraId="4CF2543B">
        <w:tblPrEx>
          <w:tblCellMar>
            <w:top w:w="0" w:type="dxa"/>
            <w:left w:w="0" w:type="dxa"/>
            <w:bottom w:w="0" w:type="dxa"/>
            <w:right w:w="0" w:type="dxa"/>
          </w:tblCellMar>
        </w:tblPrEx>
        <w:trPr>
          <w:trHeight w:val="308" w:hRule="atLeast"/>
          <w:jc w:val="center"/>
        </w:trPr>
        <w:tc>
          <w:tcPr>
            <w:tcW w:w="1308" w:type="dxa"/>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310101">
            <w:pPr>
              <w:jc w:val="left"/>
              <w:rPr>
                <w:rFonts w:ascii="宋体" w:hAnsi="宋体" w:eastAsia="宋体" w:cs="宋体"/>
                <w:color w:val="000000" w:themeColor="text1"/>
                <w:sz w:val="18"/>
                <w:szCs w:val="18"/>
              </w:rPr>
            </w:pPr>
            <w:r>
              <w:rPr>
                <w:rFonts w:ascii="宋体" w:hAnsi="宋体" w:eastAsia="宋体" w:cs="宋体"/>
                <w:color w:val="000000" w:themeColor="text1"/>
                <w:sz w:val="18"/>
                <w:szCs w:val="18"/>
              </w:rPr>
              <w:t>2210201</w:t>
            </w:r>
          </w:p>
        </w:tc>
        <w:tc>
          <w:tcPr>
            <w:tcW w:w="1695" w:type="dxa"/>
            <w:gridSpan w:val="3"/>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17752C">
            <w:pPr>
              <w:jc w:val="lef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住房公积金</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D5E10B">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2329"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AF8154">
            <w:pPr>
              <w:jc w:val="right"/>
              <w:rPr>
                <w:rFonts w:ascii="宋体" w:hAnsi="宋体" w:eastAsia="宋体" w:cs="宋体"/>
                <w:color w:val="000000" w:themeColor="text1"/>
                <w:sz w:val="18"/>
                <w:szCs w:val="18"/>
              </w:rPr>
            </w:pPr>
            <w:r>
              <w:rPr>
                <w:rFonts w:ascii="宋体" w:hAnsi="宋体" w:eastAsia="宋体" w:cs="宋体"/>
                <w:color w:val="000000" w:themeColor="text1"/>
                <w:sz w:val="18"/>
                <w:szCs w:val="18"/>
              </w:rPr>
              <w:t>177.24</w:t>
            </w:r>
          </w:p>
        </w:tc>
        <w:tc>
          <w:tcPr>
            <w:tcW w:w="2329" w:type="dxa"/>
            <w:gridSpan w:val="6"/>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73DB40">
            <w:pPr>
              <w:jc w:val="right"/>
              <w:rPr>
                <w:rFonts w:ascii="宋体" w:hAnsi="宋体" w:eastAsia="宋体" w:cs="宋体"/>
                <w:color w:val="000000" w:themeColor="text1"/>
                <w:sz w:val="18"/>
                <w:szCs w:val="18"/>
              </w:rPr>
            </w:pPr>
          </w:p>
        </w:tc>
      </w:tr>
    </w:tbl>
    <w:p w14:paraId="4CDAFC89">
      <w:pPr>
        <w:rPr>
          <w:color w:val="000000" w:themeColor="text1"/>
        </w:rPr>
      </w:pPr>
      <w:r>
        <w:rPr>
          <w:color w:val="000000" w:themeColor="text1"/>
        </w:rPr>
        <w:br w:type="page"/>
      </w:r>
    </w:p>
    <w:tbl>
      <w:tblPr>
        <w:tblStyle w:val="7"/>
        <w:tblW w:w="10000" w:type="dxa"/>
        <w:jc w:val="center"/>
        <w:tblLayout w:type="fixed"/>
        <w:tblCellMar>
          <w:top w:w="0" w:type="dxa"/>
          <w:left w:w="0" w:type="dxa"/>
          <w:bottom w:w="0" w:type="dxa"/>
          <w:right w:w="0" w:type="dxa"/>
        </w:tblCellMar>
      </w:tblPr>
      <w:tblGrid>
        <w:gridCol w:w="896"/>
        <w:gridCol w:w="1932"/>
        <w:gridCol w:w="783"/>
        <w:gridCol w:w="655"/>
        <w:gridCol w:w="1599"/>
        <w:gridCol w:w="768"/>
        <w:gridCol w:w="744"/>
        <w:gridCol w:w="1891"/>
        <w:gridCol w:w="732"/>
      </w:tblGrid>
      <w:tr w14:paraId="6759CD8E">
        <w:tblPrEx>
          <w:tblCellMar>
            <w:top w:w="0" w:type="dxa"/>
            <w:left w:w="0" w:type="dxa"/>
            <w:bottom w:w="0" w:type="dxa"/>
            <w:right w:w="0" w:type="dxa"/>
          </w:tblCellMar>
        </w:tblPrEx>
        <w:trPr>
          <w:trHeight w:val="662" w:hRule="atLeast"/>
          <w:jc w:val="center"/>
        </w:trPr>
        <w:tc>
          <w:tcPr>
            <w:tcW w:w="10000" w:type="dxa"/>
            <w:gridSpan w:val="9"/>
            <w:tcBorders>
              <w:top w:val="nil"/>
              <w:left w:val="nil"/>
              <w:bottom w:val="nil"/>
              <w:right w:val="nil"/>
            </w:tcBorders>
            <w:shd w:val="clear" w:color="auto" w:fill="auto"/>
            <w:tcMar>
              <w:top w:w="15" w:type="dxa"/>
              <w:left w:w="15" w:type="dxa"/>
              <w:right w:w="15" w:type="dxa"/>
            </w:tcMar>
            <w:vAlign w:val="center"/>
          </w:tcPr>
          <w:p w14:paraId="3EC313F2">
            <w:pPr>
              <w:widowControl/>
              <w:jc w:val="center"/>
              <w:textAlignment w:val="cente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一般公共预算财政拨款基本支出决算表</w:t>
            </w:r>
          </w:p>
        </w:tc>
      </w:tr>
      <w:tr w14:paraId="5493C52E">
        <w:tblPrEx>
          <w:tblCellMar>
            <w:top w:w="0" w:type="dxa"/>
            <w:left w:w="0" w:type="dxa"/>
            <w:bottom w:w="0" w:type="dxa"/>
            <w:right w:w="0" w:type="dxa"/>
          </w:tblCellMar>
        </w:tblPrEx>
        <w:trPr>
          <w:trHeight w:val="339" w:hRule="atLeast"/>
          <w:jc w:val="center"/>
        </w:trPr>
        <w:tc>
          <w:tcPr>
            <w:tcW w:w="896" w:type="dxa"/>
            <w:tcBorders>
              <w:top w:val="nil"/>
              <w:left w:val="nil"/>
              <w:bottom w:val="nil"/>
              <w:right w:val="nil"/>
            </w:tcBorders>
            <w:shd w:val="clear" w:color="auto" w:fill="auto"/>
            <w:noWrap/>
            <w:tcMar>
              <w:top w:w="15" w:type="dxa"/>
              <w:left w:w="15" w:type="dxa"/>
              <w:right w:w="15" w:type="dxa"/>
            </w:tcMar>
            <w:vAlign w:val="bottom"/>
          </w:tcPr>
          <w:p w14:paraId="2B9A5A6B">
            <w:pPr>
              <w:rPr>
                <w:rFonts w:ascii="Arial" w:hAnsi="Arial" w:cs="Arial"/>
                <w:color w:val="000000" w:themeColor="text1"/>
                <w:sz w:val="20"/>
                <w:szCs w:val="20"/>
              </w:rPr>
            </w:pPr>
          </w:p>
        </w:tc>
        <w:tc>
          <w:tcPr>
            <w:tcW w:w="1932" w:type="dxa"/>
            <w:tcBorders>
              <w:top w:val="nil"/>
              <w:left w:val="nil"/>
              <w:bottom w:val="nil"/>
              <w:right w:val="nil"/>
            </w:tcBorders>
            <w:shd w:val="clear" w:color="auto" w:fill="auto"/>
            <w:tcMar>
              <w:top w:w="15" w:type="dxa"/>
              <w:left w:w="15" w:type="dxa"/>
              <w:right w:w="15" w:type="dxa"/>
            </w:tcMar>
            <w:vAlign w:val="bottom"/>
          </w:tcPr>
          <w:p w14:paraId="16DFF71A">
            <w:pPr>
              <w:rPr>
                <w:rFonts w:ascii="Arial" w:hAnsi="Arial" w:cs="Arial"/>
                <w:color w:val="000000" w:themeColor="text1"/>
                <w:sz w:val="20"/>
                <w:szCs w:val="20"/>
              </w:rPr>
            </w:pPr>
          </w:p>
        </w:tc>
        <w:tc>
          <w:tcPr>
            <w:tcW w:w="783" w:type="dxa"/>
            <w:tcBorders>
              <w:top w:val="nil"/>
              <w:left w:val="nil"/>
              <w:bottom w:val="nil"/>
              <w:right w:val="nil"/>
            </w:tcBorders>
            <w:shd w:val="clear" w:color="auto" w:fill="auto"/>
            <w:noWrap/>
            <w:tcMar>
              <w:top w:w="15" w:type="dxa"/>
              <w:left w:w="15" w:type="dxa"/>
              <w:right w:w="15" w:type="dxa"/>
            </w:tcMar>
            <w:vAlign w:val="bottom"/>
          </w:tcPr>
          <w:p w14:paraId="78070720">
            <w:pPr>
              <w:rPr>
                <w:rFonts w:ascii="Arial" w:hAnsi="Arial" w:cs="Arial"/>
                <w:color w:val="000000" w:themeColor="text1"/>
                <w:sz w:val="20"/>
                <w:szCs w:val="20"/>
              </w:rPr>
            </w:pPr>
          </w:p>
        </w:tc>
        <w:tc>
          <w:tcPr>
            <w:tcW w:w="655" w:type="dxa"/>
            <w:tcBorders>
              <w:top w:val="nil"/>
              <w:left w:val="nil"/>
              <w:bottom w:val="nil"/>
              <w:right w:val="nil"/>
            </w:tcBorders>
            <w:shd w:val="clear" w:color="auto" w:fill="auto"/>
            <w:noWrap/>
            <w:tcMar>
              <w:top w:w="15" w:type="dxa"/>
              <w:left w:w="15" w:type="dxa"/>
              <w:right w:w="15" w:type="dxa"/>
            </w:tcMar>
            <w:vAlign w:val="bottom"/>
          </w:tcPr>
          <w:p w14:paraId="730F4BA8">
            <w:pPr>
              <w:rPr>
                <w:rFonts w:ascii="Arial" w:hAnsi="Arial" w:cs="Arial"/>
                <w:color w:val="000000" w:themeColor="text1"/>
                <w:sz w:val="20"/>
                <w:szCs w:val="20"/>
              </w:rPr>
            </w:pPr>
          </w:p>
        </w:tc>
        <w:tc>
          <w:tcPr>
            <w:tcW w:w="1599" w:type="dxa"/>
            <w:tcBorders>
              <w:top w:val="nil"/>
              <w:left w:val="nil"/>
              <w:bottom w:val="nil"/>
              <w:right w:val="nil"/>
            </w:tcBorders>
            <w:shd w:val="clear" w:color="auto" w:fill="auto"/>
            <w:tcMar>
              <w:top w:w="15" w:type="dxa"/>
              <w:left w:w="15" w:type="dxa"/>
              <w:right w:w="15" w:type="dxa"/>
            </w:tcMar>
            <w:vAlign w:val="bottom"/>
          </w:tcPr>
          <w:p w14:paraId="01C7594A">
            <w:pPr>
              <w:rPr>
                <w:rFonts w:ascii="Arial" w:hAnsi="Arial" w:cs="Arial"/>
                <w:color w:val="000000" w:themeColor="text1"/>
                <w:sz w:val="20"/>
                <w:szCs w:val="20"/>
              </w:rPr>
            </w:pPr>
          </w:p>
        </w:tc>
        <w:tc>
          <w:tcPr>
            <w:tcW w:w="768" w:type="dxa"/>
            <w:tcBorders>
              <w:top w:val="nil"/>
              <w:left w:val="nil"/>
              <w:bottom w:val="nil"/>
              <w:right w:val="nil"/>
            </w:tcBorders>
            <w:shd w:val="clear" w:color="auto" w:fill="auto"/>
            <w:noWrap/>
            <w:tcMar>
              <w:top w:w="15" w:type="dxa"/>
              <w:left w:w="15" w:type="dxa"/>
              <w:right w:w="15" w:type="dxa"/>
            </w:tcMar>
            <w:vAlign w:val="bottom"/>
          </w:tcPr>
          <w:p w14:paraId="64269DFC">
            <w:pPr>
              <w:rPr>
                <w:rFonts w:ascii="Arial" w:hAnsi="Arial" w:cs="Arial"/>
                <w:color w:val="000000" w:themeColor="text1"/>
                <w:sz w:val="20"/>
                <w:szCs w:val="20"/>
              </w:rPr>
            </w:pPr>
          </w:p>
        </w:tc>
        <w:tc>
          <w:tcPr>
            <w:tcW w:w="744" w:type="dxa"/>
            <w:tcBorders>
              <w:top w:val="nil"/>
              <w:left w:val="nil"/>
              <w:bottom w:val="nil"/>
              <w:right w:val="nil"/>
            </w:tcBorders>
            <w:shd w:val="clear" w:color="auto" w:fill="auto"/>
            <w:noWrap/>
            <w:tcMar>
              <w:top w:w="15" w:type="dxa"/>
              <w:left w:w="15" w:type="dxa"/>
              <w:right w:w="15" w:type="dxa"/>
            </w:tcMar>
            <w:vAlign w:val="bottom"/>
          </w:tcPr>
          <w:p w14:paraId="5336A691">
            <w:pPr>
              <w:rPr>
                <w:rFonts w:ascii="Arial" w:hAnsi="Arial" w:cs="Arial"/>
                <w:color w:val="000000" w:themeColor="text1"/>
                <w:sz w:val="20"/>
                <w:szCs w:val="20"/>
              </w:rPr>
            </w:pPr>
          </w:p>
        </w:tc>
        <w:tc>
          <w:tcPr>
            <w:tcW w:w="2623" w:type="dxa"/>
            <w:gridSpan w:val="2"/>
            <w:tcBorders>
              <w:top w:val="nil"/>
              <w:left w:val="nil"/>
              <w:bottom w:val="nil"/>
              <w:right w:val="nil"/>
            </w:tcBorders>
            <w:shd w:val="clear" w:color="auto" w:fill="auto"/>
            <w:noWrap/>
            <w:tcMar>
              <w:top w:w="15" w:type="dxa"/>
              <w:left w:w="15" w:type="dxa"/>
              <w:right w:w="15" w:type="dxa"/>
            </w:tcMar>
            <w:vAlign w:val="bottom"/>
          </w:tcPr>
          <w:p w14:paraId="09A05A39">
            <w:pPr>
              <w:widowControl/>
              <w:ind w:right="180"/>
              <w:jc w:val="right"/>
              <w:textAlignment w:val="bottom"/>
              <w:rPr>
                <w:rFonts w:ascii="宋体" w:hAnsi="宋体" w:eastAsia="宋体" w:cs="宋体"/>
                <w:color w:val="000000" w:themeColor="text1"/>
                <w:sz w:val="18"/>
                <w:szCs w:val="18"/>
              </w:rPr>
            </w:pPr>
            <w:r>
              <w:rPr>
                <w:rFonts w:hint="eastAsia" w:ascii="宋体" w:hAnsi="宋体" w:eastAsia="宋体" w:cs="宋体"/>
                <w:color w:val="000000" w:themeColor="text1"/>
                <w:kern w:val="0"/>
                <w:sz w:val="18"/>
                <w:szCs w:val="18"/>
              </w:rPr>
              <w:t>公开06表</w:t>
            </w:r>
          </w:p>
        </w:tc>
      </w:tr>
      <w:tr w14:paraId="6F5AC31B">
        <w:tblPrEx>
          <w:tblCellMar>
            <w:top w:w="0" w:type="dxa"/>
            <w:left w:w="0" w:type="dxa"/>
            <w:bottom w:w="0" w:type="dxa"/>
            <w:right w:w="0" w:type="dxa"/>
          </w:tblCellMar>
        </w:tblPrEx>
        <w:trPr>
          <w:trHeight w:val="339" w:hRule="atLeast"/>
          <w:jc w:val="center"/>
        </w:trPr>
        <w:tc>
          <w:tcPr>
            <w:tcW w:w="10000" w:type="dxa"/>
            <w:gridSpan w:val="9"/>
            <w:tcBorders>
              <w:top w:val="nil"/>
              <w:left w:val="nil"/>
              <w:bottom w:val="nil"/>
              <w:right w:val="nil"/>
            </w:tcBorders>
            <w:shd w:val="clear" w:color="auto" w:fill="auto"/>
            <w:noWrap/>
            <w:tcMar>
              <w:top w:w="15" w:type="dxa"/>
              <w:left w:w="15" w:type="dxa"/>
              <w:right w:w="15" w:type="dxa"/>
            </w:tcMar>
            <w:vAlign w:val="bottom"/>
          </w:tcPr>
          <w:p w14:paraId="5632282C">
            <w:pPr>
              <w:widowControl/>
              <w:jc w:val="lef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部门：中国共产党廊坊市纪律检查委员会                                                   </w:t>
            </w:r>
            <w:r>
              <w:rPr>
                <w:rFonts w:hint="eastAsia" w:ascii="宋体" w:hAnsi="宋体" w:eastAsia="宋体" w:cs="宋体"/>
                <w:color w:val="000000" w:themeColor="text1"/>
                <w:kern w:val="0"/>
                <w:sz w:val="18"/>
                <w:szCs w:val="18"/>
              </w:rPr>
              <w:t>金额单位：万元</w:t>
            </w:r>
          </w:p>
        </w:tc>
      </w:tr>
      <w:tr w14:paraId="57F84AF2">
        <w:tblPrEx>
          <w:tblCellMar>
            <w:top w:w="0" w:type="dxa"/>
            <w:left w:w="0" w:type="dxa"/>
            <w:bottom w:w="0" w:type="dxa"/>
            <w:right w:w="0" w:type="dxa"/>
          </w:tblCellMar>
        </w:tblPrEx>
        <w:trPr>
          <w:trHeight w:val="362" w:hRule="atLeast"/>
          <w:jc w:val="center"/>
        </w:trPr>
        <w:tc>
          <w:tcPr>
            <w:tcW w:w="3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4152E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人员经费</w:t>
            </w:r>
          </w:p>
        </w:tc>
        <w:tc>
          <w:tcPr>
            <w:tcW w:w="6389" w:type="dxa"/>
            <w:gridSpan w:val="6"/>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F2EC6B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公用经费</w:t>
            </w:r>
          </w:p>
        </w:tc>
      </w:tr>
      <w:tr w14:paraId="62E3A462">
        <w:tblPrEx>
          <w:tblCellMar>
            <w:top w:w="0" w:type="dxa"/>
            <w:left w:w="0" w:type="dxa"/>
            <w:bottom w:w="0" w:type="dxa"/>
            <w:right w:w="0" w:type="dxa"/>
          </w:tblCellMar>
        </w:tblPrEx>
        <w:trPr>
          <w:trHeight w:val="362" w:hRule="atLeast"/>
          <w:jc w:val="center"/>
        </w:trPr>
        <w:tc>
          <w:tcPr>
            <w:tcW w:w="89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208C1">
            <w:pPr>
              <w:widowControl/>
              <w:jc w:val="center"/>
              <w:textAlignment w:val="center"/>
              <w:rPr>
                <w:rFonts w:ascii="宋体" w:hAnsi="宋体" w:eastAsia="宋体" w:cs="宋体"/>
                <w:color w:val="000000" w:themeColor="text1"/>
                <w:kern w:val="0"/>
                <w:sz w:val="22"/>
              </w:rPr>
            </w:pPr>
            <w:r>
              <w:rPr>
                <w:rFonts w:hint="eastAsia" w:ascii="宋体" w:hAnsi="宋体" w:eastAsia="宋体" w:cs="宋体"/>
                <w:color w:val="000000" w:themeColor="text1"/>
                <w:kern w:val="0"/>
                <w:sz w:val="22"/>
              </w:rPr>
              <w:t>科目</w:t>
            </w:r>
          </w:p>
          <w:p w14:paraId="1A6D4A5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编码</w:t>
            </w:r>
          </w:p>
        </w:tc>
        <w:tc>
          <w:tcPr>
            <w:tcW w:w="193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82D25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科目名称</w:t>
            </w:r>
          </w:p>
        </w:tc>
        <w:tc>
          <w:tcPr>
            <w:tcW w:w="78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50BBF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决算数</w:t>
            </w:r>
          </w:p>
        </w:tc>
        <w:tc>
          <w:tcPr>
            <w:tcW w:w="65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13548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科目编码</w:t>
            </w:r>
          </w:p>
        </w:tc>
        <w:tc>
          <w:tcPr>
            <w:tcW w:w="159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0F676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科目名称</w:t>
            </w:r>
          </w:p>
        </w:tc>
        <w:tc>
          <w:tcPr>
            <w:tcW w:w="768"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6EEC4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决算数</w:t>
            </w:r>
          </w:p>
        </w:tc>
        <w:tc>
          <w:tcPr>
            <w:tcW w:w="74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958DDF">
            <w:pPr>
              <w:widowControl/>
              <w:jc w:val="center"/>
              <w:textAlignment w:val="center"/>
              <w:rPr>
                <w:rFonts w:ascii="宋体" w:hAnsi="宋体" w:eastAsia="宋体" w:cs="宋体"/>
                <w:color w:val="000000" w:themeColor="text1"/>
                <w:kern w:val="0"/>
                <w:sz w:val="22"/>
              </w:rPr>
            </w:pPr>
            <w:r>
              <w:rPr>
                <w:rFonts w:hint="eastAsia" w:ascii="宋体" w:hAnsi="宋体" w:eastAsia="宋体" w:cs="宋体"/>
                <w:color w:val="000000" w:themeColor="text1"/>
                <w:kern w:val="0"/>
                <w:sz w:val="22"/>
              </w:rPr>
              <w:t>科目</w:t>
            </w:r>
          </w:p>
          <w:p w14:paraId="663319D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编码</w:t>
            </w:r>
          </w:p>
        </w:tc>
        <w:tc>
          <w:tcPr>
            <w:tcW w:w="189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FD3D5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科目名称</w:t>
            </w:r>
          </w:p>
        </w:tc>
        <w:tc>
          <w:tcPr>
            <w:tcW w:w="73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4A83D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决算数</w:t>
            </w:r>
          </w:p>
        </w:tc>
      </w:tr>
      <w:tr w14:paraId="217E53CB">
        <w:tblPrEx>
          <w:tblCellMar>
            <w:top w:w="0" w:type="dxa"/>
            <w:left w:w="0" w:type="dxa"/>
            <w:bottom w:w="0" w:type="dxa"/>
            <w:right w:w="0" w:type="dxa"/>
          </w:tblCellMar>
        </w:tblPrEx>
        <w:trPr>
          <w:trHeight w:val="349" w:hRule="atLeast"/>
          <w:jc w:val="center"/>
        </w:trPr>
        <w:tc>
          <w:tcPr>
            <w:tcW w:w="89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C1F57">
            <w:pPr>
              <w:jc w:val="center"/>
              <w:rPr>
                <w:rFonts w:ascii="宋体" w:hAnsi="宋体" w:eastAsia="宋体" w:cs="宋体"/>
                <w:color w:val="000000" w:themeColor="text1"/>
                <w:sz w:val="22"/>
              </w:rPr>
            </w:pPr>
          </w:p>
        </w:tc>
        <w:tc>
          <w:tcPr>
            <w:tcW w:w="193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65EA1F">
            <w:pPr>
              <w:jc w:val="center"/>
              <w:rPr>
                <w:rFonts w:ascii="宋体" w:hAnsi="宋体" w:eastAsia="宋体" w:cs="宋体"/>
                <w:color w:val="000000" w:themeColor="text1"/>
                <w:sz w:val="22"/>
              </w:rPr>
            </w:pPr>
          </w:p>
        </w:tc>
        <w:tc>
          <w:tcPr>
            <w:tcW w:w="78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0F55F0">
            <w:pPr>
              <w:jc w:val="center"/>
              <w:rPr>
                <w:rFonts w:ascii="宋体" w:hAnsi="宋体" w:eastAsia="宋体" w:cs="宋体"/>
                <w:color w:val="000000" w:themeColor="text1"/>
                <w:sz w:val="22"/>
              </w:rPr>
            </w:pPr>
          </w:p>
        </w:tc>
        <w:tc>
          <w:tcPr>
            <w:tcW w:w="65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FDA7D9">
            <w:pPr>
              <w:jc w:val="center"/>
              <w:rPr>
                <w:rFonts w:ascii="宋体" w:hAnsi="宋体" w:eastAsia="宋体" w:cs="宋体"/>
                <w:color w:val="000000" w:themeColor="text1"/>
                <w:sz w:val="22"/>
              </w:rPr>
            </w:pPr>
          </w:p>
        </w:tc>
        <w:tc>
          <w:tcPr>
            <w:tcW w:w="159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BB0663">
            <w:pPr>
              <w:jc w:val="center"/>
              <w:rPr>
                <w:rFonts w:ascii="宋体" w:hAnsi="宋体" w:eastAsia="宋体" w:cs="宋体"/>
                <w:color w:val="000000" w:themeColor="text1"/>
                <w:sz w:val="22"/>
              </w:rPr>
            </w:pPr>
          </w:p>
        </w:tc>
        <w:tc>
          <w:tcPr>
            <w:tcW w:w="76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FBC041">
            <w:pPr>
              <w:jc w:val="center"/>
              <w:rPr>
                <w:rFonts w:ascii="宋体" w:hAnsi="宋体" w:eastAsia="宋体" w:cs="宋体"/>
                <w:color w:val="000000" w:themeColor="text1"/>
                <w:sz w:val="22"/>
              </w:rPr>
            </w:pPr>
          </w:p>
        </w:tc>
        <w:tc>
          <w:tcPr>
            <w:tcW w:w="74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6B70F0">
            <w:pPr>
              <w:jc w:val="center"/>
              <w:rPr>
                <w:rFonts w:ascii="宋体" w:hAnsi="宋体" w:eastAsia="宋体" w:cs="宋体"/>
                <w:color w:val="000000" w:themeColor="text1"/>
                <w:sz w:val="22"/>
              </w:rPr>
            </w:pPr>
          </w:p>
        </w:tc>
        <w:tc>
          <w:tcPr>
            <w:tcW w:w="189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C1D23F">
            <w:pPr>
              <w:jc w:val="center"/>
              <w:rPr>
                <w:rFonts w:ascii="宋体" w:hAnsi="宋体" w:eastAsia="宋体" w:cs="宋体"/>
                <w:color w:val="000000" w:themeColor="text1"/>
                <w:sz w:val="22"/>
              </w:rPr>
            </w:pPr>
          </w:p>
        </w:tc>
        <w:tc>
          <w:tcPr>
            <w:tcW w:w="73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74FDD0">
            <w:pPr>
              <w:jc w:val="center"/>
              <w:rPr>
                <w:rFonts w:ascii="宋体" w:hAnsi="宋体" w:eastAsia="宋体" w:cs="宋体"/>
                <w:color w:val="000000" w:themeColor="text1"/>
                <w:sz w:val="22"/>
              </w:rPr>
            </w:pPr>
          </w:p>
        </w:tc>
      </w:tr>
      <w:tr w14:paraId="3B8901AF">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E9190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A654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工资福利支出</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EDAA83">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3216.89</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7E7A10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3CC1A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商品和服务支出</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BA6B22">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452.28</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8A870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307</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BEAABD">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债务利息及费用支出</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58E14E">
            <w:pPr>
              <w:spacing w:line="180" w:lineRule="exact"/>
              <w:jc w:val="right"/>
              <w:rPr>
                <w:rFonts w:ascii="宋体" w:hAnsi="宋体" w:eastAsia="宋体" w:cs="宋体"/>
                <w:color w:val="000000" w:themeColor="text1"/>
                <w:sz w:val="20"/>
                <w:szCs w:val="20"/>
              </w:rPr>
            </w:pPr>
          </w:p>
        </w:tc>
      </w:tr>
      <w:tr w14:paraId="6AD32DB5">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532CA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30101</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3E914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基本工资</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4113DF">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821.56</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9B5E49">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30201</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779795">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办公费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0ABC51">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60.6</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14F1D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30701</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8C447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国内债务付息</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3FD63B0">
            <w:pPr>
              <w:spacing w:line="180" w:lineRule="exact"/>
              <w:jc w:val="right"/>
              <w:rPr>
                <w:rFonts w:ascii="宋体" w:hAnsi="宋体" w:eastAsia="宋体" w:cs="宋体"/>
                <w:color w:val="000000" w:themeColor="text1"/>
                <w:sz w:val="20"/>
                <w:szCs w:val="20"/>
              </w:rPr>
            </w:pPr>
          </w:p>
        </w:tc>
      </w:tr>
      <w:tr w14:paraId="05967371">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9C039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30102</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1AF81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津贴补贴</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140BDF">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887.1</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6AA079">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30202</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44307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印刷费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D900B3">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4FE78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30702</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A9A5BE">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国外债务付息</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594F31">
            <w:pPr>
              <w:spacing w:line="180" w:lineRule="exact"/>
              <w:jc w:val="right"/>
              <w:rPr>
                <w:rFonts w:ascii="宋体" w:hAnsi="宋体" w:eastAsia="宋体" w:cs="宋体"/>
                <w:color w:val="000000" w:themeColor="text1"/>
                <w:sz w:val="20"/>
                <w:szCs w:val="20"/>
              </w:rPr>
            </w:pPr>
          </w:p>
        </w:tc>
      </w:tr>
      <w:tr w14:paraId="366EEC5D">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F5C25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30103</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9E765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奖金</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D6A339">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64.68</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E009F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30203</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60C64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咨询费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E56785">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C6A27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6FA2E5">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资本性支出</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5A2E8EF">
            <w:pPr>
              <w:spacing w:line="180" w:lineRule="exact"/>
              <w:jc w:val="right"/>
              <w:rPr>
                <w:rFonts w:ascii="宋体" w:hAnsi="宋体" w:eastAsia="宋体" w:cs="宋体"/>
                <w:color w:val="000000" w:themeColor="text1"/>
                <w:sz w:val="20"/>
                <w:szCs w:val="20"/>
              </w:rPr>
            </w:pPr>
          </w:p>
        </w:tc>
      </w:tr>
      <w:tr w14:paraId="275D7DA3">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5E93B9">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30106</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3C996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伙食补助费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96E02A">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17B254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30204</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C1316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手续费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318FC5">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BB7F03">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31001</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5C6D6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房屋建筑物购建</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A9D03C">
            <w:pPr>
              <w:spacing w:line="180" w:lineRule="exact"/>
              <w:jc w:val="right"/>
              <w:rPr>
                <w:rFonts w:ascii="宋体" w:hAnsi="宋体" w:eastAsia="宋体" w:cs="宋体"/>
                <w:color w:val="000000" w:themeColor="text1"/>
                <w:sz w:val="20"/>
                <w:szCs w:val="20"/>
              </w:rPr>
            </w:pPr>
          </w:p>
        </w:tc>
      </w:tr>
      <w:tr w14:paraId="2E869762">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FB5549">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30107</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C9EA57">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绩效工资</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9A01D9">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54.97</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3B0AD17">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30205</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A3615D">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水费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94F6C3">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2D8D4E">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31002</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7BBAC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办公设备购置</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F0B601C">
            <w:pPr>
              <w:spacing w:line="180" w:lineRule="exact"/>
              <w:jc w:val="right"/>
              <w:rPr>
                <w:rFonts w:ascii="宋体" w:hAnsi="宋体" w:eastAsia="宋体" w:cs="宋体"/>
                <w:color w:val="000000" w:themeColor="text1"/>
                <w:sz w:val="20"/>
                <w:szCs w:val="20"/>
              </w:rPr>
            </w:pPr>
          </w:p>
        </w:tc>
      </w:tr>
      <w:tr w14:paraId="7D54A3EE">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D6951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30108</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B40CA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机关事业单位基本养老保险缴费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070C8D">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410.07</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6895C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30206</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A53C5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电费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DBA6E9">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AAA56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31003</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FD665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专用设备购置</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771D85">
            <w:pPr>
              <w:spacing w:line="180" w:lineRule="exact"/>
              <w:jc w:val="right"/>
              <w:rPr>
                <w:rFonts w:ascii="宋体" w:hAnsi="宋体" w:eastAsia="宋体" w:cs="宋体"/>
                <w:color w:val="000000" w:themeColor="text1"/>
                <w:sz w:val="20"/>
                <w:szCs w:val="20"/>
              </w:rPr>
            </w:pPr>
          </w:p>
        </w:tc>
      </w:tr>
      <w:tr w14:paraId="53EDFE84">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12F49E">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30109</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1DDD23">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职业年金缴费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1CAE51">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D69F6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30207</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C314F7">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邮电费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C98AD6">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118.12</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684FA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31005</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AF34B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基础设施建设</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303191">
            <w:pPr>
              <w:spacing w:line="180" w:lineRule="exact"/>
              <w:jc w:val="right"/>
              <w:rPr>
                <w:rFonts w:ascii="宋体" w:hAnsi="宋体" w:eastAsia="宋体" w:cs="宋体"/>
                <w:color w:val="000000" w:themeColor="text1"/>
                <w:sz w:val="20"/>
                <w:szCs w:val="20"/>
              </w:rPr>
            </w:pPr>
          </w:p>
        </w:tc>
      </w:tr>
      <w:tr w14:paraId="619493B6">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4486F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30110</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0869F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职工基本医疗保险缴费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747906">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129.51</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9DDAA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30208</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9AE643">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取暖费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66F367">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2.32</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1F05B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31006</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6755B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大型修缮</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2E4DFC">
            <w:pPr>
              <w:spacing w:line="180" w:lineRule="exact"/>
              <w:jc w:val="right"/>
              <w:rPr>
                <w:rFonts w:ascii="宋体" w:hAnsi="宋体" w:eastAsia="宋体" w:cs="宋体"/>
                <w:color w:val="000000" w:themeColor="text1"/>
                <w:sz w:val="20"/>
                <w:szCs w:val="20"/>
              </w:rPr>
            </w:pPr>
          </w:p>
        </w:tc>
      </w:tr>
      <w:tr w14:paraId="652FD037">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D57CC5">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30111</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62D5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公务员医疗补助缴费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43E067">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7F368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30209</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98FD7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物业管理费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D4712E">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0.17</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90632F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31007</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175EA5">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信息网络及软件购置更新</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08CFFC">
            <w:pPr>
              <w:spacing w:line="180" w:lineRule="exact"/>
              <w:jc w:val="right"/>
              <w:rPr>
                <w:rFonts w:ascii="宋体" w:hAnsi="宋体" w:eastAsia="宋体" w:cs="宋体"/>
                <w:color w:val="000000" w:themeColor="text1"/>
                <w:sz w:val="20"/>
                <w:szCs w:val="20"/>
              </w:rPr>
            </w:pPr>
          </w:p>
        </w:tc>
      </w:tr>
      <w:tr w14:paraId="556B3B0C">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EA965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30112</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BDE37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其他社会保障缴费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CB6D2F">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8.23</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92FCCAF">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30211</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88081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差旅费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1F619F">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22.13</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E06E97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31008</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9CDBD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物资储备</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B0452AD">
            <w:pPr>
              <w:spacing w:line="180" w:lineRule="exact"/>
              <w:jc w:val="right"/>
              <w:rPr>
                <w:rFonts w:ascii="宋体" w:hAnsi="宋体" w:eastAsia="宋体" w:cs="宋体"/>
                <w:color w:val="000000" w:themeColor="text1"/>
                <w:sz w:val="20"/>
                <w:szCs w:val="20"/>
              </w:rPr>
            </w:pPr>
          </w:p>
        </w:tc>
      </w:tr>
      <w:tr w14:paraId="26040557">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D421FD">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30113</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A5043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住房公积金</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1DDEBD">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232.53</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482F2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30212</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5DD66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因公出国（境）费用</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5ABCCB">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723C0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31009</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39B689">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土地补偿</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775B2B">
            <w:pPr>
              <w:spacing w:line="180" w:lineRule="exact"/>
              <w:jc w:val="right"/>
              <w:rPr>
                <w:rFonts w:ascii="宋体" w:hAnsi="宋体" w:eastAsia="宋体" w:cs="宋体"/>
                <w:color w:val="000000" w:themeColor="text1"/>
                <w:sz w:val="20"/>
                <w:szCs w:val="20"/>
              </w:rPr>
            </w:pPr>
          </w:p>
        </w:tc>
      </w:tr>
      <w:tr w14:paraId="2F83C9CA">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A960F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30114</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77549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医疗费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206BAFF">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ECDE7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30213</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6281AD">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维修（护）费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83B61F">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4.39</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71FE2D">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31010</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D251FF">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安置补助</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58A163">
            <w:pPr>
              <w:spacing w:line="180" w:lineRule="exact"/>
              <w:jc w:val="right"/>
              <w:rPr>
                <w:rFonts w:ascii="宋体" w:hAnsi="宋体" w:eastAsia="宋体" w:cs="宋体"/>
                <w:color w:val="000000" w:themeColor="text1"/>
                <w:sz w:val="20"/>
                <w:szCs w:val="20"/>
              </w:rPr>
            </w:pPr>
          </w:p>
        </w:tc>
      </w:tr>
      <w:tr w14:paraId="0FFF8292">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E7781D">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30199</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D0297E">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其他工资福利支出</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F4C978">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608.25</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5592C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30214</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C4317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租赁费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76E78D">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D3BEC03">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31011</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B6F4F9">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地上附着物和青苗补偿</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EF116F7">
            <w:pPr>
              <w:spacing w:line="180" w:lineRule="exact"/>
              <w:jc w:val="right"/>
              <w:rPr>
                <w:rFonts w:ascii="宋体" w:hAnsi="宋体" w:eastAsia="宋体" w:cs="宋体"/>
                <w:color w:val="000000" w:themeColor="text1"/>
                <w:sz w:val="20"/>
                <w:szCs w:val="20"/>
              </w:rPr>
            </w:pPr>
          </w:p>
        </w:tc>
      </w:tr>
      <w:tr w14:paraId="4AEE992D">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9E0B2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2B3DE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对个人和家庭的补助</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46CA43C">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160.64</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30F4E77">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30215</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34EC2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会议费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DBD931">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2.32</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0B8DA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31012</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8EFDF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拆迁补偿</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7EFCF0">
            <w:pPr>
              <w:spacing w:line="180" w:lineRule="exact"/>
              <w:jc w:val="right"/>
              <w:rPr>
                <w:rFonts w:ascii="宋体" w:hAnsi="宋体" w:eastAsia="宋体" w:cs="宋体"/>
                <w:color w:val="000000" w:themeColor="text1"/>
                <w:sz w:val="20"/>
                <w:szCs w:val="20"/>
              </w:rPr>
            </w:pPr>
          </w:p>
        </w:tc>
      </w:tr>
      <w:tr w14:paraId="3CA7AA38">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A1A4CE">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30301</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09AA2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离休费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36FD120">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17.9</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B8B8C15">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30216</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13003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培训费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3421B4">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1.81</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1AA815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31013</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D58A0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公务用车购置</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7E30FB">
            <w:pPr>
              <w:spacing w:line="180" w:lineRule="exact"/>
              <w:jc w:val="right"/>
              <w:rPr>
                <w:rFonts w:ascii="宋体" w:hAnsi="宋体" w:eastAsia="宋体" w:cs="宋体"/>
                <w:color w:val="000000" w:themeColor="text1"/>
                <w:sz w:val="20"/>
                <w:szCs w:val="20"/>
              </w:rPr>
            </w:pPr>
          </w:p>
        </w:tc>
      </w:tr>
      <w:tr w14:paraId="3AC880C6">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3B30A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30302</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4C378D">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退休费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E33571C">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116.64</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7FFB9A7">
            <w:pPr>
              <w:spacing w:line="220" w:lineRule="exact"/>
              <w:jc w:val="left"/>
              <w:rPr>
                <w:rFonts w:ascii="宋体" w:hAnsi="宋体" w:eastAsia="宋体" w:cs="宋体"/>
                <w:color w:val="000000" w:themeColor="text1"/>
                <w:sz w:val="20"/>
                <w:szCs w:val="20"/>
              </w:rPr>
            </w:pP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255849">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公务接待费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0869CD4">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1.91</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AAAE90E">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31019</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7DDC8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其他交通工具购置</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CE5504">
            <w:pPr>
              <w:spacing w:line="180" w:lineRule="exact"/>
              <w:jc w:val="right"/>
              <w:rPr>
                <w:rFonts w:ascii="宋体" w:hAnsi="宋体" w:eastAsia="宋体" w:cs="宋体"/>
                <w:color w:val="000000" w:themeColor="text1"/>
                <w:sz w:val="20"/>
                <w:szCs w:val="20"/>
              </w:rPr>
            </w:pPr>
          </w:p>
        </w:tc>
      </w:tr>
      <w:tr w14:paraId="406BE8BD">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9F5A3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30303</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366B43">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退职（役）费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57994F">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5476E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30218</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97FA0B">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专用材料费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1F074C">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66B7F7">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31021</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8683B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文物和陈列品购置</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13F7F1">
            <w:pPr>
              <w:spacing w:line="180" w:lineRule="exact"/>
              <w:jc w:val="right"/>
              <w:rPr>
                <w:rFonts w:ascii="宋体" w:hAnsi="宋体" w:eastAsia="宋体" w:cs="宋体"/>
                <w:color w:val="000000" w:themeColor="text1"/>
                <w:sz w:val="20"/>
                <w:szCs w:val="20"/>
              </w:rPr>
            </w:pPr>
          </w:p>
        </w:tc>
      </w:tr>
      <w:tr w14:paraId="3A9131F7">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DB1C3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30304</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9B0BB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抚恤金</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00C1A6C">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589548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30224</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DAB223">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被装购置费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0BF870">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A7FEA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31022</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EA7E2F">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无形资产购置</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EAF4BCC">
            <w:pPr>
              <w:spacing w:line="180" w:lineRule="exact"/>
              <w:jc w:val="right"/>
              <w:rPr>
                <w:rFonts w:ascii="宋体" w:hAnsi="宋体" w:eastAsia="宋体" w:cs="宋体"/>
                <w:color w:val="000000" w:themeColor="text1"/>
                <w:sz w:val="20"/>
                <w:szCs w:val="20"/>
              </w:rPr>
            </w:pPr>
          </w:p>
        </w:tc>
      </w:tr>
      <w:tr w14:paraId="6C18E157">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D4DB15">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30305</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39793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生活补助</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9A2D28">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103227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30225</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A91A8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专用燃料费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BA9C3C">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AA1725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31099</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604C9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其他资本性支出</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8BE0A4">
            <w:pPr>
              <w:spacing w:line="180" w:lineRule="exact"/>
              <w:jc w:val="right"/>
              <w:rPr>
                <w:rFonts w:ascii="宋体" w:hAnsi="宋体" w:eastAsia="宋体" w:cs="宋体"/>
                <w:color w:val="000000" w:themeColor="text1"/>
                <w:sz w:val="20"/>
                <w:szCs w:val="20"/>
              </w:rPr>
            </w:pPr>
          </w:p>
        </w:tc>
      </w:tr>
      <w:tr w14:paraId="46E5EAE5">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D402A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30306</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45580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救济费</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4007471">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BC0644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30226</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34035D">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劳务费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A82136">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0.05</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73204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399</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67625F">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其他支出</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89E109">
            <w:pPr>
              <w:spacing w:line="180" w:lineRule="exact"/>
              <w:jc w:val="right"/>
              <w:rPr>
                <w:rFonts w:ascii="宋体" w:hAnsi="宋体" w:eastAsia="宋体" w:cs="宋体"/>
                <w:color w:val="000000" w:themeColor="text1"/>
                <w:sz w:val="20"/>
                <w:szCs w:val="20"/>
              </w:rPr>
            </w:pPr>
          </w:p>
        </w:tc>
      </w:tr>
      <w:tr w14:paraId="05607BA4">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491C1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30307</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6B8CA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医疗费补助</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5D2554D">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FA53833">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30227</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B64F5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委托业务费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B22305">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AF16585">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39906</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7381AF">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赠与</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138ACE9">
            <w:pPr>
              <w:spacing w:line="180" w:lineRule="exact"/>
              <w:jc w:val="right"/>
              <w:rPr>
                <w:rFonts w:ascii="宋体" w:hAnsi="宋体" w:eastAsia="宋体" w:cs="宋体"/>
                <w:color w:val="000000" w:themeColor="text1"/>
                <w:sz w:val="20"/>
                <w:szCs w:val="20"/>
              </w:rPr>
            </w:pPr>
          </w:p>
        </w:tc>
      </w:tr>
      <w:tr w14:paraId="5962FD1C">
        <w:tblPrEx>
          <w:tblCellMar>
            <w:top w:w="0" w:type="dxa"/>
            <w:left w:w="0" w:type="dxa"/>
            <w:bottom w:w="0" w:type="dxa"/>
            <w:right w:w="0" w:type="dxa"/>
          </w:tblCellMar>
        </w:tblPrEx>
        <w:trPr>
          <w:trHeight w:val="2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1E6791">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30308</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B783C5">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助学金</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75D147">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51561E">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30228</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0FC6C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工会经费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B11A56">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21.75</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4C56D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39907</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68537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国家赔偿费用支出</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81B64ED">
            <w:pPr>
              <w:spacing w:line="180" w:lineRule="exact"/>
              <w:jc w:val="right"/>
              <w:rPr>
                <w:rFonts w:ascii="宋体" w:hAnsi="宋体" w:eastAsia="宋体" w:cs="宋体"/>
                <w:color w:val="000000" w:themeColor="text1"/>
                <w:sz w:val="20"/>
                <w:szCs w:val="20"/>
              </w:rPr>
            </w:pPr>
          </w:p>
        </w:tc>
      </w:tr>
      <w:tr w14:paraId="285D6053">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1CF92E">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30309</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2EC15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奖励金</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CBFB958">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CDBF8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30229</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BBF5D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福利费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83E97F2">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12.34</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9470D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39908</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4BB78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18"/>
                <w:szCs w:val="18"/>
              </w:rPr>
              <w:t xml:space="preserve"> 对民间非营利组织和群众性自治组织补贴</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F5F5A0">
            <w:pPr>
              <w:spacing w:line="180" w:lineRule="exact"/>
              <w:jc w:val="right"/>
              <w:rPr>
                <w:rFonts w:ascii="宋体" w:hAnsi="宋体" w:eastAsia="宋体" w:cs="宋体"/>
                <w:color w:val="000000" w:themeColor="text1"/>
                <w:sz w:val="20"/>
                <w:szCs w:val="20"/>
              </w:rPr>
            </w:pPr>
          </w:p>
        </w:tc>
      </w:tr>
      <w:tr w14:paraId="38C4821F">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F81216">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30310</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F97A8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个人农业生产补贴</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BD11997">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D3528C">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30231</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16D49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公务用车运行维护费</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9C8334A">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44.15</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2374DA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39999</w:t>
            </w: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D3913A">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其他支出</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2B3E230">
            <w:pPr>
              <w:spacing w:line="180" w:lineRule="exact"/>
              <w:jc w:val="right"/>
              <w:rPr>
                <w:rFonts w:ascii="宋体" w:hAnsi="宋体" w:eastAsia="宋体" w:cs="宋体"/>
                <w:color w:val="000000" w:themeColor="text1"/>
                <w:sz w:val="20"/>
                <w:szCs w:val="20"/>
              </w:rPr>
            </w:pPr>
          </w:p>
        </w:tc>
      </w:tr>
      <w:tr w14:paraId="7A33989B">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9C12B3">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30399</w:t>
            </w: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EBE5E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其他对个人和家庭的补助</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D7D9B0">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26.1</w:t>
            </w: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126958">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30239</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9A6620">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其他交通费用</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FBF422">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153.8</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2029EA6">
            <w:pPr>
              <w:spacing w:line="220" w:lineRule="exact"/>
              <w:jc w:val="left"/>
              <w:rPr>
                <w:rFonts w:ascii="宋体" w:hAnsi="宋体" w:eastAsia="宋体" w:cs="宋体"/>
                <w:color w:val="000000" w:themeColor="text1"/>
                <w:sz w:val="20"/>
                <w:szCs w:val="20"/>
              </w:rPr>
            </w:pP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A3473E">
            <w:pPr>
              <w:spacing w:line="220" w:lineRule="exact"/>
              <w:jc w:val="left"/>
              <w:rPr>
                <w:rFonts w:ascii="宋体" w:hAnsi="宋体" w:eastAsia="宋体" w:cs="宋体"/>
                <w:color w:val="000000" w:themeColor="text1"/>
                <w:sz w:val="20"/>
                <w:szCs w:val="20"/>
              </w:rPr>
            </w:pP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2D7D7C8">
            <w:pPr>
              <w:spacing w:line="180" w:lineRule="exact"/>
              <w:jc w:val="right"/>
              <w:rPr>
                <w:rFonts w:ascii="宋体" w:hAnsi="宋体" w:eastAsia="宋体" w:cs="宋体"/>
                <w:color w:val="000000" w:themeColor="text1"/>
                <w:sz w:val="20"/>
                <w:szCs w:val="20"/>
              </w:rPr>
            </w:pPr>
          </w:p>
        </w:tc>
      </w:tr>
      <w:tr w14:paraId="3BF2C069">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1687EE">
            <w:pPr>
              <w:spacing w:line="220" w:lineRule="exact"/>
              <w:jc w:val="left"/>
              <w:rPr>
                <w:rFonts w:ascii="宋体" w:hAnsi="宋体" w:eastAsia="宋体" w:cs="宋体"/>
                <w:color w:val="000000" w:themeColor="text1"/>
                <w:sz w:val="20"/>
                <w:szCs w:val="20"/>
              </w:rPr>
            </w:pP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A37C8A">
            <w:pPr>
              <w:spacing w:line="220" w:lineRule="exact"/>
              <w:jc w:val="left"/>
              <w:rPr>
                <w:rFonts w:ascii="宋体" w:hAnsi="宋体" w:eastAsia="宋体" w:cs="宋体"/>
                <w:color w:val="000000" w:themeColor="text1"/>
                <w:sz w:val="20"/>
                <w:szCs w:val="20"/>
              </w:rPr>
            </w:pP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4AE2B19">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088EAF4">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30240</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BDD5E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税金及附加费用</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36FB994">
            <w:pPr>
              <w:spacing w:line="220" w:lineRule="exact"/>
              <w:jc w:val="right"/>
              <w:rPr>
                <w:rFonts w:ascii="宋体" w:hAnsi="宋体" w:eastAsia="宋体" w:cs="宋体"/>
                <w:color w:val="000000" w:themeColor="text1"/>
                <w:sz w:val="20"/>
                <w:szCs w:val="20"/>
              </w:rPr>
            </w:pP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FCBB9D">
            <w:pPr>
              <w:spacing w:line="220" w:lineRule="exact"/>
              <w:jc w:val="left"/>
              <w:rPr>
                <w:rFonts w:ascii="宋体" w:hAnsi="宋体" w:eastAsia="宋体" w:cs="宋体"/>
                <w:color w:val="000000" w:themeColor="text1"/>
                <w:sz w:val="20"/>
                <w:szCs w:val="20"/>
              </w:rPr>
            </w:pP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1093FC">
            <w:pPr>
              <w:spacing w:line="220" w:lineRule="exact"/>
              <w:jc w:val="left"/>
              <w:rPr>
                <w:rFonts w:ascii="宋体" w:hAnsi="宋体" w:eastAsia="宋体" w:cs="宋体"/>
                <w:color w:val="000000" w:themeColor="text1"/>
                <w:sz w:val="20"/>
                <w:szCs w:val="20"/>
              </w:rPr>
            </w:pP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79592F">
            <w:pPr>
              <w:spacing w:line="180" w:lineRule="exact"/>
              <w:jc w:val="right"/>
              <w:rPr>
                <w:rFonts w:ascii="宋体" w:hAnsi="宋体" w:eastAsia="宋体" w:cs="宋体"/>
                <w:color w:val="000000" w:themeColor="text1"/>
                <w:sz w:val="20"/>
                <w:szCs w:val="20"/>
              </w:rPr>
            </w:pPr>
          </w:p>
        </w:tc>
      </w:tr>
      <w:tr w14:paraId="0B2E4835">
        <w:tblPrEx>
          <w:tblCellMar>
            <w:top w:w="0" w:type="dxa"/>
            <w:left w:w="0" w:type="dxa"/>
            <w:bottom w:w="0" w:type="dxa"/>
            <w:right w:w="0" w:type="dxa"/>
          </w:tblCellMar>
        </w:tblPrEx>
        <w:trPr>
          <w:trHeight w:val="482" w:hRule="atLeast"/>
          <w:jc w:val="center"/>
        </w:trPr>
        <w:tc>
          <w:tcPr>
            <w:tcW w:w="8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704155">
            <w:pPr>
              <w:spacing w:line="220" w:lineRule="exact"/>
              <w:jc w:val="left"/>
              <w:rPr>
                <w:rFonts w:ascii="宋体" w:hAnsi="宋体" w:eastAsia="宋体" w:cs="宋体"/>
                <w:color w:val="000000" w:themeColor="text1"/>
                <w:sz w:val="20"/>
                <w:szCs w:val="20"/>
              </w:rPr>
            </w:pPr>
          </w:p>
        </w:tc>
        <w:tc>
          <w:tcPr>
            <w:tcW w:w="19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DCBC1D">
            <w:pPr>
              <w:spacing w:line="220" w:lineRule="exact"/>
              <w:jc w:val="left"/>
              <w:rPr>
                <w:rFonts w:ascii="宋体" w:hAnsi="宋体" w:eastAsia="宋体" w:cs="宋体"/>
                <w:color w:val="000000" w:themeColor="text1"/>
                <w:sz w:val="20"/>
                <w:szCs w:val="20"/>
              </w:rPr>
            </w:pP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F2218A6">
            <w:pPr>
              <w:spacing w:line="220" w:lineRule="exact"/>
              <w:jc w:val="right"/>
              <w:rPr>
                <w:rFonts w:ascii="宋体" w:hAnsi="宋体" w:eastAsia="宋体" w:cs="宋体"/>
                <w:color w:val="000000" w:themeColor="text1"/>
                <w:sz w:val="20"/>
                <w:szCs w:val="20"/>
              </w:rPr>
            </w:pPr>
          </w:p>
        </w:tc>
        <w:tc>
          <w:tcPr>
            <w:tcW w:w="655"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5FB6982">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30299</w:t>
            </w:r>
          </w:p>
        </w:tc>
        <w:tc>
          <w:tcPr>
            <w:tcW w:w="15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D32BE7">
            <w:pPr>
              <w:widowControl/>
              <w:spacing w:line="220" w:lineRule="exact"/>
              <w:jc w:val="left"/>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 xml:space="preserve">  其他商品和服务支出</w:t>
            </w:r>
          </w:p>
        </w:tc>
        <w:tc>
          <w:tcPr>
            <w:tcW w:w="768"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B19B60">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6.42</w:t>
            </w:r>
          </w:p>
        </w:tc>
        <w:tc>
          <w:tcPr>
            <w:tcW w:w="744"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826BA3">
            <w:pPr>
              <w:spacing w:line="220" w:lineRule="exact"/>
              <w:jc w:val="left"/>
              <w:rPr>
                <w:rFonts w:ascii="宋体" w:hAnsi="宋体" w:eastAsia="宋体" w:cs="宋体"/>
                <w:color w:val="000000" w:themeColor="text1"/>
                <w:sz w:val="20"/>
                <w:szCs w:val="20"/>
              </w:rPr>
            </w:pPr>
          </w:p>
        </w:tc>
        <w:tc>
          <w:tcPr>
            <w:tcW w:w="18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D6D614">
            <w:pPr>
              <w:spacing w:line="220" w:lineRule="exact"/>
              <w:jc w:val="left"/>
              <w:rPr>
                <w:rFonts w:ascii="宋体" w:hAnsi="宋体" w:eastAsia="宋体" w:cs="宋体"/>
                <w:color w:val="000000" w:themeColor="text1"/>
                <w:sz w:val="20"/>
                <w:szCs w:val="20"/>
              </w:rPr>
            </w:pP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DAC6EB7">
            <w:pPr>
              <w:spacing w:line="180" w:lineRule="exact"/>
              <w:jc w:val="right"/>
              <w:rPr>
                <w:rFonts w:ascii="宋体" w:hAnsi="宋体" w:eastAsia="宋体" w:cs="宋体"/>
                <w:color w:val="000000" w:themeColor="text1"/>
                <w:sz w:val="20"/>
                <w:szCs w:val="20"/>
              </w:rPr>
            </w:pPr>
          </w:p>
        </w:tc>
      </w:tr>
      <w:tr w14:paraId="0BF3A051">
        <w:tblPrEx>
          <w:tblCellMar>
            <w:top w:w="0" w:type="dxa"/>
            <w:left w:w="0" w:type="dxa"/>
            <w:bottom w:w="0" w:type="dxa"/>
            <w:right w:w="0" w:type="dxa"/>
          </w:tblCellMar>
        </w:tblPrEx>
        <w:trPr>
          <w:trHeight w:val="317" w:hRule="atLeast"/>
          <w:jc w:val="center"/>
        </w:trPr>
        <w:tc>
          <w:tcPr>
            <w:tcW w:w="2828"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98F305">
            <w:pPr>
              <w:widowControl/>
              <w:spacing w:line="220" w:lineRule="exact"/>
              <w:jc w:val="center"/>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人员经费合计</w:t>
            </w:r>
          </w:p>
        </w:tc>
        <w:tc>
          <w:tcPr>
            <w:tcW w:w="783"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0019FB">
            <w:pPr>
              <w:spacing w:line="22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3377.54</w:t>
            </w:r>
          </w:p>
        </w:tc>
        <w:tc>
          <w:tcPr>
            <w:tcW w:w="5657" w:type="dxa"/>
            <w:gridSpan w:val="5"/>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C65E15">
            <w:pPr>
              <w:widowControl/>
              <w:spacing w:line="220" w:lineRule="exact"/>
              <w:jc w:val="center"/>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公用经费合计</w:t>
            </w:r>
          </w:p>
        </w:tc>
        <w:tc>
          <w:tcPr>
            <w:tcW w:w="732"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217ECB">
            <w:pPr>
              <w:spacing w:line="180" w:lineRule="exact"/>
              <w:jc w:val="right"/>
              <w:rPr>
                <w:rFonts w:ascii="宋体" w:hAnsi="宋体" w:eastAsia="宋体" w:cs="宋体"/>
                <w:color w:val="000000" w:themeColor="text1"/>
                <w:sz w:val="20"/>
                <w:szCs w:val="20"/>
              </w:rPr>
            </w:pPr>
            <w:r>
              <w:rPr>
                <w:rFonts w:ascii="宋体" w:hAnsi="宋体" w:eastAsia="宋体" w:cs="宋体"/>
                <w:color w:val="000000" w:themeColor="text1"/>
                <w:sz w:val="20"/>
                <w:szCs w:val="20"/>
              </w:rPr>
              <w:t>452.28</w:t>
            </w:r>
          </w:p>
        </w:tc>
      </w:tr>
    </w:tbl>
    <w:p w14:paraId="22AEF96A">
      <w:pPr>
        <w:rPr>
          <w:color w:val="000000" w:themeColor="text1"/>
        </w:rPr>
      </w:pPr>
      <w:r>
        <w:rPr>
          <w:color w:val="000000" w:themeColor="text1"/>
        </w:rPr>
        <w:br w:type="page"/>
      </w:r>
    </w:p>
    <w:tbl>
      <w:tblPr>
        <w:tblStyle w:val="7"/>
        <w:tblW w:w="9220" w:type="dxa"/>
        <w:jc w:val="center"/>
        <w:tblLayout w:type="autofit"/>
        <w:tblCellMar>
          <w:top w:w="0" w:type="dxa"/>
          <w:left w:w="0" w:type="dxa"/>
          <w:bottom w:w="0" w:type="dxa"/>
          <w:right w:w="0" w:type="dxa"/>
        </w:tblCellMar>
      </w:tblPr>
      <w:tblGrid>
        <w:gridCol w:w="3630"/>
        <w:gridCol w:w="1283"/>
        <w:gridCol w:w="1010"/>
        <w:gridCol w:w="839"/>
        <w:gridCol w:w="887"/>
        <w:gridCol w:w="1572"/>
      </w:tblGrid>
      <w:tr w14:paraId="0FC59480">
        <w:tblPrEx>
          <w:tblCellMar>
            <w:top w:w="0" w:type="dxa"/>
            <w:left w:w="0" w:type="dxa"/>
            <w:bottom w:w="0" w:type="dxa"/>
            <w:right w:w="0" w:type="dxa"/>
          </w:tblCellMar>
        </w:tblPrEx>
        <w:trPr>
          <w:trHeight w:val="638" w:hRule="atLeast"/>
          <w:jc w:val="center"/>
        </w:trPr>
        <w:tc>
          <w:tcPr>
            <w:tcW w:w="9220" w:type="dxa"/>
            <w:gridSpan w:val="6"/>
            <w:tcBorders>
              <w:top w:val="nil"/>
              <w:left w:val="nil"/>
              <w:bottom w:val="nil"/>
              <w:right w:val="nil"/>
            </w:tcBorders>
            <w:shd w:val="clear" w:color="auto" w:fill="auto"/>
            <w:noWrap/>
            <w:tcMar>
              <w:top w:w="15" w:type="dxa"/>
              <w:left w:w="15" w:type="dxa"/>
              <w:right w:w="15" w:type="dxa"/>
            </w:tcMar>
            <w:vAlign w:val="center"/>
          </w:tcPr>
          <w:p w14:paraId="0E22DFCA">
            <w:pPr>
              <w:widowControl/>
              <w:jc w:val="center"/>
              <w:textAlignment w:val="cente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一般公共预算财政拨款“三公”经费支出决算表</w:t>
            </w:r>
          </w:p>
        </w:tc>
      </w:tr>
      <w:tr w14:paraId="3D2877B5">
        <w:tblPrEx>
          <w:tblCellMar>
            <w:top w:w="0" w:type="dxa"/>
            <w:left w:w="0" w:type="dxa"/>
            <w:bottom w:w="0" w:type="dxa"/>
            <w:right w:w="0" w:type="dxa"/>
          </w:tblCellMar>
        </w:tblPrEx>
        <w:trPr>
          <w:trHeight w:val="360" w:hRule="atLeast"/>
          <w:jc w:val="center"/>
        </w:trPr>
        <w:tc>
          <w:tcPr>
            <w:tcW w:w="0" w:type="auto"/>
            <w:tcBorders>
              <w:top w:val="nil"/>
              <w:left w:val="nil"/>
              <w:bottom w:val="nil"/>
              <w:right w:val="nil"/>
            </w:tcBorders>
            <w:shd w:val="clear" w:color="auto" w:fill="auto"/>
            <w:noWrap/>
            <w:tcMar>
              <w:top w:w="15" w:type="dxa"/>
              <w:left w:w="15" w:type="dxa"/>
              <w:right w:w="15" w:type="dxa"/>
            </w:tcMar>
            <w:vAlign w:val="bottom"/>
          </w:tcPr>
          <w:p w14:paraId="09AF9E22">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6E36DB31">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0244AFAA">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001A2324">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0F795ACD">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44D664B8">
            <w:pPr>
              <w:widowControl/>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公开07表</w:t>
            </w:r>
          </w:p>
        </w:tc>
      </w:tr>
      <w:tr w14:paraId="582A9183">
        <w:tblPrEx>
          <w:tblCellMar>
            <w:top w:w="0" w:type="dxa"/>
            <w:left w:w="0" w:type="dxa"/>
            <w:bottom w:w="0" w:type="dxa"/>
            <w:right w:w="0" w:type="dxa"/>
          </w:tblCellMar>
        </w:tblPrEx>
        <w:trPr>
          <w:trHeight w:val="360" w:hRule="atLeast"/>
          <w:jc w:val="center"/>
        </w:trPr>
        <w:tc>
          <w:tcPr>
            <w:tcW w:w="0" w:type="auto"/>
            <w:tcBorders>
              <w:top w:val="nil"/>
              <w:left w:val="nil"/>
              <w:bottom w:val="nil"/>
              <w:right w:val="nil"/>
            </w:tcBorders>
            <w:shd w:val="clear" w:color="auto" w:fill="auto"/>
            <w:noWrap/>
            <w:tcMar>
              <w:top w:w="15" w:type="dxa"/>
              <w:left w:w="15" w:type="dxa"/>
              <w:right w:w="15" w:type="dxa"/>
            </w:tcMar>
            <w:vAlign w:val="bottom"/>
          </w:tcPr>
          <w:p w14:paraId="0C841C1F">
            <w:pPr>
              <w:widowControl/>
              <w:jc w:val="lef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部门：中国共产党廊坊市纪律检查委员会</w:t>
            </w:r>
          </w:p>
        </w:tc>
        <w:tc>
          <w:tcPr>
            <w:tcW w:w="0" w:type="auto"/>
            <w:tcBorders>
              <w:top w:val="nil"/>
              <w:left w:val="nil"/>
              <w:bottom w:val="nil"/>
              <w:right w:val="nil"/>
            </w:tcBorders>
            <w:shd w:val="clear" w:color="auto" w:fill="auto"/>
            <w:noWrap/>
            <w:tcMar>
              <w:top w:w="15" w:type="dxa"/>
              <w:left w:w="15" w:type="dxa"/>
              <w:right w:w="15" w:type="dxa"/>
            </w:tcMar>
            <w:vAlign w:val="bottom"/>
          </w:tcPr>
          <w:p w14:paraId="3377C9DA">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757F819F">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76B85986">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60D482BC">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62E38E36">
            <w:pPr>
              <w:widowControl/>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金额单位：万元</w:t>
            </w:r>
          </w:p>
        </w:tc>
      </w:tr>
      <w:tr w14:paraId="4D16EC8A">
        <w:tblPrEx>
          <w:tblCellMar>
            <w:top w:w="0" w:type="dxa"/>
            <w:left w:w="0" w:type="dxa"/>
            <w:bottom w:w="0" w:type="dxa"/>
            <w:right w:w="0" w:type="dxa"/>
          </w:tblCellMar>
        </w:tblPrEx>
        <w:trPr>
          <w:trHeight w:val="417" w:hRule="atLeast"/>
          <w:jc w:val="center"/>
        </w:trPr>
        <w:tc>
          <w:tcPr>
            <w:tcW w:w="9220" w:type="dxa"/>
            <w:gridSpan w:val="6"/>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D57386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预算数</w:t>
            </w:r>
          </w:p>
        </w:tc>
      </w:tr>
      <w:tr w14:paraId="55BD50CB">
        <w:tblPrEx>
          <w:tblCellMar>
            <w:top w:w="0" w:type="dxa"/>
            <w:left w:w="0" w:type="dxa"/>
            <w:bottom w:w="0" w:type="dxa"/>
            <w:right w:w="0" w:type="dxa"/>
          </w:tblCellMar>
        </w:tblPrEx>
        <w:trPr>
          <w:trHeight w:val="417" w:hRule="atLeast"/>
          <w:jc w:val="center"/>
        </w:trPr>
        <w:tc>
          <w:tcPr>
            <w:tcW w:w="1267" w:type="dxa"/>
            <w:vMerge w:val="restart"/>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F3803A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合计</w:t>
            </w:r>
          </w:p>
        </w:tc>
        <w:tc>
          <w:tcPr>
            <w:tcW w:w="1686" w:type="dxa"/>
            <w:vMerge w:val="restart"/>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10193B5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因公出国（境）费</w:t>
            </w:r>
          </w:p>
        </w:tc>
        <w:tc>
          <w:tcPr>
            <w:tcW w:w="4695" w:type="dxa"/>
            <w:gridSpan w:val="3"/>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679D22C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公务用车购置及运行费</w:t>
            </w:r>
          </w:p>
        </w:tc>
        <w:tc>
          <w:tcPr>
            <w:tcW w:w="1572" w:type="dxa"/>
            <w:vMerge w:val="restart"/>
            <w:tcBorders>
              <w:top w:val="single" w:color="auto" w:sz="4" w:space="0"/>
              <w:left w:val="nil"/>
              <w:bottom w:val="single" w:color="000000" w:sz="4" w:space="0"/>
              <w:right w:val="single" w:color="auto" w:sz="4" w:space="0"/>
            </w:tcBorders>
            <w:shd w:val="clear" w:color="auto" w:fill="auto"/>
            <w:tcMar>
              <w:top w:w="15" w:type="dxa"/>
              <w:left w:w="15" w:type="dxa"/>
              <w:right w:w="15" w:type="dxa"/>
            </w:tcMar>
            <w:vAlign w:val="center"/>
          </w:tcPr>
          <w:p w14:paraId="1949078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公务接待费</w:t>
            </w:r>
          </w:p>
        </w:tc>
      </w:tr>
      <w:tr w14:paraId="40766628">
        <w:tblPrEx>
          <w:tblCellMar>
            <w:top w:w="0" w:type="dxa"/>
            <w:left w:w="0" w:type="dxa"/>
            <w:bottom w:w="0" w:type="dxa"/>
            <w:right w:w="0" w:type="dxa"/>
          </w:tblCellMar>
        </w:tblPrEx>
        <w:trPr>
          <w:trHeight w:val="417" w:hRule="atLeast"/>
          <w:jc w:val="center"/>
        </w:trPr>
        <w:tc>
          <w:tcPr>
            <w:tcW w:w="1267" w:type="dxa"/>
            <w:vMerge w:val="continue"/>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4C5AA83">
            <w:pPr>
              <w:jc w:val="center"/>
              <w:rPr>
                <w:rFonts w:ascii="宋体" w:hAnsi="宋体" w:eastAsia="宋体" w:cs="宋体"/>
                <w:color w:val="000000" w:themeColor="text1"/>
                <w:sz w:val="22"/>
              </w:rPr>
            </w:pPr>
          </w:p>
        </w:tc>
        <w:tc>
          <w:tcPr>
            <w:tcW w:w="168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42774C">
            <w:pPr>
              <w:jc w:val="center"/>
              <w:rPr>
                <w:rFonts w:ascii="宋体" w:hAnsi="宋体" w:eastAsia="宋体" w:cs="宋体"/>
                <w:color w:val="000000" w:themeColor="text1"/>
                <w:sz w:val="22"/>
              </w:rPr>
            </w:pP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ED2BD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小计</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E4A9A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公务用车购置费</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01667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公务用车运行费</w:t>
            </w:r>
          </w:p>
        </w:tc>
        <w:tc>
          <w:tcPr>
            <w:tcW w:w="1572" w:type="dxa"/>
            <w:vMerge w:val="continue"/>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3F148534">
            <w:pPr>
              <w:jc w:val="center"/>
              <w:rPr>
                <w:rFonts w:ascii="宋体" w:hAnsi="宋体" w:eastAsia="宋体" w:cs="宋体"/>
                <w:color w:val="000000" w:themeColor="text1"/>
                <w:sz w:val="22"/>
              </w:rPr>
            </w:pPr>
          </w:p>
        </w:tc>
      </w:tr>
      <w:tr w14:paraId="0DFD986E">
        <w:tblPrEx>
          <w:tblCellMar>
            <w:top w:w="0" w:type="dxa"/>
            <w:left w:w="0" w:type="dxa"/>
            <w:bottom w:w="0" w:type="dxa"/>
            <w:right w:w="0" w:type="dxa"/>
          </w:tblCellMar>
        </w:tblPrEx>
        <w:trPr>
          <w:trHeight w:val="417" w:hRule="atLeast"/>
          <w:jc w:val="center"/>
        </w:trPr>
        <w:tc>
          <w:tcPr>
            <w:tcW w:w="1267"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C822D2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16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C5997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05D55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17611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809E9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w:t>
            </w:r>
          </w:p>
        </w:tc>
        <w:tc>
          <w:tcPr>
            <w:tcW w:w="1572"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2911E7E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6</w:t>
            </w:r>
          </w:p>
        </w:tc>
      </w:tr>
      <w:tr w14:paraId="3E2C6D21">
        <w:tblPrEx>
          <w:tblCellMar>
            <w:top w:w="0" w:type="dxa"/>
            <w:left w:w="0" w:type="dxa"/>
            <w:bottom w:w="0" w:type="dxa"/>
            <w:right w:w="0" w:type="dxa"/>
          </w:tblCellMar>
        </w:tblPrEx>
        <w:trPr>
          <w:trHeight w:val="417" w:hRule="atLeast"/>
          <w:jc w:val="center"/>
        </w:trPr>
        <w:tc>
          <w:tcPr>
            <w:tcW w:w="0" w:type="auto"/>
            <w:tcBorders>
              <w:top w:val="nil"/>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72C02966">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170.35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1E51162">
            <w:pPr>
              <w:jc w:val="right"/>
              <w:rPr>
                <w:rFonts w:ascii="宋体" w:hAnsi="宋体" w:eastAsia="宋体" w:cs="宋体"/>
                <w:color w:val="000000" w:themeColor="text1"/>
                <w:sz w:val="18"/>
                <w:szCs w:val="18"/>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9FF3DB8">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167.98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5213DA">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53.85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0EF97D">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114.13</w:t>
            </w:r>
          </w:p>
        </w:tc>
        <w:tc>
          <w:tcPr>
            <w:tcW w:w="0" w:type="auto"/>
            <w:tcBorders>
              <w:top w:val="nil"/>
              <w:left w:val="nil"/>
              <w:bottom w:val="single" w:color="000000" w:sz="4" w:space="0"/>
              <w:right w:val="single" w:color="auto" w:sz="4" w:space="0"/>
            </w:tcBorders>
            <w:shd w:val="clear" w:color="auto" w:fill="auto"/>
            <w:noWrap/>
            <w:tcMar>
              <w:top w:w="15" w:type="dxa"/>
              <w:left w:w="15" w:type="dxa"/>
              <w:right w:w="15" w:type="dxa"/>
            </w:tcMar>
            <w:vAlign w:val="center"/>
          </w:tcPr>
          <w:p w14:paraId="5863624E">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2.37</w:t>
            </w:r>
          </w:p>
        </w:tc>
      </w:tr>
      <w:tr w14:paraId="401B3C5E">
        <w:tblPrEx>
          <w:tblCellMar>
            <w:top w:w="0" w:type="dxa"/>
            <w:left w:w="0" w:type="dxa"/>
            <w:bottom w:w="0" w:type="dxa"/>
            <w:right w:w="0" w:type="dxa"/>
          </w:tblCellMar>
        </w:tblPrEx>
        <w:trPr>
          <w:trHeight w:val="417" w:hRule="atLeast"/>
          <w:jc w:val="center"/>
        </w:trPr>
        <w:tc>
          <w:tcPr>
            <w:tcW w:w="9220" w:type="dxa"/>
            <w:gridSpan w:val="6"/>
            <w:tcBorders>
              <w:top w:val="single" w:color="000000"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7B8EF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决算数</w:t>
            </w:r>
          </w:p>
        </w:tc>
      </w:tr>
      <w:tr w14:paraId="3AAE066D">
        <w:tblPrEx>
          <w:tblCellMar>
            <w:top w:w="0" w:type="dxa"/>
            <w:left w:w="0" w:type="dxa"/>
            <w:bottom w:w="0" w:type="dxa"/>
            <w:right w:w="0" w:type="dxa"/>
          </w:tblCellMar>
        </w:tblPrEx>
        <w:trPr>
          <w:trHeight w:val="417" w:hRule="atLeast"/>
          <w:jc w:val="center"/>
        </w:trPr>
        <w:tc>
          <w:tcPr>
            <w:tcW w:w="1267" w:type="dxa"/>
            <w:vMerge w:val="restart"/>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A69487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合计</w:t>
            </w:r>
          </w:p>
        </w:tc>
        <w:tc>
          <w:tcPr>
            <w:tcW w:w="1686" w:type="dxa"/>
            <w:vMerge w:val="restart"/>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46C1AA1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因公出国（境）费</w:t>
            </w:r>
          </w:p>
        </w:tc>
        <w:tc>
          <w:tcPr>
            <w:tcW w:w="4695" w:type="dxa"/>
            <w:gridSpan w:val="3"/>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6DB6445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公务用车购置及运行费</w:t>
            </w:r>
          </w:p>
        </w:tc>
        <w:tc>
          <w:tcPr>
            <w:tcW w:w="1572" w:type="dxa"/>
            <w:vMerge w:val="restart"/>
            <w:tcBorders>
              <w:top w:val="single" w:color="auto" w:sz="4" w:space="0"/>
              <w:left w:val="nil"/>
              <w:bottom w:val="single" w:color="000000" w:sz="4" w:space="0"/>
              <w:right w:val="single" w:color="auto" w:sz="4" w:space="0"/>
            </w:tcBorders>
            <w:shd w:val="clear" w:color="auto" w:fill="auto"/>
            <w:tcMar>
              <w:top w:w="15" w:type="dxa"/>
              <w:left w:w="15" w:type="dxa"/>
              <w:right w:w="15" w:type="dxa"/>
            </w:tcMar>
            <w:vAlign w:val="center"/>
          </w:tcPr>
          <w:p w14:paraId="468DC35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公务接待费</w:t>
            </w:r>
          </w:p>
        </w:tc>
      </w:tr>
      <w:tr w14:paraId="58C7F269">
        <w:tblPrEx>
          <w:tblCellMar>
            <w:top w:w="0" w:type="dxa"/>
            <w:left w:w="0" w:type="dxa"/>
            <w:bottom w:w="0" w:type="dxa"/>
            <w:right w:w="0" w:type="dxa"/>
          </w:tblCellMar>
        </w:tblPrEx>
        <w:trPr>
          <w:trHeight w:val="417" w:hRule="atLeast"/>
          <w:jc w:val="center"/>
        </w:trPr>
        <w:tc>
          <w:tcPr>
            <w:tcW w:w="1267" w:type="dxa"/>
            <w:vMerge w:val="continue"/>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BB7D30B">
            <w:pPr>
              <w:jc w:val="center"/>
              <w:rPr>
                <w:rFonts w:ascii="宋体" w:hAnsi="宋体" w:eastAsia="宋体" w:cs="宋体"/>
                <w:color w:val="000000" w:themeColor="text1"/>
                <w:sz w:val="22"/>
              </w:rPr>
            </w:pPr>
          </w:p>
        </w:tc>
        <w:tc>
          <w:tcPr>
            <w:tcW w:w="168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4136ED">
            <w:pPr>
              <w:jc w:val="center"/>
              <w:rPr>
                <w:rFonts w:ascii="宋体" w:hAnsi="宋体" w:eastAsia="宋体" w:cs="宋体"/>
                <w:color w:val="000000" w:themeColor="text1"/>
                <w:sz w:val="22"/>
              </w:rPr>
            </w:pP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4753B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小计</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8F325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公务用车购置费</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F3CC8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公务用车运行费</w:t>
            </w:r>
          </w:p>
        </w:tc>
        <w:tc>
          <w:tcPr>
            <w:tcW w:w="1572" w:type="dxa"/>
            <w:vMerge w:val="continue"/>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4894A91E">
            <w:pPr>
              <w:jc w:val="center"/>
              <w:rPr>
                <w:rFonts w:ascii="宋体" w:hAnsi="宋体" w:eastAsia="宋体" w:cs="宋体"/>
                <w:color w:val="000000" w:themeColor="text1"/>
                <w:sz w:val="22"/>
              </w:rPr>
            </w:pPr>
          </w:p>
        </w:tc>
      </w:tr>
      <w:tr w14:paraId="479A071E">
        <w:tblPrEx>
          <w:tblCellMar>
            <w:top w:w="0" w:type="dxa"/>
            <w:left w:w="0" w:type="dxa"/>
            <w:bottom w:w="0" w:type="dxa"/>
            <w:right w:w="0" w:type="dxa"/>
          </w:tblCellMar>
        </w:tblPrEx>
        <w:trPr>
          <w:trHeight w:val="417" w:hRule="atLeast"/>
          <w:jc w:val="center"/>
        </w:trPr>
        <w:tc>
          <w:tcPr>
            <w:tcW w:w="1267" w:type="dxa"/>
            <w:tcBorders>
              <w:top w:val="nil"/>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0A1EDF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7</w:t>
            </w:r>
          </w:p>
        </w:tc>
        <w:tc>
          <w:tcPr>
            <w:tcW w:w="16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67824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8</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F5DC8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9</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79230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10</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4D2D3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11</w:t>
            </w:r>
          </w:p>
        </w:tc>
        <w:tc>
          <w:tcPr>
            <w:tcW w:w="1572"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4B75EAB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12</w:t>
            </w:r>
          </w:p>
        </w:tc>
      </w:tr>
      <w:tr w14:paraId="40675078">
        <w:tblPrEx>
          <w:tblCellMar>
            <w:top w:w="0" w:type="dxa"/>
            <w:left w:w="0" w:type="dxa"/>
            <w:bottom w:w="0" w:type="dxa"/>
            <w:right w:w="0" w:type="dxa"/>
          </w:tblCellMar>
        </w:tblPrEx>
        <w:trPr>
          <w:trHeight w:val="447" w:hRule="atLeast"/>
          <w:jc w:val="center"/>
        </w:trPr>
        <w:tc>
          <w:tcPr>
            <w:tcW w:w="0" w:type="auto"/>
            <w:tcBorders>
              <w:top w:val="nil"/>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46E16EBD">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161.54</w:t>
            </w:r>
          </w:p>
        </w:tc>
        <w:tc>
          <w:tcPr>
            <w:tcW w:w="0" w:type="auto"/>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14:paraId="15C8D0A0">
            <w:pPr>
              <w:jc w:val="right"/>
              <w:rPr>
                <w:rFonts w:ascii="宋体" w:hAnsi="宋体" w:eastAsia="宋体" w:cs="宋体"/>
                <w:color w:val="000000" w:themeColor="text1"/>
                <w:sz w:val="18"/>
                <w:szCs w:val="18"/>
              </w:rPr>
            </w:pPr>
          </w:p>
        </w:tc>
        <w:tc>
          <w:tcPr>
            <w:tcW w:w="0" w:type="auto"/>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14:paraId="27F7421E">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159.62</w:t>
            </w:r>
          </w:p>
        </w:tc>
        <w:tc>
          <w:tcPr>
            <w:tcW w:w="0" w:type="auto"/>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14:paraId="6B918079">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53.85</w:t>
            </w:r>
          </w:p>
        </w:tc>
        <w:tc>
          <w:tcPr>
            <w:tcW w:w="0" w:type="auto"/>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14:paraId="31D8426A">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105.77</w:t>
            </w:r>
          </w:p>
        </w:tc>
        <w:tc>
          <w:tcPr>
            <w:tcW w:w="0" w:type="auto"/>
            <w:tcBorders>
              <w:top w:val="nil"/>
              <w:left w:val="nil"/>
              <w:bottom w:val="single" w:color="auto" w:sz="4" w:space="0"/>
              <w:right w:val="single" w:color="auto" w:sz="4" w:space="0"/>
            </w:tcBorders>
            <w:shd w:val="clear" w:color="auto" w:fill="auto"/>
            <w:noWrap/>
            <w:tcMar>
              <w:top w:w="15" w:type="dxa"/>
              <w:left w:w="15" w:type="dxa"/>
              <w:right w:w="15" w:type="dxa"/>
            </w:tcMar>
            <w:vAlign w:val="center"/>
          </w:tcPr>
          <w:p w14:paraId="2735BAFA">
            <w:pPr>
              <w:jc w:val="right"/>
              <w:rPr>
                <w:rFonts w:ascii="宋体" w:hAnsi="宋体" w:eastAsia="宋体" w:cs="宋体"/>
                <w:color w:val="000000" w:themeColor="text1"/>
                <w:sz w:val="18"/>
                <w:szCs w:val="18"/>
              </w:rPr>
            </w:pPr>
            <w:r>
              <w:rPr>
                <w:rFonts w:hint="eastAsia" w:ascii="宋体" w:hAnsi="宋体" w:eastAsia="宋体" w:cs="宋体"/>
                <w:color w:val="000000" w:themeColor="text1"/>
                <w:sz w:val="18"/>
                <w:szCs w:val="18"/>
              </w:rPr>
              <w:t>1.91</w:t>
            </w:r>
          </w:p>
        </w:tc>
      </w:tr>
    </w:tbl>
    <w:p w14:paraId="5F0D08F9">
      <w:pPr>
        <w:rPr>
          <w:color w:val="000000" w:themeColor="text1"/>
        </w:rPr>
      </w:pPr>
      <w:r>
        <w:rPr>
          <w:rFonts w:hint="eastAsia" w:ascii="宋体" w:hAnsi="宋体" w:eastAsia="宋体" w:cs="宋体"/>
          <w:color w:val="000000" w:themeColor="text1"/>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_GB2312" w:eastAsia="仿宋_GB2312" w:cs="仿宋_GB2312"/>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br w:type="page"/>
      </w:r>
    </w:p>
    <w:tbl>
      <w:tblPr>
        <w:tblStyle w:val="7"/>
        <w:tblW w:w="9561" w:type="dxa"/>
        <w:jc w:val="center"/>
        <w:tblLayout w:type="autofit"/>
        <w:tblCellMar>
          <w:top w:w="0" w:type="dxa"/>
          <w:left w:w="0" w:type="dxa"/>
          <w:bottom w:w="0" w:type="dxa"/>
          <w:right w:w="0" w:type="dxa"/>
        </w:tblCellMar>
      </w:tblPr>
      <w:tblGrid>
        <w:gridCol w:w="3630"/>
        <w:gridCol w:w="36"/>
        <w:gridCol w:w="36"/>
        <w:gridCol w:w="910"/>
        <w:gridCol w:w="1006"/>
        <w:gridCol w:w="912"/>
        <w:gridCol w:w="833"/>
        <w:gridCol w:w="767"/>
        <w:gridCol w:w="745"/>
        <w:gridCol w:w="686"/>
      </w:tblGrid>
      <w:tr w14:paraId="0D9C1A1F">
        <w:tblPrEx>
          <w:tblCellMar>
            <w:top w:w="0" w:type="dxa"/>
            <w:left w:w="0" w:type="dxa"/>
            <w:bottom w:w="0" w:type="dxa"/>
            <w:right w:w="0" w:type="dxa"/>
          </w:tblCellMar>
        </w:tblPrEx>
        <w:trPr>
          <w:trHeight w:val="780" w:hRule="atLeast"/>
          <w:jc w:val="center"/>
        </w:trPr>
        <w:tc>
          <w:tcPr>
            <w:tcW w:w="9561" w:type="dxa"/>
            <w:gridSpan w:val="10"/>
            <w:tcBorders>
              <w:top w:val="nil"/>
              <w:left w:val="nil"/>
              <w:bottom w:val="nil"/>
              <w:right w:val="nil"/>
            </w:tcBorders>
            <w:shd w:val="clear" w:color="auto" w:fill="auto"/>
            <w:noWrap/>
            <w:tcMar>
              <w:top w:w="15" w:type="dxa"/>
              <w:left w:w="15" w:type="dxa"/>
              <w:right w:w="15" w:type="dxa"/>
            </w:tcMar>
            <w:vAlign w:val="center"/>
          </w:tcPr>
          <w:p w14:paraId="3EF8F0A9">
            <w:pPr>
              <w:widowControl/>
              <w:jc w:val="center"/>
              <w:textAlignment w:val="cente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政府性基金预算财政拨款收入支出决算表</w:t>
            </w:r>
          </w:p>
        </w:tc>
      </w:tr>
      <w:tr w14:paraId="2D3C3D96">
        <w:tblPrEx>
          <w:tblCellMar>
            <w:top w:w="0" w:type="dxa"/>
            <w:left w:w="0" w:type="dxa"/>
            <w:bottom w:w="0" w:type="dxa"/>
            <w:right w:w="0" w:type="dxa"/>
          </w:tblCellMar>
        </w:tblPrEx>
        <w:trPr>
          <w:trHeight w:val="255" w:hRule="atLeast"/>
          <w:jc w:val="center"/>
        </w:trPr>
        <w:tc>
          <w:tcPr>
            <w:tcW w:w="0" w:type="auto"/>
            <w:tcBorders>
              <w:top w:val="nil"/>
              <w:left w:val="nil"/>
              <w:bottom w:val="nil"/>
              <w:right w:val="nil"/>
            </w:tcBorders>
            <w:shd w:val="clear" w:color="auto" w:fill="auto"/>
            <w:noWrap/>
            <w:tcMar>
              <w:top w:w="15" w:type="dxa"/>
              <w:left w:w="15" w:type="dxa"/>
              <w:right w:w="15" w:type="dxa"/>
            </w:tcMar>
            <w:vAlign w:val="bottom"/>
          </w:tcPr>
          <w:p w14:paraId="7E5BD872">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1FC259DB">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6F05460D">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1CA3E78B">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46B00416">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59CD263F">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1F9C8E53">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0BD6CAD2">
            <w:pPr>
              <w:rPr>
                <w:rFonts w:ascii="Arial" w:hAnsi="Arial" w:cs="Arial"/>
                <w:color w:val="000000" w:themeColor="text1"/>
                <w:sz w:val="20"/>
                <w:szCs w:val="20"/>
              </w:rPr>
            </w:pPr>
          </w:p>
        </w:tc>
        <w:tc>
          <w:tcPr>
            <w:tcW w:w="0" w:type="auto"/>
            <w:gridSpan w:val="2"/>
            <w:tcBorders>
              <w:top w:val="nil"/>
              <w:left w:val="nil"/>
              <w:bottom w:val="nil"/>
              <w:right w:val="nil"/>
            </w:tcBorders>
            <w:shd w:val="clear" w:color="auto" w:fill="auto"/>
            <w:noWrap/>
            <w:tcMar>
              <w:top w:w="15" w:type="dxa"/>
              <w:left w:w="15" w:type="dxa"/>
              <w:right w:w="15" w:type="dxa"/>
            </w:tcMar>
            <w:vAlign w:val="bottom"/>
          </w:tcPr>
          <w:p w14:paraId="1D1A12F4">
            <w:pPr>
              <w:widowControl/>
              <w:ind w:right="200"/>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公开08表</w:t>
            </w:r>
          </w:p>
        </w:tc>
      </w:tr>
      <w:tr w14:paraId="5D805F66">
        <w:tblPrEx>
          <w:tblCellMar>
            <w:top w:w="0" w:type="dxa"/>
            <w:left w:w="0" w:type="dxa"/>
            <w:bottom w:w="0" w:type="dxa"/>
            <w:right w:w="0" w:type="dxa"/>
          </w:tblCellMar>
        </w:tblPrEx>
        <w:trPr>
          <w:trHeight w:val="255" w:hRule="atLeast"/>
          <w:jc w:val="center"/>
        </w:trPr>
        <w:tc>
          <w:tcPr>
            <w:tcW w:w="0" w:type="auto"/>
            <w:tcBorders>
              <w:top w:val="nil"/>
              <w:left w:val="nil"/>
              <w:bottom w:val="nil"/>
              <w:right w:val="nil"/>
            </w:tcBorders>
            <w:shd w:val="clear" w:color="auto" w:fill="auto"/>
            <w:noWrap/>
            <w:tcMar>
              <w:top w:w="15" w:type="dxa"/>
              <w:left w:w="15" w:type="dxa"/>
              <w:right w:w="15" w:type="dxa"/>
            </w:tcMar>
            <w:vAlign w:val="bottom"/>
          </w:tcPr>
          <w:p w14:paraId="4D3603B5">
            <w:pPr>
              <w:widowControl/>
              <w:jc w:val="lef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部门：中国共产党廊坊市纪律检查委员会</w:t>
            </w:r>
          </w:p>
        </w:tc>
        <w:tc>
          <w:tcPr>
            <w:tcW w:w="0" w:type="auto"/>
            <w:tcBorders>
              <w:top w:val="nil"/>
              <w:left w:val="nil"/>
              <w:bottom w:val="nil"/>
              <w:right w:val="nil"/>
            </w:tcBorders>
            <w:shd w:val="clear" w:color="auto" w:fill="auto"/>
            <w:noWrap/>
            <w:tcMar>
              <w:top w:w="15" w:type="dxa"/>
              <w:left w:w="15" w:type="dxa"/>
              <w:right w:w="15" w:type="dxa"/>
            </w:tcMar>
            <w:vAlign w:val="bottom"/>
          </w:tcPr>
          <w:p w14:paraId="5823794A">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4B1CCCD2">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0523E5A8">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1E55E990">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01E72163">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30DC5A96">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216D4BBE">
            <w:pPr>
              <w:rPr>
                <w:rFonts w:ascii="Arial" w:hAnsi="Arial" w:cs="Arial"/>
                <w:color w:val="000000" w:themeColor="text1"/>
                <w:sz w:val="20"/>
                <w:szCs w:val="20"/>
              </w:rPr>
            </w:pPr>
          </w:p>
        </w:tc>
        <w:tc>
          <w:tcPr>
            <w:tcW w:w="0" w:type="auto"/>
            <w:gridSpan w:val="2"/>
            <w:tcBorders>
              <w:top w:val="nil"/>
              <w:left w:val="nil"/>
              <w:bottom w:val="nil"/>
              <w:right w:val="nil"/>
            </w:tcBorders>
            <w:shd w:val="clear" w:color="auto" w:fill="auto"/>
            <w:noWrap/>
            <w:tcMar>
              <w:top w:w="15" w:type="dxa"/>
              <w:left w:w="15" w:type="dxa"/>
              <w:right w:w="15" w:type="dxa"/>
            </w:tcMar>
            <w:vAlign w:val="bottom"/>
          </w:tcPr>
          <w:p w14:paraId="37CD131A">
            <w:pPr>
              <w:widowControl/>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金额单位：万元</w:t>
            </w:r>
          </w:p>
        </w:tc>
      </w:tr>
      <w:tr w14:paraId="5C1E1FAB">
        <w:tblPrEx>
          <w:tblCellMar>
            <w:top w:w="0" w:type="dxa"/>
            <w:left w:w="0" w:type="dxa"/>
            <w:bottom w:w="0" w:type="dxa"/>
            <w:right w:w="0" w:type="dxa"/>
          </w:tblCellMar>
        </w:tblPrEx>
        <w:trPr>
          <w:trHeight w:val="308"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E2C279">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w:t>
            </w:r>
          </w:p>
        </w:tc>
        <w:tc>
          <w:tcPr>
            <w:tcW w:w="1006"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ACA93D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年初结转和结余</w:t>
            </w:r>
          </w:p>
        </w:tc>
        <w:tc>
          <w:tcPr>
            <w:tcW w:w="912"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192189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本年收入</w:t>
            </w:r>
          </w:p>
        </w:tc>
        <w:tc>
          <w:tcPr>
            <w:tcW w:w="2345"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1CC21F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本年支出</w:t>
            </w:r>
          </w:p>
        </w:tc>
        <w:tc>
          <w:tcPr>
            <w:tcW w:w="686"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0E6BEA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年末结转和结余</w:t>
            </w:r>
          </w:p>
        </w:tc>
      </w:tr>
      <w:tr w14:paraId="18D79956">
        <w:tblPrEx>
          <w:tblCellMar>
            <w:top w:w="0" w:type="dxa"/>
            <w:left w:w="0" w:type="dxa"/>
            <w:bottom w:w="0" w:type="dxa"/>
            <w:right w:w="0" w:type="dxa"/>
          </w:tblCellMar>
        </w:tblPrEx>
        <w:trPr>
          <w:trHeight w:val="312" w:hRule="atLeast"/>
          <w:jc w:val="center"/>
        </w:trPr>
        <w:tc>
          <w:tcPr>
            <w:tcW w:w="3702" w:type="dxa"/>
            <w:gridSpan w:val="3"/>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34BF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功能分类科目编码</w:t>
            </w:r>
          </w:p>
        </w:tc>
        <w:tc>
          <w:tcPr>
            <w:tcW w:w="0" w:type="auto"/>
            <w:vMerge w:val="restart"/>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63D4C8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科目名称</w:t>
            </w:r>
          </w:p>
        </w:tc>
        <w:tc>
          <w:tcPr>
            <w:tcW w:w="10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6EE7BB1">
            <w:pPr>
              <w:jc w:val="center"/>
              <w:rPr>
                <w:rFonts w:ascii="宋体" w:hAnsi="宋体" w:eastAsia="宋体" w:cs="宋体"/>
                <w:color w:val="000000" w:themeColor="text1"/>
                <w:sz w:val="22"/>
              </w:rPr>
            </w:pPr>
          </w:p>
        </w:tc>
        <w:tc>
          <w:tcPr>
            <w:tcW w:w="91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9A070EF">
            <w:pPr>
              <w:jc w:val="center"/>
              <w:rPr>
                <w:rFonts w:ascii="宋体" w:hAnsi="宋体" w:eastAsia="宋体" w:cs="宋体"/>
                <w:color w:val="000000" w:themeColor="text1"/>
                <w:sz w:val="22"/>
              </w:rPr>
            </w:pPr>
          </w:p>
        </w:tc>
        <w:tc>
          <w:tcPr>
            <w:tcW w:w="83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F15161">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小计</w:t>
            </w:r>
          </w:p>
        </w:tc>
        <w:tc>
          <w:tcPr>
            <w:tcW w:w="76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1442DE">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基本支出</w:t>
            </w:r>
          </w:p>
        </w:tc>
        <w:tc>
          <w:tcPr>
            <w:tcW w:w="74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4DAF4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项目支出</w:t>
            </w:r>
          </w:p>
        </w:tc>
        <w:tc>
          <w:tcPr>
            <w:tcW w:w="68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E4A7F90">
            <w:pPr>
              <w:jc w:val="center"/>
              <w:rPr>
                <w:rFonts w:ascii="宋体" w:hAnsi="宋体" w:eastAsia="宋体" w:cs="宋体"/>
                <w:color w:val="000000" w:themeColor="text1"/>
                <w:sz w:val="22"/>
              </w:rPr>
            </w:pPr>
          </w:p>
        </w:tc>
      </w:tr>
      <w:tr w14:paraId="5C031C59">
        <w:tblPrEx>
          <w:tblCellMar>
            <w:top w:w="0" w:type="dxa"/>
            <w:left w:w="0" w:type="dxa"/>
            <w:bottom w:w="0" w:type="dxa"/>
            <w:right w:w="0" w:type="dxa"/>
          </w:tblCellMar>
        </w:tblPrEx>
        <w:trPr>
          <w:trHeight w:val="312" w:hRule="atLeast"/>
          <w:jc w:val="center"/>
        </w:trPr>
        <w:tc>
          <w:tcPr>
            <w:tcW w:w="3702"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70A61">
            <w:pPr>
              <w:jc w:val="center"/>
              <w:rPr>
                <w:rFonts w:ascii="宋体" w:hAnsi="宋体" w:eastAsia="宋体" w:cs="宋体"/>
                <w:color w:val="000000" w:themeColor="text1"/>
                <w:sz w:val="22"/>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179D62">
            <w:pPr>
              <w:jc w:val="center"/>
              <w:rPr>
                <w:rFonts w:ascii="宋体" w:hAnsi="宋体" w:eastAsia="宋体" w:cs="宋体"/>
                <w:color w:val="000000" w:themeColor="text1"/>
                <w:sz w:val="22"/>
              </w:rPr>
            </w:pPr>
          </w:p>
        </w:tc>
        <w:tc>
          <w:tcPr>
            <w:tcW w:w="10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F085034">
            <w:pPr>
              <w:jc w:val="center"/>
              <w:rPr>
                <w:rFonts w:ascii="宋体" w:hAnsi="宋体" w:eastAsia="宋体" w:cs="宋体"/>
                <w:color w:val="000000" w:themeColor="text1"/>
                <w:sz w:val="22"/>
              </w:rPr>
            </w:pPr>
          </w:p>
        </w:tc>
        <w:tc>
          <w:tcPr>
            <w:tcW w:w="91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D139F41">
            <w:pPr>
              <w:jc w:val="center"/>
              <w:rPr>
                <w:rFonts w:ascii="宋体" w:hAnsi="宋体" w:eastAsia="宋体" w:cs="宋体"/>
                <w:color w:val="000000" w:themeColor="text1"/>
                <w:sz w:val="22"/>
              </w:rPr>
            </w:pPr>
          </w:p>
        </w:tc>
        <w:tc>
          <w:tcPr>
            <w:tcW w:w="83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AF950C">
            <w:pPr>
              <w:jc w:val="center"/>
              <w:rPr>
                <w:rFonts w:ascii="宋体" w:hAnsi="宋体" w:eastAsia="宋体" w:cs="宋体"/>
                <w:color w:val="000000" w:themeColor="text1"/>
                <w:sz w:val="22"/>
              </w:rPr>
            </w:pPr>
          </w:p>
        </w:tc>
        <w:tc>
          <w:tcPr>
            <w:tcW w:w="76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402413">
            <w:pPr>
              <w:jc w:val="center"/>
              <w:rPr>
                <w:rFonts w:ascii="宋体" w:hAnsi="宋体" w:eastAsia="宋体" w:cs="宋体"/>
                <w:color w:val="000000" w:themeColor="text1"/>
                <w:sz w:val="22"/>
              </w:rPr>
            </w:pPr>
          </w:p>
        </w:tc>
        <w:tc>
          <w:tcPr>
            <w:tcW w:w="74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5583FE">
            <w:pPr>
              <w:jc w:val="center"/>
              <w:rPr>
                <w:rFonts w:ascii="宋体" w:hAnsi="宋体" w:eastAsia="宋体" w:cs="宋体"/>
                <w:color w:val="000000" w:themeColor="text1"/>
                <w:sz w:val="22"/>
              </w:rPr>
            </w:pPr>
          </w:p>
        </w:tc>
        <w:tc>
          <w:tcPr>
            <w:tcW w:w="68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AAF8B19">
            <w:pPr>
              <w:jc w:val="center"/>
              <w:rPr>
                <w:rFonts w:ascii="宋体" w:hAnsi="宋体" w:eastAsia="宋体" w:cs="宋体"/>
                <w:color w:val="000000" w:themeColor="text1"/>
                <w:sz w:val="22"/>
              </w:rPr>
            </w:pPr>
          </w:p>
        </w:tc>
      </w:tr>
      <w:tr w14:paraId="5F16FAF8">
        <w:tblPrEx>
          <w:tblCellMar>
            <w:top w:w="0" w:type="dxa"/>
            <w:left w:w="0" w:type="dxa"/>
            <w:bottom w:w="0" w:type="dxa"/>
            <w:right w:w="0" w:type="dxa"/>
          </w:tblCellMar>
        </w:tblPrEx>
        <w:trPr>
          <w:trHeight w:val="312" w:hRule="atLeast"/>
          <w:jc w:val="center"/>
        </w:trPr>
        <w:tc>
          <w:tcPr>
            <w:tcW w:w="3702" w:type="dxa"/>
            <w:gridSpan w:val="3"/>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58038">
            <w:pPr>
              <w:jc w:val="center"/>
              <w:rPr>
                <w:rFonts w:ascii="宋体" w:hAnsi="宋体" w:eastAsia="宋体" w:cs="宋体"/>
                <w:color w:val="000000" w:themeColor="text1"/>
                <w:sz w:val="22"/>
              </w:rPr>
            </w:pPr>
          </w:p>
        </w:tc>
        <w:tc>
          <w:tcPr>
            <w:tcW w:w="0" w:type="auto"/>
            <w:vMerge w:val="continue"/>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2535BA">
            <w:pPr>
              <w:jc w:val="center"/>
              <w:rPr>
                <w:rFonts w:ascii="宋体" w:hAnsi="宋体" w:eastAsia="宋体" w:cs="宋体"/>
                <w:color w:val="000000" w:themeColor="text1"/>
                <w:sz w:val="22"/>
              </w:rPr>
            </w:pPr>
          </w:p>
        </w:tc>
        <w:tc>
          <w:tcPr>
            <w:tcW w:w="100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69E1427">
            <w:pPr>
              <w:jc w:val="center"/>
              <w:rPr>
                <w:rFonts w:ascii="宋体" w:hAnsi="宋体" w:eastAsia="宋体" w:cs="宋体"/>
                <w:color w:val="000000" w:themeColor="text1"/>
                <w:sz w:val="22"/>
              </w:rPr>
            </w:pPr>
          </w:p>
        </w:tc>
        <w:tc>
          <w:tcPr>
            <w:tcW w:w="91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932D37E">
            <w:pPr>
              <w:jc w:val="center"/>
              <w:rPr>
                <w:rFonts w:ascii="宋体" w:hAnsi="宋体" w:eastAsia="宋体" w:cs="宋体"/>
                <w:color w:val="000000" w:themeColor="text1"/>
                <w:sz w:val="22"/>
              </w:rPr>
            </w:pPr>
          </w:p>
        </w:tc>
        <w:tc>
          <w:tcPr>
            <w:tcW w:w="83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F9C18B">
            <w:pPr>
              <w:jc w:val="center"/>
              <w:rPr>
                <w:rFonts w:ascii="宋体" w:hAnsi="宋体" w:eastAsia="宋体" w:cs="宋体"/>
                <w:color w:val="000000" w:themeColor="text1"/>
                <w:sz w:val="22"/>
              </w:rPr>
            </w:pPr>
          </w:p>
        </w:tc>
        <w:tc>
          <w:tcPr>
            <w:tcW w:w="76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CBA14D">
            <w:pPr>
              <w:jc w:val="center"/>
              <w:rPr>
                <w:rFonts w:ascii="宋体" w:hAnsi="宋体" w:eastAsia="宋体" w:cs="宋体"/>
                <w:color w:val="000000" w:themeColor="text1"/>
                <w:sz w:val="22"/>
              </w:rPr>
            </w:pPr>
          </w:p>
        </w:tc>
        <w:tc>
          <w:tcPr>
            <w:tcW w:w="74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F6DF15">
            <w:pPr>
              <w:jc w:val="center"/>
              <w:rPr>
                <w:rFonts w:ascii="宋体" w:hAnsi="宋体" w:eastAsia="宋体" w:cs="宋体"/>
                <w:color w:val="000000" w:themeColor="text1"/>
                <w:sz w:val="22"/>
              </w:rPr>
            </w:pPr>
          </w:p>
        </w:tc>
        <w:tc>
          <w:tcPr>
            <w:tcW w:w="686"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BA0EF60">
            <w:pPr>
              <w:jc w:val="center"/>
              <w:rPr>
                <w:rFonts w:ascii="宋体" w:hAnsi="宋体" w:eastAsia="宋体" w:cs="宋体"/>
                <w:color w:val="000000" w:themeColor="text1"/>
                <w:sz w:val="22"/>
              </w:rPr>
            </w:pPr>
          </w:p>
        </w:tc>
      </w:tr>
      <w:tr w14:paraId="5FCE2E07">
        <w:tblPrEx>
          <w:tblCellMar>
            <w:top w:w="0" w:type="dxa"/>
            <w:left w:w="0" w:type="dxa"/>
            <w:bottom w:w="0" w:type="dxa"/>
            <w:right w:w="0" w:type="dxa"/>
          </w:tblCellMar>
        </w:tblPrEx>
        <w:trPr>
          <w:trHeight w:val="308" w:hRule="atLeast"/>
          <w:jc w:val="center"/>
        </w:trPr>
        <w:tc>
          <w:tcPr>
            <w:tcW w:w="0" w:type="auto"/>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1D7DE7">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栏次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87CCFA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845E1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C639D3">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8C18CA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3F9DD4">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4EDDB45">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6</w:t>
            </w:r>
          </w:p>
        </w:tc>
      </w:tr>
      <w:tr w14:paraId="1EC0730F">
        <w:tblPrEx>
          <w:tblCellMar>
            <w:top w:w="0" w:type="dxa"/>
            <w:left w:w="0" w:type="dxa"/>
            <w:bottom w:w="0" w:type="dxa"/>
            <w:right w:w="0" w:type="dxa"/>
          </w:tblCellMar>
        </w:tblPrEx>
        <w:trPr>
          <w:trHeight w:val="308" w:hRule="atLeast"/>
          <w:jc w:val="center"/>
        </w:trPr>
        <w:tc>
          <w:tcPr>
            <w:tcW w:w="0" w:type="auto"/>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89F27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合计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757C6B4">
            <w:pPr>
              <w:jc w:val="right"/>
              <w:rPr>
                <w:rFonts w:ascii="宋体" w:hAnsi="宋体" w:eastAsia="宋体" w:cs="宋体"/>
                <w:b/>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A692BAF">
            <w:pPr>
              <w:jc w:val="right"/>
              <w:rPr>
                <w:rFonts w:ascii="宋体" w:hAnsi="宋体" w:eastAsia="宋体" w:cs="宋体"/>
                <w:b/>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505F16C">
            <w:pPr>
              <w:jc w:val="right"/>
              <w:rPr>
                <w:rFonts w:ascii="宋体" w:hAnsi="宋体" w:eastAsia="宋体" w:cs="宋体"/>
                <w:b/>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E05285B">
            <w:pPr>
              <w:jc w:val="right"/>
              <w:rPr>
                <w:rFonts w:ascii="宋体" w:hAnsi="宋体" w:eastAsia="宋体" w:cs="宋体"/>
                <w:b/>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0FEB2B">
            <w:pPr>
              <w:jc w:val="right"/>
              <w:rPr>
                <w:rFonts w:ascii="宋体" w:hAnsi="宋体" w:eastAsia="宋体" w:cs="宋体"/>
                <w:b/>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B307CD">
            <w:pPr>
              <w:jc w:val="right"/>
              <w:rPr>
                <w:rFonts w:ascii="宋体" w:hAnsi="宋体" w:eastAsia="宋体" w:cs="宋体"/>
                <w:b/>
                <w:color w:val="000000" w:themeColor="text1"/>
                <w:sz w:val="22"/>
              </w:rPr>
            </w:pPr>
          </w:p>
        </w:tc>
      </w:tr>
      <w:tr w14:paraId="16ADFD7A">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EC0EDB">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C1FE6C0">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11B207">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B1E93E">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DB6E190">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3AD5AB0">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C9D9EEA">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DD6B86">
            <w:pPr>
              <w:jc w:val="right"/>
              <w:rPr>
                <w:rFonts w:ascii="宋体" w:hAnsi="宋体" w:eastAsia="宋体" w:cs="宋体"/>
                <w:color w:val="000000" w:themeColor="text1"/>
                <w:sz w:val="22"/>
              </w:rPr>
            </w:pPr>
          </w:p>
        </w:tc>
      </w:tr>
      <w:tr w14:paraId="64023907">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05F7F0">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AA1E436">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2743E70">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858A95">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B624E2">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D5AC2C">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6D02873">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DFF8C95">
            <w:pPr>
              <w:jc w:val="right"/>
              <w:rPr>
                <w:rFonts w:ascii="宋体" w:hAnsi="宋体" w:eastAsia="宋体" w:cs="宋体"/>
                <w:color w:val="000000" w:themeColor="text1"/>
                <w:sz w:val="22"/>
              </w:rPr>
            </w:pPr>
          </w:p>
        </w:tc>
      </w:tr>
      <w:tr w14:paraId="45880530">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1C21B0">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0AA0D81">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CB20811">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D9157C1">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74D010A">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AF093A3">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46188A">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18B06CA">
            <w:pPr>
              <w:jc w:val="right"/>
              <w:rPr>
                <w:rFonts w:ascii="宋体" w:hAnsi="宋体" w:eastAsia="宋体" w:cs="宋体"/>
                <w:color w:val="000000" w:themeColor="text1"/>
                <w:sz w:val="22"/>
              </w:rPr>
            </w:pPr>
          </w:p>
        </w:tc>
      </w:tr>
      <w:tr w14:paraId="6473246D">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87BB8A">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2C737F4">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B50D1BB">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2B604E5">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95ACF9">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E4816B7">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895F30B">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9BF1FD0">
            <w:pPr>
              <w:jc w:val="right"/>
              <w:rPr>
                <w:rFonts w:ascii="宋体" w:hAnsi="宋体" w:eastAsia="宋体" w:cs="宋体"/>
                <w:color w:val="000000" w:themeColor="text1"/>
                <w:sz w:val="22"/>
              </w:rPr>
            </w:pPr>
          </w:p>
        </w:tc>
      </w:tr>
      <w:tr w14:paraId="316A51BC">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5AC902">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E9A5A19">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C54F62E">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6394FE">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6BC9487">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6AC6A89">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5727068">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74191C1">
            <w:pPr>
              <w:jc w:val="right"/>
              <w:rPr>
                <w:rFonts w:ascii="宋体" w:hAnsi="宋体" w:eastAsia="宋体" w:cs="宋体"/>
                <w:color w:val="000000" w:themeColor="text1"/>
                <w:sz w:val="22"/>
              </w:rPr>
            </w:pPr>
          </w:p>
        </w:tc>
      </w:tr>
    </w:tbl>
    <w:p w14:paraId="29600BE7">
      <w:pPr>
        <w:rPr>
          <w:rFonts w:ascii="宋体" w:hAnsi="宋体" w:eastAsia="宋体" w:cs="宋体"/>
          <w:color w:val="000000" w:themeColor="text1"/>
        </w:rPr>
      </w:pPr>
      <w:r>
        <w:rPr>
          <w:rFonts w:hint="eastAsia" w:ascii="宋体" w:hAnsi="宋体" w:eastAsia="宋体" w:cs="宋体"/>
          <w:color w:val="000000" w:themeColor="text1"/>
        </w:rPr>
        <w:t>注：本部门本年度无相关收支情况，按要求空表列示。</w:t>
      </w:r>
      <w:r>
        <w:rPr>
          <w:rFonts w:ascii="宋体" w:hAnsi="宋体" w:eastAsia="宋体" w:cs="宋体"/>
          <w:color w:val="000000" w:themeColor="text1"/>
        </w:rPr>
        <w:br w:type="page"/>
      </w:r>
      <w:r>
        <w:rPr>
          <w:rFonts w:hint="eastAsia" w:ascii="宋体" w:hAnsi="宋体" w:eastAsia="宋体" w:cs="宋体"/>
          <w:color w:val="000000" w:themeColor="text1"/>
        </w:rPr>
        <w:t xml:space="preserve"> </w:t>
      </w:r>
    </w:p>
    <w:tbl>
      <w:tblPr>
        <w:tblStyle w:val="7"/>
        <w:tblW w:w="9915" w:type="dxa"/>
        <w:jc w:val="center"/>
        <w:tblLayout w:type="autofit"/>
        <w:tblCellMar>
          <w:top w:w="0" w:type="dxa"/>
          <w:left w:w="0" w:type="dxa"/>
          <w:bottom w:w="0" w:type="dxa"/>
          <w:right w:w="0" w:type="dxa"/>
        </w:tblCellMar>
      </w:tblPr>
      <w:tblGrid>
        <w:gridCol w:w="4723"/>
        <w:gridCol w:w="47"/>
        <w:gridCol w:w="47"/>
        <w:gridCol w:w="2118"/>
        <w:gridCol w:w="612"/>
        <w:gridCol w:w="1184"/>
        <w:gridCol w:w="1184"/>
      </w:tblGrid>
      <w:tr w14:paraId="61AF3CAD">
        <w:tblPrEx>
          <w:tblCellMar>
            <w:top w:w="0" w:type="dxa"/>
            <w:left w:w="0" w:type="dxa"/>
            <w:bottom w:w="0" w:type="dxa"/>
            <w:right w:w="0" w:type="dxa"/>
          </w:tblCellMar>
        </w:tblPrEx>
        <w:trPr>
          <w:trHeight w:val="840" w:hRule="atLeast"/>
          <w:jc w:val="center"/>
        </w:trPr>
        <w:tc>
          <w:tcPr>
            <w:tcW w:w="9915" w:type="dxa"/>
            <w:gridSpan w:val="7"/>
            <w:tcBorders>
              <w:top w:val="nil"/>
              <w:left w:val="nil"/>
              <w:bottom w:val="nil"/>
              <w:right w:val="nil"/>
            </w:tcBorders>
            <w:shd w:val="clear" w:color="auto" w:fill="auto"/>
            <w:noWrap/>
            <w:tcMar>
              <w:top w:w="15" w:type="dxa"/>
              <w:left w:w="15" w:type="dxa"/>
              <w:right w:w="15" w:type="dxa"/>
            </w:tcMar>
            <w:vAlign w:val="center"/>
          </w:tcPr>
          <w:p w14:paraId="3B9385A0">
            <w:pPr>
              <w:widowControl/>
              <w:jc w:val="center"/>
              <w:textAlignment w:val="cente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国有资本经营预算财政拨款支出决算表</w:t>
            </w:r>
          </w:p>
        </w:tc>
      </w:tr>
      <w:tr w14:paraId="53B492EB">
        <w:tblPrEx>
          <w:tblCellMar>
            <w:top w:w="0" w:type="dxa"/>
            <w:left w:w="0" w:type="dxa"/>
            <w:bottom w:w="0" w:type="dxa"/>
            <w:right w:w="0" w:type="dxa"/>
          </w:tblCellMar>
        </w:tblPrEx>
        <w:trPr>
          <w:trHeight w:val="255" w:hRule="atLeast"/>
          <w:jc w:val="center"/>
        </w:trPr>
        <w:tc>
          <w:tcPr>
            <w:tcW w:w="0" w:type="auto"/>
            <w:tcBorders>
              <w:top w:val="nil"/>
              <w:left w:val="nil"/>
              <w:bottom w:val="nil"/>
              <w:right w:val="nil"/>
            </w:tcBorders>
            <w:shd w:val="clear" w:color="auto" w:fill="auto"/>
            <w:noWrap/>
            <w:tcMar>
              <w:top w:w="15" w:type="dxa"/>
              <w:left w:w="15" w:type="dxa"/>
              <w:right w:w="15" w:type="dxa"/>
            </w:tcMar>
            <w:vAlign w:val="bottom"/>
          </w:tcPr>
          <w:p w14:paraId="658119F0">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5599F5BE">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37D05D63">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6903A3E9">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5F350949">
            <w:pPr>
              <w:rPr>
                <w:rFonts w:ascii="Arial" w:hAnsi="Arial" w:cs="Arial"/>
                <w:color w:val="000000" w:themeColor="text1"/>
                <w:sz w:val="20"/>
                <w:szCs w:val="20"/>
              </w:rPr>
            </w:pPr>
          </w:p>
        </w:tc>
        <w:tc>
          <w:tcPr>
            <w:tcW w:w="0" w:type="auto"/>
            <w:gridSpan w:val="2"/>
            <w:tcBorders>
              <w:top w:val="nil"/>
              <w:left w:val="nil"/>
              <w:bottom w:val="nil"/>
              <w:right w:val="nil"/>
            </w:tcBorders>
            <w:shd w:val="clear" w:color="auto" w:fill="auto"/>
            <w:noWrap/>
            <w:tcMar>
              <w:top w:w="15" w:type="dxa"/>
              <w:left w:w="15" w:type="dxa"/>
              <w:right w:w="15" w:type="dxa"/>
            </w:tcMar>
            <w:vAlign w:val="bottom"/>
          </w:tcPr>
          <w:p w14:paraId="6AB3AFC5">
            <w:pPr>
              <w:widowControl/>
              <w:ind w:right="200"/>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公开09表</w:t>
            </w:r>
          </w:p>
        </w:tc>
      </w:tr>
      <w:tr w14:paraId="27D397E6">
        <w:tblPrEx>
          <w:tblCellMar>
            <w:top w:w="0" w:type="dxa"/>
            <w:left w:w="0" w:type="dxa"/>
            <w:bottom w:w="0" w:type="dxa"/>
            <w:right w:w="0" w:type="dxa"/>
          </w:tblCellMar>
        </w:tblPrEx>
        <w:trPr>
          <w:trHeight w:val="255" w:hRule="atLeast"/>
          <w:jc w:val="center"/>
        </w:trPr>
        <w:tc>
          <w:tcPr>
            <w:tcW w:w="0" w:type="auto"/>
            <w:tcBorders>
              <w:top w:val="nil"/>
              <w:left w:val="nil"/>
              <w:bottom w:val="nil"/>
              <w:right w:val="nil"/>
            </w:tcBorders>
            <w:shd w:val="clear" w:color="auto" w:fill="auto"/>
            <w:noWrap/>
            <w:tcMar>
              <w:top w:w="15" w:type="dxa"/>
              <w:left w:w="15" w:type="dxa"/>
              <w:right w:w="15" w:type="dxa"/>
            </w:tcMar>
            <w:vAlign w:val="bottom"/>
          </w:tcPr>
          <w:p w14:paraId="7C4120E5">
            <w:pPr>
              <w:widowControl/>
              <w:jc w:val="lef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部门：中国共产党廊坊市纪律检查委员会</w:t>
            </w:r>
          </w:p>
        </w:tc>
        <w:tc>
          <w:tcPr>
            <w:tcW w:w="0" w:type="auto"/>
            <w:tcBorders>
              <w:top w:val="nil"/>
              <w:left w:val="nil"/>
              <w:bottom w:val="nil"/>
              <w:right w:val="nil"/>
            </w:tcBorders>
            <w:shd w:val="clear" w:color="auto" w:fill="auto"/>
            <w:noWrap/>
            <w:tcMar>
              <w:top w:w="15" w:type="dxa"/>
              <w:left w:w="15" w:type="dxa"/>
              <w:right w:w="15" w:type="dxa"/>
            </w:tcMar>
            <w:vAlign w:val="bottom"/>
          </w:tcPr>
          <w:p w14:paraId="2EBB598D">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60D11D5D">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46BEBBBB">
            <w:pPr>
              <w:rPr>
                <w:rFonts w:ascii="Arial" w:hAnsi="Arial" w:cs="Arial"/>
                <w:color w:val="000000" w:themeColor="text1"/>
                <w:sz w:val="20"/>
                <w:szCs w:val="20"/>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720DCE85">
            <w:pPr>
              <w:rPr>
                <w:rFonts w:ascii="Arial" w:hAnsi="Arial" w:cs="Arial"/>
                <w:color w:val="000000" w:themeColor="text1"/>
                <w:sz w:val="20"/>
                <w:szCs w:val="20"/>
              </w:rPr>
            </w:pPr>
          </w:p>
        </w:tc>
        <w:tc>
          <w:tcPr>
            <w:tcW w:w="0" w:type="auto"/>
            <w:gridSpan w:val="2"/>
            <w:tcBorders>
              <w:top w:val="nil"/>
              <w:left w:val="nil"/>
              <w:bottom w:val="nil"/>
              <w:right w:val="nil"/>
            </w:tcBorders>
            <w:shd w:val="clear" w:color="auto" w:fill="auto"/>
            <w:noWrap/>
            <w:tcMar>
              <w:top w:w="15" w:type="dxa"/>
              <w:left w:w="15" w:type="dxa"/>
              <w:right w:w="15" w:type="dxa"/>
            </w:tcMar>
            <w:vAlign w:val="bottom"/>
          </w:tcPr>
          <w:p w14:paraId="1E988C8C">
            <w:pPr>
              <w:widowControl/>
              <w:jc w:val="right"/>
              <w:textAlignment w:val="bottom"/>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金额单位：万元</w:t>
            </w:r>
          </w:p>
        </w:tc>
      </w:tr>
      <w:tr w14:paraId="07420AF1">
        <w:tblPrEx>
          <w:tblCellMar>
            <w:top w:w="0" w:type="dxa"/>
            <w:left w:w="0" w:type="dxa"/>
            <w:bottom w:w="0" w:type="dxa"/>
            <w:right w:w="0" w:type="dxa"/>
          </w:tblCellMar>
        </w:tblPrEx>
        <w:trPr>
          <w:trHeight w:val="308" w:hRule="atLeast"/>
          <w:jc w:val="center"/>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826940">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w:t>
            </w:r>
          </w:p>
        </w:tc>
        <w:tc>
          <w:tcPr>
            <w:tcW w:w="0" w:type="auto"/>
            <w:gridSpan w:val="3"/>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0D9DF80D">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本年支出</w:t>
            </w:r>
          </w:p>
        </w:tc>
      </w:tr>
      <w:tr w14:paraId="5AC4526E">
        <w:tblPrEx>
          <w:tblCellMar>
            <w:top w:w="0" w:type="dxa"/>
            <w:left w:w="0" w:type="dxa"/>
            <w:bottom w:w="0" w:type="dxa"/>
            <w:right w:w="0" w:type="dxa"/>
          </w:tblCellMar>
        </w:tblPrEx>
        <w:trPr>
          <w:trHeight w:val="615" w:hRule="atLeast"/>
          <w:jc w:val="center"/>
        </w:trPr>
        <w:tc>
          <w:tcPr>
            <w:tcW w:w="4677"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A51AF">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功能分类科目编码</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442976">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科目名称</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B773D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小计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511177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基本支出</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3DF7EBB">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项目支出</w:t>
            </w:r>
          </w:p>
        </w:tc>
      </w:tr>
      <w:tr w14:paraId="2ACC16B3">
        <w:tblPrEx>
          <w:tblCellMar>
            <w:top w:w="0" w:type="dxa"/>
            <w:left w:w="0" w:type="dxa"/>
            <w:bottom w:w="0" w:type="dxa"/>
            <w:right w:w="0" w:type="dxa"/>
          </w:tblCellMar>
        </w:tblPrEx>
        <w:trPr>
          <w:trHeight w:val="308" w:hRule="atLeast"/>
          <w:jc w:val="center"/>
        </w:trPr>
        <w:tc>
          <w:tcPr>
            <w:tcW w:w="0" w:type="auto"/>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14EF1C">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栏次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D41949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FA29F0A">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2002288">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3</w:t>
            </w:r>
          </w:p>
        </w:tc>
      </w:tr>
      <w:tr w14:paraId="72BFE5FC">
        <w:tblPrEx>
          <w:tblCellMar>
            <w:top w:w="0" w:type="dxa"/>
            <w:left w:w="0" w:type="dxa"/>
            <w:bottom w:w="0" w:type="dxa"/>
            <w:right w:w="0" w:type="dxa"/>
          </w:tblCellMar>
        </w:tblPrEx>
        <w:trPr>
          <w:trHeight w:val="308" w:hRule="atLeast"/>
          <w:jc w:val="center"/>
        </w:trPr>
        <w:tc>
          <w:tcPr>
            <w:tcW w:w="0" w:type="auto"/>
            <w:gridSpan w:val="4"/>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5CF352">
            <w:pPr>
              <w:widowControl/>
              <w:jc w:val="center"/>
              <w:textAlignment w:val="center"/>
              <w:rPr>
                <w:rFonts w:ascii="宋体" w:hAnsi="宋体" w:eastAsia="宋体" w:cs="宋体"/>
                <w:color w:val="000000" w:themeColor="text1"/>
                <w:sz w:val="22"/>
              </w:rPr>
            </w:pPr>
            <w:r>
              <w:rPr>
                <w:rFonts w:hint="eastAsia" w:ascii="宋体" w:hAnsi="宋体" w:eastAsia="宋体" w:cs="宋体"/>
                <w:color w:val="000000" w:themeColor="text1"/>
                <w:kern w:val="0"/>
                <w:sz w:val="22"/>
              </w:rPr>
              <w:t>合计</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CAE7A51">
            <w:pPr>
              <w:jc w:val="right"/>
              <w:rPr>
                <w:rFonts w:ascii="宋体" w:hAnsi="宋体" w:eastAsia="宋体" w:cs="宋体"/>
                <w:b/>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3028D36">
            <w:pPr>
              <w:jc w:val="right"/>
              <w:rPr>
                <w:rFonts w:ascii="宋体" w:hAnsi="宋体" w:eastAsia="宋体" w:cs="宋体"/>
                <w:b/>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1E0665">
            <w:pPr>
              <w:jc w:val="right"/>
              <w:rPr>
                <w:rFonts w:ascii="宋体" w:hAnsi="宋体" w:eastAsia="宋体" w:cs="宋体"/>
                <w:b/>
                <w:color w:val="000000" w:themeColor="text1"/>
                <w:sz w:val="22"/>
              </w:rPr>
            </w:pPr>
          </w:p>
        </w:tc>
      </w:tr>
      <w:tr w14:paraId="0002AA42">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23DB98">
            <w:pPr>
              <w:jc w:val="left"/>
              <w:rPr>
                <w:rFonts w:ascii="宋体" w:hAnsi="宋体" w:eastAsia="宋体" w:cs="宋体"/>
                <w:color w:val="000000" w:themeColor="text1"/>
                <w:sz w:val="22"/>
              </w:rPr>
            </w:pPr>
          </w:p>
        </w:tc>
        <w:tc>
          <w:tcPr>
            <w:tcW w:w="23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DD016E">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960CA1E">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EECADD8">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E327DC">
            <w:pPr>
              <w:jc w:val="right"/>
              <w:rPr>
                <w:rFonts w:ascii="宋体" w:hAnsi="宋体" w:eastAsia="宋体" w:cs="宋体"/>
                <w:color w:val="000000" w:themeColor="text1"/>
                <w:sz w:val="22"/>
              </w:rPr>
            </w:pPr>
          </w:p>
        </w:tc>
      </w:tr>
      <w:tr w14:paraId="55204047">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AE207E">
            <w:pPr>
              <w:jc w:val="left"/>
              <w:rPr>
                <w:rFonts w:ascii="宋体" w:hAnsi="宋体" w:eastAsia="宋体" w:cs="宋体"/>
                <w:color w:val="000000" w:themeColor="text1"/>
                <w:sz w:val="22"/>
              </w:rPr>
            </w:pPr>
          </w:p>
        </w:tc>
        <w:tc>
          <w:tcPr>
            <w:tcW w:w="23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71602F">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26D4D9">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79CE05F2">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6D243D47">
            <w:pPr>
              <w:jc w:val="right"/>
              <w:rPr>
                <w:rFonts w:ascii="宋体" w:hAnsi="宋体" w:eastAsia="宋体" w:cs="宋体"/>
                <w:color w:val="000000" w:themeColor="text1"/>
                <w:sz w:val="22"/>
              </w:rPr>
            </w:pPr>
          </w:p>
        </w:tc>
      </w:tr>
      <w:tr w14:paraId="5969CD55">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C45080">
            <w:pPr>
              <w:jc w:val="left"/>
              <w:rPr>
                <w:rFonts w:ascii="宋体" w:hAnsi="宋体" w:eastAsia="宋体" w:cs="宋体"/>
                <w:color w:val="000000" w:themeColor="text1"/>
                <w:sz w:val="22"/>
              </w:rPr>
            </w:pPr>
          </w:p>
        </w:tc>
        <w:tc>
          <w:tcPr>
            <w:tcW w:w="23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9EC6EA">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41FB08A">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4746CD1F">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62F2BCA">
            <w:pPr>
              <w:jc w:val="right"/>
              <w:rPr>
                <w:rFonts w:ascii="宋体" w:hAnsi="宋体" w:eastAsia="宋体" w:cs="宋体"/>
                <w:color w:val="000000" w:themeColor="text1"/>
                <w:sz w:val="22"/>
              </w:rPr>
            </w:pPr>
          </w:p>
        </w:tc>
      </w:tr>
      <w:tr w14:paraId="69BD0056">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D1F159">
            <w:pPr>
              <w:jc w:val="left"/>
              <w:rPr>
                <w:rFonts w:ascii="宋体" w:hAnsi="宋体" w:eastAsia="宋体" w:cs="宋体"/>
                <w:color w:val="000000" w:themeColor="text1"/>
                <w:sz w:val="22"/>
              </w:rPr>
            </w:pPr>
          </w:p>
        </w:tc>
        <w:tc>
          <w:tcPr>
            <w:tcW w:w="23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1A0620">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3615C759">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17EE3B63">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556D6EC">
            <w:pPr>
              <w:jc w:val="right"/>
              <w:rPr>
                <w:rFonts w:ascii="宋体" w:hAnsi="宋体" w:eastAsia="宋体" w:cs="宋体"/>
                <w:color w:val="000000" w:themeColor="text1"/>
                <w:sz w:val="22"/>
              </w:rPr>
            </w:pPr>
          </w:p>
        </w:tc>
      </w:tr>
      <w:tr w14:paraId="59EB4BEA">
        <w:tblPrEx>
          <w:tblCellMar>
            <w:top w:w="0" w:type="dxa"/>
            <w:left w:w="0" w:type="dxa"/>
            <w:bottom w:w="0" w:type="dxa"/>
            <w:right w:w="0" w:type="dxa"/>
          </w:tblCellMar>
        </w:tblPrEx>
        <w:trPr>
          <w:trHeight w:val="308" w:hRule="atLeast"/>
          <w:jc w:val="center"/>
        </w:trPr>
        <w:tc>
          <w:tcPr>
            <w:tcW w:w="0" w:type="auto"/>
            <w:gridSpan w:val="3"/>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953C98">
            <w:pPr>
              <w:jc w:val="left"/>
              <w:rPr>
                <w:rFonts w:ascii="宋体" w:hAnsi="宋体" w:eastAsia="宋体" w:cs="宋体"/>
                <w:color w:val="000000" w:themeColor="text1"/>
                <w:sz w:val="22"/>
              </w:rPr>
            </w:pPr>
          </w:p>
        </w:tc>
        <w:tc>
          <w:tcPr>
            <w:tcW w:w="23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5133F1">
            <w:pPr>
              <w:jc w:val="lef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20DAE8B6">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0FCCBC62">
            <w:pPr>
              <w:jc w:val="right"/>
              <w:rPr>
                <w:rFonts w:ascii="宋体" w:hAnsi="宋体" w:eastAsia="宋体" w:cs="宋体"/>
                <w:color w:val="000000" w:themeColor="text1"/>
                <w:sz w:val="22"/>
              </w:rPr>
            </w:pP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14:paraId="5A7305A2">
            <w:pPr>
              <w:jc w:val="right"/>
              <w:rPr>
                <w:rFonts w:ascii="宋体" w:hAnsi="宋体" w:eastAsia="宋体" w:cs="宋体"/>
                <w:color w:val="000000" w:themeColor="text1"/>
                <w:sz w:val="22"/>
              </w:rPr>
            </w:pPr>
          </w:p>
        </w:tc>
      </w:tr>
    </w:tbl>
    <w:p w14:paraId="023CD7FD">
      <w:pPr>
        <w:rPr>
          <w:color w:val="000000" w:themeColor="text1"/>
        </w:rPr>
      </w:pPr>
      <w:r>
        <w:rPr>
          <w:rFonts w:hint="eastAsia" w:ascii="宋体" w:hAnsi="宋体" w:eastAsia="宋体" w:cs="宋体"/>
          <w:color w:val="000000" w:themeColor="text1"/>
        </w:rPr>
        <w:t>注：本部门本年度无相关支出情况，按要求空表列示。</w:t>
      </w:r>
    </w:p>
    <w:p w14:paraId="1A9B689F">
      <w:pPr>
        <w:rPr>
          <w:color w:val="000000" w:themeColor="text1"/>
        </w:rPr>
      </w:pPr>
    </w:p>
    <w:p w14:paraId="214E9BF4">
      <w:pPr>
        <w:rPr>
          <w:rFonts w:ascii="黑体" w:hAnsi="黑体" w:eastAsia="黑体" w:cs="黑体"/>
          <w:color w:val="000000" w:themeColor="text1"/>
          <w:sz w:val="56"/>
          <w:szCs w:val="72"/>
        </w:rPr>
      </w:pPr>
    </w:p>
    <w:p w14:paraId="3E7194A1">
      <w:pPr>
        <w:jc w:val="center"/>
        <w:rPr>
          <w:rFonts w:ascii="黑体" w:hAnsi="黑体" w:eastAsia="黑体" w:cs="黑体"/>
          <w:color w:val="000000" w:themeColor="text1"/>
          <w:sz w:val="56"/>
          <w:szCs w:val="72"/>
        </w:rPr>
      </w:pPr>
    </w:p>
    <w:p w14:paraId="273F0123">
      <w:pPr>
        <w:jc w:val="center"/>
        <w:rPr>
          <w:rFonts w:ascii="黑体" w:hAnsi="黑体" w:eastAsia="黑体" w:cs="黑体"/>
          <w:color w:val="000000" w:themeColor="text1"/>
          <w:sz w:val="56"/>
          <w:szCs w:val="72"/>
        </w:rPr>
      </w:pPr>
    </w:p>
    <w:p w14:paraId="26621844">
      <w:pPr>
        <w:jc w:val="center"/>
        <w:rPr>
          <w:color w:val="000000" w:themeColor="text1"/>
          <w:sz w:val="72"/>
        </w:rPr>
      </w:pPr>
    </w:p>
    <w:p w14:paraId="14AC04A2">
      <w:pPr>
        <w:jc w:val="center"/>
        <w:rPr>
          <w:color w:val="000000" w:themeColor="text1"/>
          <w:sz w:val="72"/>
        </w:rPr>
      </w:pPr>
    </w:p>
    <w:p w14:paraId="4BB5A545">
      <w:pPr>
        <w:jc w:val="center"/>
        <w:rPr>
          <w:color w:val="000000" w:themeColor="text1"/>
          <w:sz w:val="72"/>
        </w:rPr>
      </w:pPr>
    </w:p>
    <w:p w14:paraId="1BF58508">
      <w:pPr>
        <w:jc w:val="center"/>
        <w:rPr>
          <w:color w:val="000000" w:themeColor="text1"/>
          <w:sz w:val="72"/>
        </w:rPr>
      </w:pPr>
    </w:p>
    <w:p w14:paraId="5661ED69">
      <w:pPr>
        <w:jc w:val="center"/>
        <w:rPr>
          <w:color w:val="000000" w:themeColor="text1"/>
          <w:sz w:val="72"/>
        </w:rPr>
      </w:pPr>
    </w:p>
    <w:p w14:paraId="527373AB">
      <w:pPr>
        <w:jc w:val="center"/>
        <w:rPr>
          <w:color w:val="000000" w:themeColor="text1"/>
          <w:sz w:val="72"/>
        </w:rPr>
      </w:pPr>
      <w:r>
        <w:rPr>
          <w:color w:val="000000" w:themeColor="text1"/>
          <w:sz w:val="72"/>
        </w:rPr>
        <mc:AlternateContent>
          <mc:Choice Requires="wps">
            <w:drawing>
              <wp:anchor distT="0" distB="0" distL="114300" distR="114300" simplePos="0" relativeHeight="251689984" behindDoc="0" locked="0" layoutInCell="1" allowOverlap="1">
                <wp:simplePos x="0" y="0"/>
                <wp:positionH relativeFrom="column">
                  <wp:posOffset>-1021715</wp:posOffset>
                </wp:positionH>
                <wp:positionV relativeFrom="paragraph">
                  <wp:posOffset>441960</wp:posOffset>
                </wp:positionV>
                <wp:extent cx="7793355" cy="3341370"/>
                <wp:effectExtent l="4445" t="4445" r="12700" b="6985"/>
                <wp:wrapNone/>
                <wp:docPr id="19" name="文本框 28"/>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rgbClr val="FFFFFF"/>
                          </a:bgClr>
                        </a:pattFill>
                        <a:ln w="6350" cap="flat" cmpd="sng">
                          <a:solidFill>
                            <a:srgbClr val="FFD966"/>
                          </a:solidFill>
                          <a:prstDash val="solid"/>
                          <a:miter/>
                          <a:headEnd type="none" w="med" len="med"/>
                          <a:tailEnd type="none" w="med" len="med"/>
                        </a:ln>
                      </wps:spPr>
                      <wps:txbx>
                        <w:txbxContent>
                          <w:p w14:paraId="615F88A6">
                            <w:pPr>
                              <w:widowControl/>
                              <w:jc w:val="center"/>
                            </w:pPr>
                            <w:r>
                              <w:rPr>
                                <w:rFonts w:hint="eastAsia" w:ascii="黑体" w:hAnsi="黑体" w:eastAsia="黑体" w:cs="黑体"/>
                                <w:color w:val="000000" w:themeColor="text1"/>
                                <w:sz w:val="90"/>
                                <w:szCs w:val="90"/>
                              </w:rPr>
                              <w:t>第五部分 预算绩效公开内容</w:t>
                            </w:r>
                          </w:p>
                        </w:txbxContent>
                      </wps:txbx>
                      <wps:bodyPr anchor="ctr" anchorCtr="0" upright="1"/>
                    </wps:wsp>
                  </a:graphicData>
                </a:graphic>
              </wp:anchor>
            </w:drawing>
          </mc:Choice>
          <mc:Fallback>
            <w:pict>
              <v:shape id="文本框 28" o:spid="_x0000_s1026" o:spt="202" type="#_x0000_t202" style="position:absolute;left:0pt;margin-left:-80.45pt;margin-top:34.8pt;height:263.1pt;width:613.65pt;z-index:251689984;v-text-anchor:middle;mso-width-relative:page;mso-height-relative:page;" fillcolor="#FFD966"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">
                <v:fill type="pattern" on="t" color2="#FFFFFF" o:title="5%" focussize="0,0" r:id="rId31"/>
                <v:stroke weight="0.5pt" color="#FFD966" joinstyle="miter"/>
                <v:imagedata o:title=""/>
                <o:lock v:ext="edit" aspectratio="f"/>
                <v:textbox>
                  <w:txbxContent>
                    <w:p w14:paraId="615F88A6">
                      <w:pPr>
                        <w:widowControl/>
                        <w:jc w:val="center"/>
                      </w:pPr>
                      <w:r>
                        <w:rPr>
                          <w:rFonts w:hint="eastAsia" w:ascii="黑体" w:hAnsi="黑体" w:eastAsia="黑体" w:cs="黑体"/>
                          <w:color w:val="000000" w:themeColor="text1"/>
                          <w:sz w:val="90"/>
                          <w:szCs w:val="90"/>
                        </w:rPr>
                        <w:t>第五部分 预算绩效公开内容</w:t>
                      </w:r>
                    </w:p>
                  </w:txbxContent>
                </v:textbox>
              </v:shape>
            </w:pict>
          </mc:Fallback>
        </mc:AlternateContent>
      </w:r>
    </w:p>
    <w:p w14:paraId="25759372">
      <w:pPr>
        <w:rPr>
          <w:color w:val="000000" w:themeColor="text1"/>
        </w:rPr>
      </w:pPr>
    </w:p>
    <w:p w14:paraId="1335E728">
      <w:pPr>
        <w:rPr>
          <w:color w:val="000000" w:themeColor="text1"/>
        </w:rPr>
      </w:pPr>
    </w:p>
    <w:p w14:paraId="1197B878">
      <w:pPr>
        <w:rPr>
          <w:color w:val="000000" w:themeColor="text1"/>
        </w:rPr>
      </w:pPr>
    </w:p>
    <w:p w14:paraId="5E273E8F">
      <w:pPr>
        <w:rPr>
          <w:color w:val="000000" w:themeColor="text1"/>
        </w:rPr>
      </w:pPr>
    </w:p>
    <w:p w14:paraId="1B1BEAA7">
      <w:pPr>
        <w:rPr>
          <w:color w:val="000000" w:themeColor="text1"/>
        </w:rPr>
      </w:pPr>
    </w:p>
    <w:p w14:paraId="07AEB871">
      <w:pPr>
        <w:rPr>
          <w:color w:val="000000" w:themeColor="text1"/>
        </w:rPr>
      </w:pPr>
    </w:p>
    <w:p w14:paraId="6C894602">
      <w:pPr>
        <w:rPr>
          <w:color w:val="000000" w:themeColor="text1"/>
        </w:rPr>
      </w:pPr>
    </w:p>
    <w:p w14:paraId="378CC8BE">
      <w:pPr>
        <w:rPr>
          <w:color w:val="000000" w:themeColor="text1"/>
        </w:rPr>
      </w:pPr>
    </w:p>
    <w:p w14:paraId="3FBC21AE">
      <w:pPr>
        <w:rPr>
          <w:color w:val="000000" w:themeColor="text1"/>
        </w:rPr>
      </w:pPr>
    </w:p>
    <w:p w14:paraId="672E087D">
      <w:pPr>
        <w:rPr>
          <w:color w:val="000000" w:themeColor="text1"/>
        </w:rPr>
      </w:pPr>
    </w:p>
    <w:p w14:paraId="0EB8960D">
      <w:pPr>
        <w:widowControl/>
        <w:jc w:val="left"/>
        <w:rPr>
          <w:color w:val="000000" w:themeColor="text1"/>
        </w:rPr>
        <w:sectPr>
          <w:headerReference r:id="rId27" w:type="default"/>
          <w:pgSz w:w="11906" w:h="16838"/>
          <w:pgMar w:top="1701" w:right="1417" w:bottom="1281" w:left="1417" w:header="851" w:footer="992" w:gutter="0"/>
          <w:pgNumType w:fmt="numberInDash"/>
          <w:cols w:space="0" w:num="1"/>
          <w:docGrid w:type="lines" w:linePitch="312" w:charSpace="0"/>
        </w:sectPr>
      </w:pPr>
      <w:r>
        <w:rPr>
          <w:color w:val="000000" w:themeColor="text1"/>
        </w:rPr>
        <w:br w:type="page"/>
      </w:r>
    </w:p>
    <w:p w14:paraId="37379792">
      <w:pPr>
        <w:spacing w:line="584" w:lineRule="exact"/>
        <w:ind w:firstLine="640" w:firstLineChars="200"/>
        <w:rPr>
          <w:rFonts w:ascii="Times New Roman" w:hAnsi="Times New Roman" w:eastAsia="仿宋_GB2312" w:cs="Times New Roman"/>
          <w:color w:val="000000"/>
          <w:sz w:val="32"/>
          <w:szCs w:val="32"/>
        </w:rPr>
      </w:pPr>
      <w:r>
        <w:rPr>
          <w:rFonts w:ascii="Times New Roman" w:hAnsi="Times New Roman" w:eastAsia="黑体" w:cs="Times New Roman"/>
          <w:color w:val="000000"/>
          <w:sz w:val="32"/>
          <w:szCs w:val="40"/>
        </w:rPr>
        <w:t>一、预算绩效情况说明</w:t>
      </w:r>
    </w:p>
    <w:p w14:paraId="3495A855">
      <w:pPr>
        <w:spacing w:line="584" w:lineRule="exact"/>
        <w:ind w:firstLine="643" w:firstLineChars="200"/>
        <w:rPr>
          <w:rFonts w:ascii="Times New Roman" w:hAnsi="Times New Roman" w:eastAsia="楷体_GB2312" w:cs="Times New Roman"/>
          <w:b/>
          <w:bCs/>
          <w:color w:val="000000"/>
          <w:sz w:val="32"/>
          <w:szCs w:val="32"/>
        </w:rPr>
      </w:pPr>
      <w:r>
        <w:rPr>
          <w:rFonts w:ascii="Times New Roman" w:hAnsi="Times New Roman" w:eastAsia="楷体_GB2312" w:cs="Times New Roman"/>
          <w:b/>
          <w:bCs/>
          <w:color w:val="000000"/>
          <w:sz w:val="32"/>
          <w:szCs w:val="32"/>
        </w:rPr>
        <w:t>（一）预算绩效管理工作开展情况</w:t>
      </w:r>
    </w:p>
    <w:p w14:paraId="19E519CB">
      <w:pPr>
        <w:adjustRightInd w:val="0"/>
        <w:snapToGrid w:val="0"/>
        <w:spacing w:line="580" w:lineRule="exact"/>
        <w:ind w:firstLine="640" w:firstLineChars="200"/>
        <w:rPr>
          <w:rStyle w:val="14"/>
        </w:rPr>
      </w:pPr>
      <w:r>
        <w:rPr>
          <w:rFonts w:ascii="Times New Roman" w:hAnsi="Times New Roman" w:eastAsia="仿宋_GB2312" w:cs="Times New Roman"/>
          <w:color w:val="000000"/>
          <w:sz w:val="32"/>
          <w:szCs w:val="32"/>
        </w:rPr>
        <w:t>根据预算绩效管理要求，本部门对2019年度整体绩效实现情况和项目支出情况开展绩效评价。组织对2019年度一般公共预算项目支出全面开展绩效自评，项目</w:t>
      </w:r>
      <w:r>
        <w:rPr>
          <w:rFonts w:hint="eastAsia" w:ascii="Times New Roman" w:hAnsi="Times New Roman" w:eastAsia="仿宋_GB2312" w:cs="Times New Roman"/>
          <w:color w:val="000000"/>
          <w:sz w:val="32"/>
          <w:szCs w:val="32"/>
        </w:rPr>
        <w:t>34</w:t>
      </w:r>
      <w:r>
        <w:rPr>
          <w:rFonts w:ascii="Times New Roman" w:hAnsi="Times New Roman" w:eastAsia="仿宋_GB2312" w:cs="Times New Roman"/>
          <w:color w:val="000000"/>
          <w:sz w:val="32"/>
          <w:szCs w:val="32"/>
        </w:rPr>
        <w:t>个，涉及资金</w:t>
      </w:r>
      <w:r>
        <w:rPr>
          <w:rFonts w:hint="eastAsia" w:ascii="Times New Roman" w:hAnsi="Times New Roman" w:eastAsia="仿宋_GB2312" w:cs="Times New Roman"/>
          <w:color w:val="000000"/>
          <w:sz w:val="32"/>
          <w:szCs w:val="32"/>
        </w:rPr>
        <w:t>7455.90</w:t>
      </w:r>
      <w:r>
        <w:rPr>
          <w:rFonts w:ascii="Times New Roman" w:hAnsi="Times New Roman" w:eastAsia="仿宋_GB2312" w:cs="Times New Roman"/>
          <w:color w:val="000000"/>
          <w:sz w:val="32"/>
          <w:szCs w:val="32"/>
        </w:rPr>
        <w:t>万元，占一般公共预算项目支出总额的</w:t>
      </w:r>
      <w:r>
        <w:rPr>
          <w:rFonts w:hint="eastAsia" w:ascii="Times New Roman" w:hAnsi="Times New Roman" w:eastAsia="仿宋_GB2312" w:cs="Times New Roman"/>
          <w:color w:val="000000"/>
          <w:sz w:val="32"/>
          <w:szCs w:val="32"/>
        </w:rPr>
        <w:t>100%</w:t>
      </w:r>
      <w:r>
        <w:rPr>
          <w:rFonts w:ascii="Times New Roman" w:hAnsi="Times New Roman" w:eastAsia="仿宋_GB2312" w:cs="Times New Roman"/>
          <w:color w:val="000000"/>
          <w:sz w:val="32"/>
          <w:szCs w:val="32"/>
        </w:rPr>
        <w:t>。组织对</w:t>
      </w:r>
      <w:r>
        <w:rPr>
          <w:rFonts w:hint="eastAsia" w:ascii="Times New Roman" w:hAnsi="Times New Roman" w:eastAsia="仿宋_GB2312" w:cs="Times New Roman"/>
          <w:color w:val="000000"/>
          <w:sz w:val="32"/>
          <w:szCs w:val="32"/>
        </w:rPr>
        <w:t>“执纪审查专项经费”</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市纪委监委办公楼调整改造专项资金</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个项目开展了部门评价，涉及一般公共预算支出</w:t>
      </w:r>
      <w:r>
        <w:rPr>
          <w:rFonts w:hint="eastAsia" w:ascii="Times New Roman" w:hAnsi="Times New Roman" w:eastAsia="仿宋_GB2312" w:cs="Times New Roman"/>
          <w:color w:val="000000"/>
          <w:sz w:val="32"/>
          <w:szCs w:val="32"/>
        </w:rPr>
        <w:t>4353</w:t>
      </w:r>
      <w:r>
        <w:rPr>
          <w:rFonts w:ascii="Times New Roman" w:hAnsi="Times New Roman" w:eastAsia="仿宋_GB2312" w:cs="Times New Roman"/>
          <w:color w:val="000000"/>
          <w:sz w:val="32"/>
          <w:szCs w:val="32"/>
        </w:rPr>
        <w:t>万元</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从评价情况来看，</w:t>
      </w:r>
      <w:r>
        <w:rPr>
          <w:rFonts w:hint="eastAsia" w:ascii="Times New Roman" w:hAnsi="Times New Roman" w:eastAsia="仿宋_GB2312" w:cs="Times New Roman"/>
          <w:color w:val="000000"/>
          <w:sz w:val="32"/>
          <w:szCs w:val="32"/>
        </w:rPr>
        <w:t>我委</w:t>
      </w:r>
      <w:r>
        <w:rPr>
          <w:rFonts w:hint="eastAsia" w:ascii="仿宋_GB2312" w:hAnsi="Times New Roman" w:eastAsia="仿宋_GB2312" w:cs="Times New Roman"/>
          <w:sz w:val="32"/>
          <w:szCs w:val="32"/>
        </w:rPr>
        <w:t>全力推动了全市党风廉政建设和反腐败工作不断取得新成效。</w:t>
      </w:r>
    </w:p>
    <w:p w14:paraId="11F834C7">
      <w:pPr>
        <w:adjustRightInd w:val="0"/>
        <w:snapToGrid w:val="0"/>
        <w:spacing w:line="580" w:lineRule="exact"/>
        <w:ind w:firstLine="643" w:firstLineChars="200"/>
        <w:rPr>
          <w:rFonts w:ascii="Times New Roman" w:hAnsi="Times New Roman" w:eastAsia="楷体_GB2312" w:cs="Times New Roman"/>
          <w:b/>
          <w:bCs/>
          <w:color w:val="000000"/>
          <w:sz w:val="32"/>
          <w:szCs w:val="32"/>
        </w:rPr>
      </w:pPr>
      <w:r>
        <w:rPr>
          <w:rFonts w:ascii="Times New Roman" w:hAnsi="Times New Roman" w:eastAsia="楷体_GB2312" w:cs="Times New Roman"/>
          <w:b/>
          <w:bCs/>
          <w:color w:val="000000"/>
          <w:sz w:val="32"/>
          <w:szCs w:val="32"/>
        </w:rPr>
        <w:t>（二）部门绩效评价结果</w:t>
      </w:r>
    </w:p>
    <w:p w14:paraId="44A7F7C2">
      <w:pPr>
        <w:spacing w:line="584" w:lineRule="exact"/>
        <w:ind w:firstLine="643" w:firstLineChars="200"/>
        <w:rPr>
          <w:rFonts w:ascii="Times New Roman" w:hAnsi="Times New Roman" w:eastAsia="仿宋_GB2312" w:cs="Times New Roman"/>
          <w:color w:val="000000"/>
          <w:sz w:val="32"/>
          <w:szCs w:val="32"/>
        </w:rPr>
      </w:pPr>
      <w:r>
        <w:rPr>
          <w:rFonts w:ascii="Times New Roman" w:hAnsi="Times New Roman" w:eastAsia="仿宋_GB2312" w:cs="Times New Roman"/>
          <w:b/>
          <w:bCs/>
          <w:color w:val="000000"/>
          <w:sz w:val="32"/>
          <w:szCs w:val="32"/>
        </w:rPr>
        <w:t>1.项目绩效自评结果。</w:t>
      </w:r>
      <w:r>
        <w:rPr>
          <w:rFonts w:ascii="Times New Roman" w:hAnsi="Times New Roman" w:eastAsia="仿宋_GB2312" w:cs="Times New Roman"/>
          <w:color w:val="000000"/>
          <w:sz w:val="32"/>
          <w:szCs w:val="32"/>
        </w:rPr>
        <w:t>本部门2019 年度对</w:t>
      </w:r>
      <w:r>
        <w:rPr>
          <w:rFonts w:hint="eastAsia" w:ascii="Times New Roman" w:hAnsi="Times New Roman" w:eastAsia="仿宋_GB2312" w:cs="Times New Roman"/>
          <w:color w:val="000000"/>
          <w:sz w:val="32"/>
          <w:szCs w:val="32"/>
        </w:rPr>
        <w:t>34</w:t>
      </w:r>
      <w:r>
        <w:rPr>
          <w:rFonts w:ascii="Times New Roman" w:hAnsi="Times New Roman" w:eastAsia="仿宋_GB2312" w:cs="Times New Roman"/>
          <w:color w:val="000000"/>
          <w:sz w:val="32"/>
          <w:szCs w:val="32"/>
        </w:rPr>
        <w:t>个项目进行了绩效自评，项目自评结果90 分以上的</w:t>
      </w:r>
      <w:r>
        <w:rPr>
          <w:rFonts w:hint="eastAsia" w:ascii="Times New Roman" w:hAnsi="Times New Roman" w:eastAsia="仿宋_GB2312" w:cs="Times New Roman"/>
          <w:color w:val="000000"/>
          <w:sz w:val="32"/>
          <w:szCs w:val="32"/>
        </w:rPr>
        <w:t>30</w:t>
      </w:r>
      <w:r>
        <w:rPr>
          <w:rFonts w:ascii="Times New Roman" w:hAnsi="Times New Roman" w:eastAsia="仿宋_GB2312" w:cs="Times New Roman"/>
          <w:color w:val="000000"/>
          <w:sz w:val="32"/>
          <w:szCs w:val="32"/>
        </w:rPr>
        <w:t xml:space="preserve"> 项</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80 -90分的</w:t>
      </w:r>
      <w:r>
        <w:rPr>
          <w:rFonts w:hint="eastAsia" w:ascii="Times New Roman" w:hAnsi="Times New Roman" w:eastAsia="仿宋_GB2312" w:cs="Times New Roman"/>
          <w:color w:val="000000"/>
          <w:sz w:val="32"/>
          <w:szCs w:val="32"/>
        </w:rPr>
        <w:t>4</w:t>
      </w:r>
      <w:r>
        <w:rPr>
          <w:rFonts w:ascii="Times New Roman" w:hAnsi="Times New Roman" w:eastAsia="仿宋_GB2312" w:cs="Times New Roman"/>
          <w:color w:val="000000"/>
          <w:sz w:val="32"/>
          <w:szCs w:val="32"/>
        </w:rPr>
        <w:t>项。在部门决算公开中反映</w:t>
      </w:r>
      <w:r>
        <w:rPr>
          <w:rFonts w:hint="eastAsia" w:ascii="Times New Roman" w:hAnsi="Times New Roman" w:eastAsia="仿宋_GB2312" w:cs="Times New Roman"/>
          <w:color w:val="000000"/>
          <w:sz w:val="32"/>
          <w:szCs w:val="32"/>
        </w:rPr>
        <w:t>巡察工作专项经费</w:t>
      </w:r>
      <w:r>
        <w:rPr>
          <w:rFonts w:ascii="Times New Roman" w:hAnsi="Times New Roman" w:eastAsia="仿宋_GB2312" w:cs="Times New Roman"/>
          <w:color w:val="000000"/>
          <w:sz w:val="32"/>
          <w:szCs w:val="32"/>
        </w:rPr>
        <w:t>项目及</w:t>
      </w:r>
      <w:r>
        <w:rPr>
          <w:rFonts w:hint="eastAsia" w:ascii="Times New Roman" w:hAnsi="Times New Roman" w:eastAsia="仿宋_GB2312" w:cs="Times New Roman"/>
          <w:color w:val="000000"/>
          <w:sz w:val="32"/>
          <w:szCs w:val="32"/>
        </w:rPr>
        <w:t>基地运转经费（执法执勤保障用车运行维护费）</w:t>
      </w:r>
      <w:r>
        <w:rPr>
          <w:rFonts w:ascii="Times New Roman" w:hAnsi="Times New Roman" w:eastAsia="仿宋_GB2312" w:cs="Times New Roman"/>
          <w:color w:val="000000"/>
          <w:sz w:val="32"/>
          <w:szCs w:val="32"/>
        </w:rPr>
        <w:t>项目等</w:t>
      </w: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个项目绩效自评结果。</w:t>
      </w:r>
    </w:p>
    <w:p w14:paraId="7A276C38">
      <w:pPr>
        <w:widowControl/>
        <w:numPr>
          <w:ilvl w:val="0"/>
          <w:numId w:val="2"/>
        </w:numPr>
        <w:tabs>
          <w:tab w:val="left" w:pos="0"/>
        </w:tabs>
        <w:adjustRightInd w:val="0"/>
        <w:snapToGrid w:val="0"/>
        <w:spacing w:line="580" w:lineRule="exact"/>
        <w:ind w:firstLine="640" w:firstLineChars="200"/>
        <w:jc w:val="lef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巡察工作专项经费</w:t>
      </w:r>
      <w:r>
        <w:rPr>
          <w:rFonts w:ascii="Times New Roman" w:hAnsi="Times New Roman" w:eastAsia="仿宋_GB2312" w:cs="Times New Roman"/>
          <w:color w:val="000000"/>
          <w:sz w:val="32"/>
          <w:szCs w:val="32"/>
        </w:rPr>
        <w:t>项目综述：根据年初设定的绩效目标，</w:t>
      </w:r>
      <w:r>
        <w:rPr>
          <w:rFonts w:hint="eastAsia" w:ascii="Times New Roman" w:hAnsi="Times New Roman" w:eastAsia="仿宋_GB2312" w:cs="Times New Roman"/>
          <w:color w:val="000000"/>
          <w:sz w:val="32"/>
          <w:szCs w:val="32"/>
        </w:rPr>
        <w:t>该</w:t>
      </w:r>
      <w:r>
        <w:rPr>
          <w:rFonts w:ascii="Times New Roman" w:hAnsi="Times New Roman" w:eastAsia="仿宋_GB2312" w:cs="Times New Roman"/>
          <w:color w:val="000000"/>
          <w:sz w:val="32"/>
          <w:szCs w:val="32"/>
        </w:rPr>
        <w:t>项目绩效自评得分为</w:t>
      </w:r>
      <w:r>
        <w:rPr>
          <w:rFonts w:hint="eastAsia" w:ascii="Times New Roman" w:hAnsi="Times New Roman" w:eastAsia="仿宋_GB2312" w:cs="Times New Roman"/>
          <w:color w:val="000000"/>
          <w:sz w:val="32"/>
          <w:szCs w:val="32"/>
        </w:rPr>
        <w:t>100</w:t>
      </w:r>
      <w:r>
        <w:rPr>
          <w:rFonts w:ascii="Times New Roman" w:hAnsi="Times New Roman" w:eastAsia="仿宋_GB2312" w:cs="Times New Roman"/>
          <w:color w:val="000000"/>
          <w:sz w:val="32"/>
          <w:szCs w:val="32"/>
        </w:rPr>
        <w:t>分（绩效自评表附后）。全年预算数为</w:t>
      </w:r>
      <w:r>
        <w:rPr>
          <w:rFonts w:hint="eastAsia" w:ascii="Times New Roman" w:hAnsi="Times New Roman" w:eastAsia="仿宋_GB2312" w:cs="Times New Roman"/>
          <w:color w:val="000000"/>
          <w:sz w:val="32"/>
          <w:szCs w:val="32"/>
        </w:rPr>
        <w:t>547</w:t>
      </w:r>
      <w:r>
        <w:rPr>
          <w:rFonts w:ascii="Times New Roman" w:hAnsi="Times New Roman" w:eastAsia="仿宋_GB2312" w:cs="Times New Roman"/>
          <w:color w:val="000000"/>
          <w:sz w:val="32"/>
          <w:szCs w:val="32"/>
        </w:rPr>
        <w:t>万元，执行数为</w:t>
      </w:r>
      <w:r>
        <w:rPr>
          <w:rFonts w:hint="eastAsia" w:ascii="Times New Roman" w:hAnsi="Times New Roman" w:eastAsia="仿宋_GB2312" w:cs="Times New Roman"/>
          <w:color w:val="000000"/>
          <w:sz w:val="32"/>
          <w:szCs w:val="32"/>
        </w:rPr>
        <w:t>546.6138</w:t>
      </w:r>
      <w:r>
        <w:rPr>
          <w:rFonts w:ascii="Times New Roman" w:hAnsi="Times New Roman" w:eastAsia="仿宋_GB2312" w:cs="Times New Roman"/>
          <w:color w:val="000000"/>
          <w:sz w:val="32"/>
          <w:szCs w:val="32"/>
        </w:rPr>
        <w:t>万元，完成预算的</w:t>
      </w:r>
      <w:r>
        <w:rPr>
          <w:rFonts w:hint="eastAsia" w:ascii="Times New Roman" w:hAnsi="Times New Roman" w:eastAsia="仿宋_GB2312" w:cs="Times New Roman"/>
          <w:color w:val="000000"/>
          <w:sz w:val="32"/>
          <w:szCs w:val="32"/>
        </w:rPr>
        <w:t>99.93%</w:t>
      </w:r>
      <w:r>
        <w:rPr>
          <w:rFonts w:ascii="Times New Roman" w:hAnsi="Times New Roman" w:eastAsia="仿宋_GB2312" w:cs="Times New Roman"/>
          <w:color w:val="000000"/>
          <w:sz w:val="32"/>
          <w:szCs w:val="32"/>
        </w:rPr>
        <w:t>。项目绩效目标完成情况：</w:t>
      </w:r>
      <w:r>
        <w:rPr>
          <w:rFonts w:hint="eastAsia" w:ascii="Times New Roman" w:hAnsi="Times New Roman" w:eastAsia="仿宋_GB2312" w:cs="Times New Roman"/>
          <w:color w:val="000000"/>
          <w:sz w:val="32"/>
          <w:szCs w:val="32"/>
        </w:rPr>
        <w:t>通过推动巡察“全覆盖”工作，推进市县纪检监察机构改革和党委巡察机构建设，落实党的路线方针政策，加强党风廉政建设。</w:t>
      </w:r>
    </w:p>
    <w:p w14:paraId="5DF5C658">
      <w:pPr>
        <w:widowControl/>
        <w:numPr>
          <w:ilvl w:val="0"/>
          <w:numId w:val="2"/>
        </w:numPr>
        <w:tabs>
          <w:tab w:val="left" w:pos="0"/>
        </w:tabs>
        <w:adjustRightInd w:val="0"/>
        <w:snapToGrid w:val="0"/>
        <w:spacing w:line="580" w:lineRule="exact"/>
        <w:ind w:firstLine="640" w:firstLineChars="200"/>
        <w:jc w:val="lef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基地运转经费（执法执勤保障用车运行维护费）</w:t>
      </w:r>
      <w:r>
        <w:rPr>
          <w:rFonts w:ascii="Times New Roman" w:hAnsi="Times New Roman" w:eastAsia="仿宋_GB2312" w:cs="Times New Roman"/>
          <w:color w:val="000000"/>
          <w:sz w:val="32"/>
          <w:szCs w:val="32"/>
        </w:rPr>
        <w:t>项目绩效自评综述：根据年初设定的绩效目标，</w:t>
      </w:r>
      <w:r>
        <w:rPr>
          <w:rFonts w:hint="eastAsia" w:ascii="Times New Roman" w:hAnsi="Times New Roman" w:eastAsia="仿宋_GB2312" w:cs="Times New Roman"/>
          <w:color w:val="000000"/>
          <w:sz w:val="32"/>
          <w:szCs w:val="32"/>
        </w:rPr>
        <w:t>该</w:t>
      </w:r>
      <w:r>
        <w:rPr>
          <w:rFonts w:ascii="Times New Roman" w:hAnsi="Times New Roman" w:eastAsia="仿宋_GB2312" w:cs="Times New Roman"/>
          <w:color w:val="000000"/>
          <w:sz w:val="32"/>
          <w:szCs w:val="32"/>
        </w:rPr>
        <w:t>项目绩效自评得分为</w:t>
      </w:r>
      <w:r>
        <w:rPr>
          <w:rFonts w:hint="eastAsia" w:ascii="Times New Roman" w:hAnsi="Times New Roman" w:eastAsia="仿宋_GB2312" w:cs="Times New Roman"/>
          <w:color w:val="000000"/>
          <w:sz w:val="32"/>
          <w:szCs w:val="32"/>
        </w:rPr>
        <w:t>90</w:t>
      </w:r>
      <w:r>
        <w:rPr>
          <w:rFonts w:ascii="Times New Roman" w:hAnsi="Times New Roman" w:eastAsia="仿宋_GB2312" w:cs="Times New Roman"/>
          <w:color w:val="000000"/>
          <w:sz w:val="32"/>
          <w:szCs w:val="32"/>
        </w:rPr>
        <w:t>分（绩效自评表附后）。全年预算数为</w:t>
      </w:r>
      <w:r>
        <w:rPr>
          <w:rFonts w:hint="eastAsia" w:ascii="Times New Roman" w:hAnsi="Times New Roman" w:eastAsia="仿宋_GB2312" w:cs="Times New Roman"/>
          <w:color w:val="000000"/>
          <w:sz w:val="32"/>
          <w:szCs w:val="32"/>
        </w:rPr>
        <w:t>12.020107</w:t>
      </w:r>
      <w:r>
        <w:rPr>
          <w:rFonts w:ascii="Times New Roman" w:hAnsi="Times New Roman" w:eastAsia="仿宋_GB2312" w:cs="Times New Roman"/>
          <w:color w:val="000000"/>
          <w:sz w:val="32"/>
          <w:szCs w:val="32"/>
        </w:rPr>
        <w:t>万元，执行数为</w:t>
      </w:r>
      <w:r>
        <w:rPr>
          <w:rFonts w:hint="eastAsia" w:ascii="Times New Roman" w:hAnsi="Times New Roman" w:eastAsia="仿宋_GB2312" w:cs="Times New Roman"/>
          <w:color w:val="000000"/>
          <w:sz w:val="32"/>
          <w:szCs w:val="32"/>
        </w:rPr>
        <w:t>12.020107</w:t>
      </w:r>
      <w:r>
        <w:rPr>
          <w:rFonts w:ascii="Times New Roman" w:hAnsi="Times New Roman" w:eastAsia="仿宋_GB2312" w:cs="Times New Roman"/>
          <w:color w:val="000000"/>
          <w:sz w:val="32"/>
          <w:szCs w:val="32"/>
        </w:rPr>
        <w:t>万元，完成预算的</w:t>
      </w:r>
      <w:r>
        <w:rPr>
          <w:rFonts w:hint="eastAsia" w:ascii="Times New Roman" w:hAnsi="Times New Roman" w:eastAsia="仿宋_GB2312" w:cs="Times New Roman"/>
          <w:color w:val="000000"/>
          <w:sz w:val="32"/>
          <w:szCs w:val="32"/>
        </w:rPr>
        <w:t>100%</w:t>
      </w:r>
      <w:r>
        <w:rPr>
          <w:rFonts w:ascii="Times New Roman" w:hAnsi="Times New Roman" w:eastAsia="仿宋_GB2312" w:cs="Times New Roman"/>
          <w:color w:val="000000"/>
          <w:sz w:val="32"/>
          <w:szCs w:val="32"/>
        </w:rPr>
        <w:t>。项目绩效目标完成情况：</w:t>
      </w:r>
      <w:r>
        <w:rPr>
          <w:rFonts w:hint="eastAsia" w:ascii="Times New Roman" w:hAnsi="Times New Roman" w:eastAsia="仿宋_GB2312" w:cs="Times New Roman"/>
          <w:color w:val="000000"/>
          <w:sz w:val="32"/>
          <w:szCs w:val="32"/>
        </w:rPr>
        <w:t>通过保障基地执法执勤用车，保障外出调查取证工作，为保障驻点专案安全顺利工作。</w:t>
      </w:r>
    </w:p>
    <w:p w14:paraId="5E3CF96A">
      <w:pPr>
        <w:keepNext/>
        <w:keepLines/>
        <w:snapToGrid w:val="0"/>
        <w:spacing w:line="580" w:lineRule="exact"/>
        <w:ind w:firstLine="643" w:firstLineChars="200"/>
        <w:outlineLvl w:val="1"/>
        <w:rPr>
          <w:rFonts w:ascii="Times New Roman" w:hAnsi="Times New Roman" w:eastAsia="仿宋_GB2312" w:cs="Times New Roman"/>
          <w:b/>
          <w:bCs/>
          <w:color w:val="000000"/>
          <w:sz w:val="32"/>
          <w:szCs w:val="32"/>
        </w:rPr>
      </w:pPr>
      <w:r>
        <w:rPr>
          <w:rFonts w:hint="eastAsia" w:ascii="Times New Roman" w:hAnsi="Times New Roman" w:eastAsia="仿宋_GB2312" w:cs="Times New Roman"/>
          <w:b/>
          <w:bCs/>
          <w:color w:val="000000"/>
          <w:sz w:val="32"/>
          <w:szCs w:val="32"/>
        </w:rPr>
        <w:t>2</w:t>
      </w:r>
      <w:r>
        <w:rPr>
          <w:rFonts w:ascii="Times New Roman" w:hAnsi="Times New Roman" w:eastAsia="仿宋_GB2312" w:cs="Times New Roman"/>
          <w:b/>
          <w:bCs/>
          <w:color w:val="000000"/>
          <w:sz w:val="32"/>
          <w:szCs w:val="32"/>
        </w:rPr>
        <w:t>.部门整体绩效自评结果。</w:t>
      </w:r>
      <w:r>
        <w:rPr>
          <w:rFonts w:ascii="Times New Roman" w:hAnsi="Times New Roman" w:eastAsia="仿宋_GB2312" w:cs="Times New Roman"/>
          <w:sz w:val="32"/>
          <w:szCs w:val="32"/>
        </w:rPr>
        <w:t>本部门对2019年度部门整体绩效进行自评价，自评得分</w:t>
      </w:r>
      <w:r>
        <w:rPr>
          <w:rFonts w:hint="eastAsia" w:ascii="Times New Roman" w:hAnsi="Times New Roman" w:eastAsia="仿宋_GB2312" w:cs="Times New Roman"/>
          <w:sz w:val="32"/>
          <w:szCs w:val="32"/>
        </w:rPr>
        <w:t>88.7</w:t>
      </w:r>
      <w:r>
        <w:rPr>
          <w:rFonts w:ascii="Times New Roman" w:hAnsi="Times New Roman" w:eastAsia="仿宋_GB2312" w:cs="Times New Roman"/>
          <w:sz w:val="32"/>
          <w:szCs w:val="32"/>
        </w:rPr>
        <w:t>分，评价等级为良。从评价情况来看，我委较好完成了2019 年履行职能职责和各项重点工作任务，整体绩效情况较为理想，总体上达到了预算绩效管理的要求。</w:t>
      </w:r>
    </w:p>
    <w:p w14:paraId="3C8165B5">
      <w:pPr>
        <w:adjustRightInd w:val="0"/>
        <w:snapToGrid w:val="0"/>
        <w:spacing w:line="580" w:lineRule="exact"/>
        <w:ind w:firstLine="640" w:firstLineChars="200"/>
        <w:rPr>
          <w:rFonts w:ascii="Times New Roman" w:hAnsi="Times New Roman" w:eastAsia="仿宋_GB2312" w:cs="Times New Roman"/>
          <w:color w:val="000000"/>
          <w:sz w:val="32"/>
          <w:szCs w:val="32"/>
        </w:rPr>
      </w:pPr>
      <w:r>
        <w:rPr>
          <w:rFonts w:ascii="Times New Roman" w:hAnsi="Times New Roman" w:eastAsia="黑体" w:cs="Times New Roman"/>
          <w:color w:val="000000"/>
          <w:sz w:val="32"/>
          <w:szCs w:val="40"/>
        </w:rPr>
        <w:t>二、绩效公开表格</w:t>
      </w:r>
    </w:p>
    <w:p w14:paraId="00EC2B5D">
      <w:pPr>
        <w:widowControl/>
        <w:jc w:val="left"/>
        <w:rPr>
          <w:rFonts w:ascii="Times New Roman" w:hAnsi="Times New Roman" w:cs="Times New Roman"/>
          <w:color w:val="000000" w:themeColor="text1"/>
        </w:rPr>
      </w:pPr>
    </w:p>
    <w:p w14:paraId="35167E37">
      <w:pPr>
        <w:widowControl/>
        <w:jc w:val="left"/>
        <w:rPr>
          <w:rFonts w:ascii="Times New Roman" w:hAnsi="Times New Roman" w:cs="Times New Roman"/>
          <w:color w:val="000000" w:themeColor="text1"/>
        </w:rPr>
      </w:pPr>
    </w:p>
    <w:p w14:paraId="700D9276">
      <w:pPr>
        <w:widowControl/>
        <w:jc w:val="left"/>
        <w:rPr>
          <w:rFonts w:ascii="Times New Roman" w:hAnsi="Times New Roman" w:cs="Times New Roman"/>
          <w:color w:val="000000" w:themeColor="text1"/>
        </w:rPr>
      </w:pPr>
    </w:p>
    <w:p w14:paraId="0090BFDE">
      <w:pPr>
        <w:widowControl/>
        <w:jc w:val="left"/>
        <w:rPr>
          <w:rFonts w:ascii="Times New Roman" w:hAnsi="Times New Roman" w:cs="Times New Roman"/>
          <w:color w:val="000000" w:themeColor="text1"/>
        </w:rPr>
      </w:pPr>
    </w:p>
    <w:p w14:paraId="62D64D56">
      <w:pPr>
        <w:widowControl/>
        <w:jc w:val="left"/>
        <w:rPr>
          <w:rFonts w:ascii="Times New Roman" w:hAnsi="Times New Roman" w:cs="Times New Roman"/>
          <w:color w:val="000000" w:themeColor="text1"/>
        </w:rPr>
      </w:pPr>
    </w:p>
    <w:p w14:paraId="50A0EFA6">
      <w:pPr>
        <w:widowControl/>
        <w:jc w:val="left"/>
        <w:rPr>
          <w:rFonts w:ascii="Times New Roman" w:hAnsi="Times New Roman" w:cs="Times New Roman"/>
          <w:color w:val="000000" w:themeColor="text1"/>
        </w:rPr>
      </w:pPr>
    </w:p>
    <w:p w14:paraId="6B6BED51">
      <w:pPr>
        <w:widowControl/>
        <w:jc w:val="left"/>
        <w:rPr>
          <w:rFonts w:ascii="Times New Roman" w:hAnsi="Times New Roman" w:cs="Times New Roman"/>
          <w:color w:val="000000" w:themeColor="text1"/>
        </w:rPr>
      </w:pPr>
    </w:p>
    <w:p w14:paraId="3F5F16F4">
      <w:pPr>
        <w:widowControl/>
        <w:jc w:val="left"/>
        <w:rPr>
          <w:rFonts w:ascii="Times New Roman" w:hAnsi="Times New Roman" w:cs="Times New Roman"/>
          <w:color w:val="000000" w:themeColor="text1"/>
        </w:rPr>
      </w:pPr>
    </w:p>
    <w:p w14:paraId="336E0AF1">
      <w:pPr>
        <w:widowControl/>
        <w:jc w:val="left"/>
        <w:rPr>
          <w:rFonts w:ascii="Times New Roman" w:hAnsi="Times New Roman" w:cs="Times New Roman"/>
          <w:color w:val="000000" w:themeColor="text1"/>
        </w:rPr>
      </w:pPr>
    </w:p>
    <w:p w14:paraId="4090AC32">
      <w:pPr>
        <w:widowControl/>
        <w:jc w:val="left"/>
        <w:rPr>
          <w:rFonts w:ascii="Times New Roman" w:hAnsi="Times New Roman" w:cs="Times New Roman"/>
          <w:color w:val="000000" w:themeColor="text1"/>
        </w:rPr>
      </w:pPr>
    </w:p>
    <w:p w14:paraId="20F6963F">
      <w:pPr>
        <w:widowControl/>
        <w:jc w:val="left"/>
        <w:rPr>
          <w:rFonts w:ascii="Times New Roman" w:hAnsi="Times New Roman" w:cs="Times New Roman"/>
          <w:color w:val="000000" w:themeColor="text1"/>
        </w:rPr>
      </w:pPr>
    </w:p>
    <w:p w14:paraId="34F3A6F4">
      <w:pPr>
        <w:widowControl/>
        <w:jc w:val="left"/>
        <w:rPr>
          <w:rFonts w:ascii="Times New Roman" w:hAnsi="Times New Roman" w:cs="Times New Roman"/>
          <w:color w:val="000000" w:themeColor="text1"/>
        </w:rPr>
      </w:pPr>
    </w:p>
    <w:p w14:paraId="25E525B7">
      <w:pPr>
        <w:widowControl/>
        <w:jc w:val="left"/>
        <w:rPr>
          <w:rFonts w:ascii="Times New Roman" w:hAnsi="Times New Roman" w:cs="Times New Roman"/>
          <w:color w:val="000000" w:themeColor="text1"/>
        </w:rPr>
      </w:pPr>
    </w:p>
    <w:p w14:paraId="6A09FDC9">
      <w:pPr>
        <w:widowControl/>
        <w:jc w:val="left"/>
        <w:rPr>
          <w:rFonts w:ascii="Times New Roman" w:hAnsi="Times New Roman" w:cs="Times New Roman"/>
          <w:color w:val="000000" w:themeColor="text1"/>
        </w:rPr>
      </w:pPr>
    </w:p>
    <w:p w14:paraId="67ED80EE">
      <w:pPr>
        <w:widowControl/>
        <w:jc w:val="left"/>
        <w:rPr>
          <w:rFonts w:ascii="Times New Roman" w:hAnsi="Times New Roman" w:cs="Times New Roman"/>
          <w:color w:val="000000" w:themeColor="text1"/>
        </w:rPr>
      </w:pPr>
    </w:p>
    <w:p w14:paraId="1D40F8B4">
      <w:pPr>
        <w:widowControl/>
        <w:jc w:val="left"/>
        <w:rPr>
          <w:rFonts w:ascii="Times New Roman" w:hAnsi="Times New Roman" w:cs="Times New Roman"/>
          <w:color w:val="000000" w:themeColor="text1"/>
        </w:rPr>
      </w:pPr>
    </w:p>
    <w:p w14:paraId="36E5F2A3">
      <w:pPr>
        <w:widowControl/>
        <w:jc w:val="left"/>
        <w:rPr>
          <w:rFonts w:ascii="Times New Roman" w:hAnsi="Times New Roman" w:cs="Times New Roman"/>
          <w:color w:val="000000" w:themeColor="text1"/>
        </w:rPr>
      </w:pPr>
    </w:p>
    <w:p w14:paraId="4379ECC6">
      <w:pPr>
        <w:widowControl/>
        <w:jc w:val="left"/>
        <w:rPr>
          <w:rFonts w:ascii="Times New Roman" w:hAnsi="Times New Roman" w:cs="Times New Roman"/>
          <w:color w:val="000000" w:themeColor="text1"/>
        </w:rPr>
      </w:pPr>
    </w:p>
    <w:p w14:paraId="4877B334">
      <w:pPr>
        <w:widowControl/>
        <w:jc w:val="left"/>
        <w:rPr>
          <w:rFonts w:ascii="Times New Roman" w:hAnsi="Times New Roman" w:cs="Times New Roman"/>
          <w:color w:val="000000" w:themeColor="text1"/>
        </w:rPr>
      </w:pPr>
    </w:p>
    <w:p w14:paraId="2BF7CB9C">
      <w:pPr>
        <w:widowControl/>
        <w:jc w:val="left"/>
        <w:rPr>
          <w:rFonts w:ascii="Times New Roman" w:hAnsi="Times New Roman" w:cs="Times New Roman"/>
          <w:color w:val="000000" w:themeColor="text1"/>
        </w:rPr>
      </w:pPr>
    </w:p>
    <w:p w14:paraId="00A88071">
      <w:pPr>
        <w:widowControl/>
        <w:jc w:val="left"/>
        <w:rPr>
          <w:rFonts w:ascii="Times New Roman" w:hAnsi="Times New Roman" w:cs="Times New Roman"/>
          <w:color w:val="000000" w:themeColor="text1"/>
        </w:rPr>
      </w:pPr>
    </w:p>
    <w:p w14:paraId="0FE0839A">
      <w:pPr>
        <w:widowControl/>
        <w:jc w:val="left"/>
        <w:rPr>
          <w:rFonts w:ascii="Times New Roman" w:hAnsi="Times New Roman" w:cs="Times New Roman"/>
          <w:color w:val="000000" w:themeColor="text1"/>
        </w:rPr>
      </w:pPr>
    </w:p>
    <w:p w14:paraId="47FCA8CD">
      <w:pPr>
        <w:widowControl/>
        <w:jc w:val="left"/>
        <w:rPr>
          <w:rFonts w:ascii="Times New Roman" w:hAnsi="Times New Roman" w:cs="Times New Roman"/>
          <w:color w:val="000000" w:themeColor="text1"/>
        </w:rPr>
      </w:pPr>
    </w:p>
    <w:tbl>
      <w:tblPr>
        <w:tblStyle w:val="7"/>
        <w:tblW w:w="9003" w:type="dxa"/>
        <w:tblInd w:w="-127" w:type="dxa"/>
        <w:tblLayout w:type="fixed"/>
        <w:tblCellMar>
          <w:top w:w="0" w:type="dxa"/>
          <w:left w:w="0" w:type="dxa"/>
          <w:bottom w:w="0" w:type="dxa"/>
          <w:right w:w="0" w:type="dxa"/>
        </w:tblCellMar>
      </w:tblPr>
      <w:tblGrid>
        <w:gridCol w:w="142"/>
        <w:gridCol w:w="586"/>
        <w:gridCol w:w="626"/>
        <w:gridCol w:w="1465"/>
        <w:gridCol w:w="730"/>
        <w:gridCol w:w="972"/>
        <w:gridCol w:w="28"/>
        <w:gridCol w:w="129"/>
        <w:gridCol w:w="864"/>
        <w:gridCol w:w="270"/>
        <w:gridCol w:w="657"/>
        <w:gridCol w:w="196"/>
        <w:gridCol w:w="281"/>
        <w:gridCol w:w="55"/>
        <w:gridCol w:w="229"/>
        <w:gridCol w:w="205"/>
        <w:gridCol w:w="112"/>
        <w:gridCol w:w="250"/>
        <w:gridCol w:w="425"/>
        <w:gridCol w:w="109"/>
        <w:gridCol w:w="316"/>
        <w:gridCol w:w="330"/>
        <w:gridCol w:w="26"/>
      </w:tblGrid>
      <w:tr w14:paraId="7D429D89">
        <w:tblPrEx>
          <w:tblCellMar>
            <w:top w:w="0" w:type="dxa"/>
            <w:left w:w="0" w:type="dxa"/>
            <w:bottom w:w="0" w:type="dxa"/>
            <w:right w:w="0" w:type="dxa"/>
          </w:tblCellMar>
        </w:tblPrEx>
        <w:trPr>
          <w:gridAfter w:val="2"/>
          <w:wAfter w:w="356" w:type="dxa"/>
          <w:trHeight w:val="375" w:hRule="atLeast"/>
        </w:trPr>
        <w:tc>
          <w:tcPr>
            <w:tcW w:w="8647" w:type="dxa"/>
            <w:gridSpan w:val="21"/>
            <w:tcBorders>
              <w:top w:val="nil"/>
              <w:left w:val="nil"/>
              <w:bottom w:val="nil"/>
              <w:right w:val="nil"/>
            </w:tcBorders>
            <w:shd w:val="clear" w:color="auto" w:fill="auto"/>
            <w:noWrap/>
            <w:tcMar>
              <w:top w:w="15" w:type="dxa"/>
              <w:left w:w="15" w:type="dxa"/>
              <w:right w:w="15" w:type="dxa"/>
            </w:tcMar>
            <w:vAlign w:val="center"/>
          </w:tcPr>
          <w:p w14:paraId="479BDA81">
            <w:pPr>
              <w:jc w:val="center"/>
              <w:textAlignment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项目支出绩效自评表</w:t>
            </w:r>
          </w:p>
        </w:tc>
      </w:tr>
      <w:tr w14:paraId="15B2234C">
        <w:tblPrEx>
          <w:tblCellMar>
            <w:top w:w="0" w:type="dxa"/>
            <w:left w:w="0" w:type="dxa"/>
            <w:bottom w:w="0" w:type="dxa"/>
            <w:right w:w="0" w:type="dxa"/>
          </w:tblCellMar>
        </w:tblPrEx>
        <w:trPr>
          <w:gridAfter w:val="2"/>
          <w:wAfter w:w="356" w:type="dxa"/>
          <w:trHeight w:val="375" w:hRule="atLeast"/>
        </w:trPr>
        <w:tc>
          <w:tcPr>
            <w:tcW w:w="8647" w:type="dxa"/>
            <w:gridSpan w:val="21"/>
            <w:tcBorders>
              <w:top w:val="nil"/>
              <w:left w:val="nil"/>
              <w:bottom w:val="nil"/>
              <w:right w:val="nil"/>
            </w:tcBorders>
            <w:shd w:val="clear" w:color="auto" w:fill="auto"/>
            <w:noWrap/>
            <w:tcMar>
              <w:top w:w="15" w:type="dxa"/>
              <w:left w:w="15" w:type="dxa"/>
              <w:right w:w="15" w:type="dxa"/>
            </w:tcMar>
            <w:vAlign w:val="center"/>
          </w:tcPr>
          <w:p w14:paraId="2D7DA7A7">
            <w:pPr>
              <w:spacing w:line="240" w:lineRule="exact"/>
              <w:jc w:val="center"/>
              <w:rPr>
                <w:rFonts w:ascii="Times New Roman" w:hAnsi="Times New Roman" w:eastAsia="仿宋_GB2312" w:cs="Times New Roman"/>
                <w:color w:val="000000"/>
              </w:rPr>
            </w:pPr>
            <w:r>
              <w:rPr>
                <w:rFonts w:ascii="Times New Roman" w:hAnsi="Times New Roman" w:eastAsia="仿宋_GB2312" w:cs="Times New Roman"/>
                <w:color w:val="000000"/>
              </w:rPr>
              <w:t xml:space="preserve">（ </w:t>
            </w:r>
            <w:r>
              <w:rPr>
                <w:rFonts w:hint="eastAsia" w:ascii="Times New Roman" w:hAnsi="Times New Roman" w:eastAsia="仿宋_GB2312" w:cs="Times New Roman"/>
                <w:color w:val="000000"/>
              </w:rPr>
              <w:t>2019</w:t>
            </w:r>
            <w:r>
              <w:rPr>
                <w:rFonts w:ascii="Times New Roman" w:hAnsi="Times New Roman" w:eastAsia="仿宋_GB2312" w:cs="Times New Roman"/>
                <w:color w:val="000000"/>
              </w:rPr>
              <w:t xml:space="preserve"> 年度）</w:t>
            </w:r>
          </w:p>
        </w:tc>
      </w:tr>
      <w:tr w14:paraId="591A6310">
        <w:tblPrEx>
          <w:tblCellMar>
            <w:top w:w="0" w:type="dxa"/>
            <w:left w:w="0" w:type="dxa"/>
            <w:bottom w:w="0" w:type="dxa"/>
            <w:right w:w="0" w:type="dxa"/>
          </w:tblCellMar>
        </w:tblPrEx>
        <w:trPr>
          <w:gridBefore w:val="1"/>
          <w:wBefore w:w="142" w:type="dxa"/>
          <w:trHeight w:val="567" w:hRule="atLeast"/>
        </w:trPr>
        <w:tc>
          <w:tcPr>
            <w:tcW w:w="121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BA9FA77">
            <w:pPr>
              <w:widowControl/>
              <w:spacing w:line="240" w:lineRule="exact"/>
              <w:jc w:val="center"/>
              <w:rPr>
                <w:rFonts w:eastAsia="仿宋_GB2312"/>
                <w:kern w:val="0"/>
                <w:sz w:val="24"/>
              </w:rPr>
            </w:pPr>
            <w:r>
              <w:rPr>
                <w:rFonts w:eastAsia="仿宋_GB2312"/>
                <w:kern w:val="0"/>
                <w:sz w:val="24"/>
              </w:rPr>
              <w:t>项目名称</w:t>
            </w:r>
          </w:p>
        </w:tc>
        <w:tc>
          <w:tcPr>
            <w:tcW w:w="7649" w:type="dxa"/>
            <w:gridSpan w:val="20"/>
            <w:tcBorders>
              <w:top w:val="single" w:color="auto" w:sz="4" w:space="0"/>
              <w:left w:val="nil"/>
              <w:bottom w:val="single" w:color="auto" w:sz="4" w:space="0"/>
              <w:right w:val="single" w:color="auto" w:sz="4" w:space="0"/>
              <w:tl2br w:val="nil"/>
              <w:tr2bl w:val="nil"/>
            </w:tcBorders>
            <w:vAlign w:val="center"/>
          </w:tcPr>
          <w:p w14:paraId="0E0D5C78">
            <w:pPr>
              <w:widowControl/>
              <w:spacing w:line="240" w:lineRule="exact"/>
              <w:jc w:val="center"/>
              <w:rPr>
                <w:rFonts w:eastAsia="仿宋_GB2312"/>
                <w:kern w:val="0"/>
                <w:sz w:val="24"/>
              </w:rPr>
            </w:pPr>
            <w:r>
              <w:rPr>
                <w:rFonts w:hint="eastAsia" w:eastAsia="仿宋_GB2312"/>
                <w:kern w:val="0"/>
                <w:sz w:val="24"/>
              </w:rPr>
              <w:t>巡察工作专项经费</w:t>
            </w:r>
          </w:p>
        </w:tc>
      </w:tr>
      <w:tr w14:paraId="5B647E52">
        <w:tblPrEx>
          <w:tblCellMar>
            <w:top w:w="0" w:type="dxa"/>
            <w:left w:w="0" w:type="dxa"/>
            <w:bottom w:w="0" w:type="dxa"/>
            <w:right w:w="0" w:type="dxa"/>
          </w:tblCellMar>
        </w:tblPrEx>
        <w:trPr>
          <w:gridBefore w:val="1"/>
          <w:wBefore w:w="142" w:type="dxa"/>
          <w:trHeight w:val="567" w:hRule="atLeast"/>
        </w:trPr>
        <w:tc>
          <w:tcPr>
            <w:tcW w:w="121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4F5ACD5">
            <w:pPr>
              <w:widowControl/>
              <w:spacing w:line="240" w:lineRule="exact"/>
              <w:jc w:val="center"/>
              <w:rPr>
                <w:rFonts w:eastAsia="仿宋_GB2312"/>
                <w:kern w:val="0"/>
                <w:sz w:val="24"/>
              </w:rPr>
            </w:pPr>
            <w:r>
              <w:rPr>
                <w:rFonts w:eastAsia="仿宋_GB2312"/>
                <w:kern w:val="0"/>
                <w:sz w:val="24"/>
              </w:rPr>
              <w:t>主管部门</w:t>
            </w:r>
          </w:p>
        </w:tc>
        <w:tc>
          <w:tcPr>
            <w:tcW w:w="4188" w:type="dxa"/>
            <w:gridSpan w:val="6"/>
            <w:tcBorders>
              <w:top w:val="single" w:color="auto" w:sz="4" w:space="0"/>
              <w:left w:val="nil"/>
              <w:bottom w:val="single" w:color="auto" w:sz="4" w:space="0"/>
              <w:right w:val="single" w:color="auto" w:sz="4" w:space="0"/>
              <w:tl2br w:val="nil"/>
              <w:tr2bl w:val="nil"/>
            </w:tcBorders>
            <w:vAlign w:val="center"/>
          </w:tcPr>
          <w:p w14:paraId="6E908604">
            <w:pPr>
              <w:widowControl/>
              <w:spacing w:line="240" w:lineRule="exact"/>
              <w:jc w:val="center"/>
              <w:rPr>
                <w:rFonts w:eastAsia="仿宋_GB2312"/>
                <w:kern w:val="0"/>
                <w:sz w:val="24"/>
              </w:rPr>
            </w:pPr>
            <w:r>
              <w:rPr>
                <w:rFonts w:hint="eastAsia" w:eastAsia="仿宋_GB2312"/>
                <w:kern w:val="0"/>
                <w:sz w:val="24"/>
              </w:rPr>
              <w:t>中国共产党廊坊市纪律检查委员会</w:t>
            </w:r>
          </w:p>
        </w:tc>
        <w:tc>
          <w:tcPr>
            <w:tcW w:w="1123" w:type="dxa"/>
            <w:gridSpan w:val="3"/>
            <w:tcBorders>
              <w:top w:val="nil"/>
              <w:left w:val="nil"/>
              <w:bottom w:val="single" w:color="auto" w:sz="4" w:space="0"/>
              <w:right w:val="single" w:color="auto" w:sz="4" w:space="0"/>
              <w:tl2br w:val="nil"/>
              <w:tr2bl w:val="nil"/>
            </w:tcBorders>
            <w:vAlign w:val="center"/>
          </w:tcPr>
          <w:p w14:paraId="722ECF49">
            <w:pPr>
              <w:widowControl/>
              <w:spacing w:line="240" w:lineRule="exact"/>
              <w:jc w:val="center"/>
              <w:rPr>
                <w:rFonts w:eastAsia="仿宋_GB2312"/>
                <w:kern w:val="0"/>
                <w:sz w:val="24"/>
              </w:rPr>
            </w:pPr>
            <w:r>
              <w:rPr>
                <w:rFonts w:eastAsia="仿宋_GB2312"/>
                <w:kern w:val="0"/>
                <w:sz w:val="24"/>
              </w:rPr>
              <w:t>实施单位</w:t>
            </w:r>
          </w:p>
        </w:tc>
        <w:tc>
          <w:tcPr>
            <w:tcW w:w="2338" w:type="dxa"/>
            <w:gridSpan w:val="11"/>
            <w:tcBorders>
              <w:top w:val="single" w:color="auto" w:sz="4" w:space="0"/>
              <w:left w:val="nil"/>
              <w:bottom w:val="single" w:color="auto" w:sz="4" w:space="0"/>
              <w:right w:val="single" w:color="auto" w:sz="4" w:space="0"/>
              <w:tl2br w:val="nil"/>
              <w:tr2bl w:val="nil"/>
            </w:tcBorders>
            <w:vAlign w:val="center"/>
          </w:tcPr>
          <w:p w14:paraId="63E3B330">
            <w:pPr>
              <w:widowControl/>
              <w:spacing w:line="240" w:lineRule="exact"/>
              <w:jc w:val="center"/>
              <w:rPr>
                <w:rFonts w:eastAsia="仿宋_GB2312"/>
                <w:kern w:val="0"/>
                <w:sz w:val="24"/>
              </w:rPr>
            </w:pPr>
            <w:r>
              <w:rPr>
                <w:rFonts w:hint="eastAsia" w:eastAsia="仿宋_GB2312"/>
                <w:kern w:val="0"/>
                <w:sz w:val="24"/>
              </w:rPr>
              <w:t>中国共产党廊坊市纪律检查委员会</w:t>
            </w:r>
          </w:p>
        </w:tc>
      </w:tr>
      <w:tr w14:paraId="087B4D5B">
        <w:tblPrEx>
          <w:tblCellMar>
            <w:top w:w="0" w:type="dxa"/>
            <w:left w:w="0" w:type="dxa"/>
            <w:bottom w:w="0" w:type="dxa"/>
            <w:right w:w="0" w:type="dxa"/>
          </w:tblCellMar>
        </w:tblPrEx>
        <w:trPr>
          <w:gridBefore w:val="1"/>
          <w:wBefore w:w="142" w:type="dxa"/>
          <w:trHeight w:val="567" w:hRule="atLeast"/>
        </w:trPr>
        <w:tc>
          <w:tcPr>
            <w:tcW w:w="1212" w:type="dxa"/>
            <w:gridSpan w:val="2"/>
            <w:vMerge w:val="restart"/>
            <w:tcBorders>
              <w:top w:val="single" w:color="auto" w:sz="4" w:space="0"/>
              <w:left w:val="single" w:color="auto" w:sz="4" w:space="0"/>
              <w:bottom w:val="single" w:color="auto" w:sz="4" w:space="0"/>
              <w:right w:val="single" w:color="auto" w:sz="4" w:space="0"/>
              <w:tl2br w:val="nil"/>
              <w:tr2bl w:val="nil"/>
            </w:tcBorders>
            <w:vAlign w:val="center"/>
          </w:tcPr>
          <w:p w14:paraId="23D823A6">
            <w:pPr>
              <w:widowControl/>
              <w:spacing w:line="240" w:lineRule="exact"/>
              <w:jc w:val="center"/>
              <w:rPr>
                <w:rFonts w:eastAsia="仿宋_GB2312"/>
                <w:kern w:val="0"/>
                <w:sz w:val="24"/>
              </w:rPr>
            </w:pPr>
            <w:r>
              <w:rPr>
                <w:rFonts w:eastAsia="仿宋_GB2312"/>
                <w:kern w:val="0"/>
                <w:sz w:val="24"/>
              </w:rPr>
              <w:t>项目资金</w:t>
            </w:r>
            <w:r>
              <w:rPr>
                <w:rFonts w:eastAsia="仿宋_GB2312"/>
                <w:kern w:val="0"/>
                <w:sz w:val="24"/>
              </w:rPr>
              <w:br w:type="textWrapping"/>
            </w:r>
            <w:r>
              <w:rPr>
                <w:rFonts w:eastAsia="仿宋_GB2312"/>
                <w:kern w:val="0"/>
                <w:sz w:val="24"/>
              </w:rPr>
              <w:t>（万元）</w:t>
            </w: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3AFBE338">
            <w:pPr>
              <w:widowControl/>
              <w:spacing w:line="240" w:lineRule="exact"/>
              <w:jc w:val="center"/>
              <w:rPr>
                <w:rFonts w:eastAsia="仿宋_GB2312"/>
                <w:kern w:val="0"/>
                <w:sz w:val="24"/>
              </w:rPr>
            </w:pPr>
          </w:p>
        </w:tc>
        <w:tc>
          <w:tcPr>
            <w:tcW w:w="1000" w:type="dxa"/>
            <w:gridSpan w:val="2"/>
            <w:tcBorders>
              <w:top w:val="nil"/>
              <w:left w:val="nil"/>
              <w:bottom w:val="single" w:color="auto" w:sz="4" w:space="0"/>
              <w:right w:val="single" w:color="auto" w:sz="4" w:space="0"/>
              <w:tl2br w:val="nil"/>
              <w:tr2bl w:val="nil"/>
            </w:tcBorders>
            <w:vAlign w:val="center"/>
          </w:tcPr>
          <w:p w14:paraId="2FF3C567">
            <w:pPr>
              <w:widowControl/>
              <w:spacing w:line="240" w:lineRule="exact"/>
              <w:jc w:val="center"/>
              <w:rPr>
                <w:rFonts w:eastAsia="仿宋_GB2312"/>
                <w:kern w:val="0"/>
                <w:sz w:val="24"/>
              </w:rPr>
            </w:pPr>
            <w:r>
              <w:rPr>
                <w:rFonts w:eastAsia="仿宋_GB2312"/>
                <w:kern w:val="0"/>
                <w:sz w:val="24"/>
              </w:rPr>
              <w:t>年初</w:t>
            </w:r>
          </w:p>
          <w:p w14:paraId="377B4AF6">
            <w:pPr>
              <w:widowControl/>
              <w:spacing w:line="240" w:lineRule="exact"/>
              <w:jc w:val="center"/>
              <w:rPr>
                <w:rFonts w:eastAsia="仿宋_GB2312"/>
                <w:kern w:val="0"/>
                <w:sz w:val="24"/>
              </w:rPr>
            </w:pPr>
            <w:r>
              <w:rPr>
                <w:rFonts w:eastAsia="仿宋_GB2312"/>
                <w:kern w:val="0"/>
                <w:sz w:val="24"/>
              </w:rPr>
              <w:t>预算数</w:t>
            </w:r>
          </w:p>
        </w:tc>
        <w:tc>
          <w:tcPr>
            <w:tcW w:w="993" w:type="dxa"/>
            <w:gridSpan w:val="2"/>
            <w:tcBorders>
              <w:top w:val="nil"/>
              <w:left w:val="nil"/>
              <w:bottom w:val="single" w:color="auto" w:sz="4" w:space="0"/>
              <w:right w:val="single" w:color="auto" w:sz="4" w:space="0"/>
              <w:tl2br w:val="nil"/>
              <w:tr2bl w:val="nil"/>
            </w:tcBorders>
            <w:vAlign w:val="center"/>
          </w:tcPr>
          <w:p w14:paraId="7D4C42BC">
            <w:pPr>
              <w:widowControl/>
              <w:spacing w:line="240" w:lineRule="exact"/>
              <w:jc w:val="center"/>
              <w:rPr>
                <w:rFonts w:eastAsia="仿宋_GB2312"/>
                <w:kern w:val="0"/>
                <w:sz w:val="24"/>
              </w:rPr>
            </w:pPr>
            <w:r>
              <w:rPr>
                <w:rFonts w:eastAsia="仿宋_GB2312"/>
                <w:kern w:val="0"/>
                <w:sz w:val="24"/>
              </w:rPr>
              <w:t>全年</w:t>
            </w:r>
          </w:p>
          <w:p w14:paraId="3DEFE404">
            <w:pPr>
              <w:widowControl/>
              <w:spacing w:line="240" w:lineRule="exact"/>
              <w:jc w:val="center"/>
              <w:rPr>
                <w:rFonts w:eastAsia="仿宋_GB2312"/>
                <w:kern w:val="0"/>
                <w:sz w:val="24"/>
              </w:rPr>
            </w:pPr>
            <w:r>
              <w:rPr>
                <w:rFonts w:eastAsia="仿宋_GB2312"/>
                <w:kern w:val="0"/>
                <w:sz w:val="24"/>
              </w:rPr>
              <w:t>预算数</w:t>
            </w:r>
          </w:p>
        </w:tc>
        <w:tc>
          <w:tcPr>
            <w:tcW w:w="1123" w:type="dxa"/>
            <w:gridSpan w:val="3"/>
            <w:tcBorders>
              <w:top w:val="nil"/>
              <w:left w:val="nil"/>
              <w:bottom w:val="single" w:color="auto" w:sz="4" w:space="0"/>
              <w:right w:val="single" w:color="auto" w:sz="4" w:space="0"/>
              <w:tl2br w:val="nil"/>
              <w:tr2bl w:val="nil"/>
            </w:tcBorders>
            <w:vAlign w:val="center"/>
          </w:tcPr>
          <w:p w14:paraId="25F968D6">
            <w:pPr>
              <w:widowControl/>
              <w:spacing w:line="240" w:lineRule="exact"/>
              <w:jc w:val="center"/>
              <w:rPr>
                <w:rFonts w:eastAsia="仿宋_GB2312"/>
                <w:kern w:val="0"/>
                <w:sz w:val="24"/>
              </w:rPr>
            </w:pPr>
            <w:r>
              <w:rPr>
                <w:rFonts w:eastAsia="仿宋_GB2312"/>
                <w:kern w:val="0"/>
                <w:sz w:val="24"/>
              </w:rPr>
              <w:t>全年</w:t>
            </w:r>
          </w:p>
          <w:p w14:paraId="52914640">
            <w:pPr>
              <w:widowControl/>
              <w:spacing w:line="240" w:lineRule="exact"/>
              <w:jc w:val="center"/>
              <w:rPr>
                <w:rFonts w:eastAsia="仿宋_GB2312"/>
                <w:kern w:val="0"/>
                <w:sz w:val="24"/>
              </w:rPr>
            </w:pPr>
            <w:r>
              <w:rPr>
                <w:rFonts w:eastAsia="仿宋_GB2312"/>
                <w:kern w:val="0"/>
                <w:sz w:val="24"/>
              </w:rPr>
              <w:t>执行数</w:t>
            </w:r>
          </w:p>
        </w:tc>
        <w:tc>
          <w:tcPr>
            <w:tcW w:w="770" w:type="dxa"/>
            <w:gridSpan w:val="4"/>
            <w:tcBorders>
              <w:top w:val="nil"/>
              <w:left w:val="nil"/>
              <w:bottom w:val="single" w:color="auto" w:sz="4" w:space="0"/>
              <w:right w:val="single" w:color="auto" w:sz="4" w:space="0"/>
              <w:tl2br w:val="nil"/>
              <w:tr2bl w:val="nil"/>
            </w:tcBorders>
            <w:vAlign w:val="center"/>
          </w:tcPr>
          <w:p w14:paraId="2B26D237">
            <w:pPr>
              <w:widowControl/>
              <w:spacing w:line="240" w:lineRule="exact"/>
              <w:jc w:val="center"/>
              <w:rPr>
                <w:rFonts w:eastAsia="仿宋_GB2312"/>
                <w:kern w:val="0"/>
                <w:sz w:val="24"/>
              </w:rPr>
            </w:pPr>
            <w:r>
              <w:rPr>
                <w:rFonts w:eastAsia="仿宋_GB2312"/>
                <w:kern w:val="0"/>
                <w:sz w:val="24"/>
              </w:rPr>
              <w:t>分值</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3913DE67">
            <w:pPr>
              <w:widowControl/>
              <w:spacing w:line="240" w:lineRule="exact"/>
              <w:jc w:val="center"/>
              <w:rPr>
                <w:rFonts w:eastAsia="仿宋_GB2312"/>
                <w:kern w:val="0"/>
                <w:sz w:val="24"/>
              </w:rPr>
            </w:pPr>
            <w:r>
              <w:rPr>
                <w:rFonts w:eastAsia="仿宋_GB2312"/>
                <w:kern w:val="0"/>
                <w:sz w:val="24"/>
              </w:rPr>
              <w:t>执行率</w:t>
            </w:r>
          </w:p>
        </w:tc>
        <w:tc>
          <w:tcPr>
            <w:tcW w:w="672" w:type="dxa"/>
            <w:gridSpan w:val="3"/>
            <w:tcBorders>
              <w:top w:val="nil"/>
              <w:left w:val="nil"/>
              <w:bottom w:val="single" w:color="auto" w:sz="4" w:space="0"/>
              <w:right w:val="single" w:color="auto" w:sz="4" w:space="0"/>
              <w:tl2br w:val="nil"/>
              <w:tr2bl w:val="nil"/>
            </w:tcBorders>
            <w:vAlign w:val="center"/>
          </w:tcPr>
          <w:p w14:paraId="218ACB3C">
            <w:pPr>
              <w:widowControl/>
              <w:spacing w:line="240" w:lineRule="exact"/>
              <w:jc w:val="center"/>
              <w:rPr>
                <w:rFonts w:eastAsia="仿宋_GB2312"/>
                <w:kern w:val="0"/>
                <w:sz w:val="24"/>
              </w:rPr>
            </w:pPr>
            <w:r>
              <w:rPr>
                <w:rFonts w:eastAsia="仿宋_GB2312"/>
                <w:kern w:val="0"/>
                <w:sz w:val="24"/>
              </w:rPr>
              <w:t>得分</w:t>
            </w:r>
          </w:p>
        </w:tc>
      </w:tr>
      <w:tr w14:paraId="748682A0">
        <w:tblPrEx>
          <w:tblCellMar>
            <w:top w:w="0" w:type="dxa"/>
            <w:left w:w="0" w:type="dxa"/>
            <w:bottom w:w="0" w:type="dxa"/>
            <w:right w:w="0" w:type="dxa"/>
          </w:tblCellMar>
        </w:tblPrEx>
        <w:trPr>
          <w:gridBefore w:val="1"/>
          <w:wBefore w:w="142" w:type="dxa"/>
          <w:trHeight w:val="567" w:hRule="atLeast"/>
        </w:trPr>
        <w:tc>
          <w:tcPr>
            <w:tcW w:w="1212"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19C3C2D6">
            <w:pPr>
              <w:widowControl/>
              <w:spacing w:line="240" w:lineRule="exact"/>
              <w:jc w:val="center"/>
              <w:rPr>
                <w:rFonts w:eastAsia="仿宋_GB2312"/>
                <w:kern w:val="0"/>
                <w:sz w:val="24"/>
              </w:rPr>
            </w:pP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1E822A14">
            <w:pPr>
              <w:widowControl/>
              <w:spacing w:line="240" w:lineRule="exact"/>
              <w:jc w:val="center"/>
              <w:rPr>
                <w:rFonts w:eastAsia="仿宋_GB2312"/>
                <w:kern w:val="0"/>
                <w:sz w:val="24"/>
              </w:rPr>
            </w:pPr>
            <w:r>
              <w:rPr>
                <w:rFonts w:eastAsia="仿宋_GB2312"/>
                <w:kern w:val="0"/>
                <w:sz w:val="24"/>
              </w:rPr>
              <w:t>年度资金总额</w:t>
            </w:r>
          </w:p>
        </w:tc>
        <w:tc>
          <w:tcPr>
            <w:tcW w:w="1000" w:type="dxa"/>
            <w:gridSpan w:val="2"/>
            <w:tcBorders>
              <w:top w:val="nil"/>
              <w:left w:val="nil"/>
              <w:bottom w:val="single" w:color="auto" w:sz="4" w:space="0"/>
              <w:right w:val="single" w:color="auto" w:sz="4" w:space="0"/>
              <w:tl2br w:val="nil"/>
              <w:tr2bl w:val="nil"/>
            </w:tcBorders>
            <w:vAlign w:val="center"/>
          </w:tcPr>
          <w:p w14:paraId="6EB8E178">
            <w:pPr>
              <w:widowControl/>
              <w:spacing w:line="240" w:lineRule="exact"/>
              <w:jc w:val="center"/>
              <w:rPr>
                <w:rFonts w:eastAsia="仿宋_GB2312"/>
                <w:kern w:val="0"/>
                <w:sz w:val="24"/>
              </w:rPr>
            </w:pPr>
            <w:r>
              <w:rPr>
                <w:rFonts w:hint="eastAsia" w:eastAsia="仿宋_GB2312"/>
                <w:kern w:val="0"/>
                <w:sz w:val="24"/>
              </w:rPr>
              <w:t>562</w:t>
            </w:r>
          </w:p>
        </w:tc>
        <w:tc>
          <w:tcPr>
            <w:tcW w:w="993" w:type="dxa"/>
            <w:gridSpan w:val="2"/>
            <w:tcBorders>
              <w:top w:val="nil"/>
              <w:left w:val="nil"/>
              <w:bottom w:val="single" w:color="auto" w:sz="4" w:space="0"/>
              <w:right w:val="single" w:color="auto" w:sz="4" w:space="0"/>
              <w:tl2br w:val="nil"/>
              <w:tr2bl w:val="nil"/>
            </w:tcBorders>
            <w:vAlign w:val="center"/>
          </w:tcPr>
          <w:p w14:paraId="166726BC">
            <w:pPr>
              <w:widowControl/>
              <w:spacing w:line="240" w:lineRule="exact"/>
              <w:jc w:val="center"/>
              <w:rPr>
                <w:rFonts w:eastAsia="仿宋_GB2312"/>
                <w:kern w:val="0"/>
                <w:sz w:val="24"/>
              </w:rPr>
            </w:pPr>
            <w:r>
              <w:rPr>
                <w:rFonts w:hint="eastAsia" w:eastAsia="仿宋_GB2312"/>
                <w:kern w:val="0"/>
                <w:sz w:val="24"/>
              </w:rPr>
              <w:t>547</w:t>
            </w:r>
          </w:p>
        </w:tc>
        <w:tc>
          <w:tcPr>
            <w:tcW w:w="1123" w:type="dxa"/>
            <w:gridSpan w:val="3"/>
            <w:tcBorders>
              <w:top w:val="nil"/>
              <w:left w:val="nil"/>
              <w:bottom w:val="single" w:color="auto" w:sz="4" w:space="0"/>
              <w:right w:val="single" w:color="auto" w:sz="4" w:space="0"/>
              <w:tl2br w:val="nil"/>
              <w:tr2bl w:val="nil"/>
            </w:tcBorders>
            <w:vAlign w:val="center"/>
          </w:tcPr>
          <w:p w14:paraId="4247AFDE">
            <w:pPr>
              <w:widowControl/>
              <w:spacing w:line="240" w:lineRule="exact"/>
              <w:jc w:val="center"/>
              <w:rPr>
                <w:rFonts w:eastAsia="仿宋_GB2312"/>
                <w:kern w:val="0"/>
                <w:sz w:val="24"/>
              </w:rPr>
            </w:pPr>
            <w:r>
              <w:rPr>
                <w:rFonts w:hint="eastAsia" w:eastAsia="仿宋_GB2312"/>
                <w:kern w:val="0"/>
                <w:sz w:val="24"/>
              </w:rPr>
              <w:t>546.6138</w:t>
            </w:r>
          </w:p>
        </w:tc>
        <w:tc>
          <w:tcPr>
            <w:tcW w:w="770" w:type="dxa"/>
            <w:gridSpan w:val="4"/>
            <w:tcBorders>
              <w:top w:val="nil"/>
              <w:left w:val="nil"/>
              <w:bottom w:val="single" w:color="auto" w:sz="4" w:space="0"/>
              <w:right w:val="single" w:color="auto" w:sz="4" w:space="0"/>
              <w:tl2br w:val="nil"/>
              <w:tr2bl w:val="nil"/>
            </w:tcBorders>
            <w:vAlign w:val="center"/>
          </w:tcPr>
          <w:p w14:paraId="79C0A3C8">
            <w:pPr>
              <w:widowControl/>
              <w:spacing w:line="240" w:lineRule="exact"/>
              <w:jc w:val="center"/>
              <w:rPr>
                <w:rFonts w:eastAsia="仿宋_GB2312"/>
                <w:kern w:val="0"/>
                <w:sz w:val="24"/>
              </w:rPr>
            </w:pPr>
            <w:r>
              <w:rPr>
                <w:rFonts w:eastAsia="仿宋_GB2312"/>
                <w:kern w:val="0"/>
                <w:sz w:val="24"/>
              </w:rPr>
              <w:t>10</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11E17502">
            <w:pPr>
              <w:widowControl/>
              <w:spacing w:line="240" w:lineRule="exact"/>
              <w:jc w:val="center"/>
              <w:rPr>
                <w:rFonts w:eastAsia="仿宋_GB2312"/>
                <w:kern w:val="0"/>
                <w:sz w:val="24"/>
              </w:rPr>
            </w:pPr>
            <w:r>
              <w:rPr>
                <w:rFonts w:hint="eastAsia" w:eastAsia="仿宋_GB2312"/>
                <w:kern w:val="0"/>
                <w:sz w:val="24"/>
              </w:rPr>
              <w:t>99.93%</w:t>
            </w:r>
          </w:p>
        </w:tc>
        <w:tc>
          <w:tcPr>
            <w:tcW w:w="672" w:type="dxa"/>
            <w:gridSpan w:val="3"/>
            <w:tcBorders>
              <w:top w:val="nil"/>
              <w:left w:val="nil"/>
              <w:bottom w:val="single" w:color="auto" w:sz="4" w:space="0"/>
              <w:right w:val="single" w:color="auto" w:sz="4" w:space="0"/>
              <w:tl2br w:val="nil"/>
              <w:tr2bl w:val="nil"/>
            </w:tcBorders>
            <w:vAlign w:val="center"/>
          </w:tcPr>
          <w:p w14:paraId="347806EC">
            <w:pPr>
              <w:widowControl/>
              <w:spacing w:line="240" w:lineRule="exact"/>
              <w:jc w:val="center"/>
              <w:rPr>
                <w:rFonts w:eastAsia="仿宋_GB2312"/>
                <w:kern w:val="0"/>
                <w:sz w:val="24"/>
              </w:rPr>
            </w:pPr>
            <w:r>
              <w:rPr>
                <w:rFonts w:hint="eastAsia" w:eastAsia="仿宋_GB2312"/>
                <w:kern w:val="0"/>
                <w:sz w:val="24"/>
              </w:rPr>
              <w:t>10</w:t>
            </w:r>
          </w:p>
        </w:tc>
      </w:tr>
      <w:tr w14:paraId="5EDB379C">
        <w:tblPrEx>
          <w:tblCellMar>
            <w:top w:w="0" w:type="dxa"/>
            <w:left w:w="0" w:type="dxa"/>
            <w:bottom w:w="0" w:type="dxa"/>
            <w:right w:w="0" w:type="dxa"/>
          </w:tblCellMar>
        </w:tblPrEx>
        <w:trPr>
          <w:gridBefore w:val="1"/>
          <w:wBefore w:w="142" w:type="dxa"/>
          <w:trHeight w:val="567" w:hRule="atLeast"/>
        </w:trPr>
        <w:tc>
          <w:tcPr>
            <w:tcW w:w="1212"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45B7260B">
            <w:pPr>
              <w:widowControl/>
              <w:spacing w:line="240" w:lineRule="exact"/>
              <w:jc w:val="center"/>
              <w:rPr>
                <w:rFonts w:eastAsia="仿宋_GB2312"/>
                <w:kern w:val="0"/>
                <w:sz w:val="24"/>
              </w:rPr>
            </w:pP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32ABC99F">
            <w:pPr>
              <w:widowControl/>
              <w:spacing w:line="240" w:lineRule="exact"/>
              <w:jc w:val="center"/>
              <w:rPr>
                <w:rFonts w:eastAsia="仿宋_GB2312"/>
                <w:kern w:val="0"/>
                <w:sz w:val="24"/>
              </w:rPr>
            </w:pPr>
            <w:r>
              <w:rPr>
                <w:rFonts w:eastAsia="仿宋_GB2312"/>
                <w:kern w:val="0"/>
                <w:sz w:val="24"/>
              </w:rPr>
              <w:t>其中：当年财政拨款</w:t>
            </w:r>
          </w:p>
        </w:tc>
        <w:tc>
          <w:tcPr>
            <w:tcW w:w="1000" w:type="dxa"/>
            <w:gridSpan w:val="2"/>
            <w:tcBorders>
              <w:top w:val="nil"/>
              <w:left w:val="nil"/>
              <w:bottom w:val="single" w:color="auto" w:sz="4" w:space="0"/>
              <w:right w:val="single" w:color="auto" w:sz="4" w:space="0"/>
              <w:tl2br w:val="nil"/>
              <w:tr2bl w:val="nil"/>
            </w:tcBorders>
            <w:vAlign w:val="center"/>
          </w:tcPr>
          <w:p w14:paraId="6E070959">
            <w:pPr>
              <w:widowControl/>
              <w:spacing w:line="240" w:lineRule="exact"/>
              <w:jc w:val="center"/>
              <w:rPr>
                <w:rFonts w:eastAsia="仿宋_GB2312"/>
                <w:kern w:val="0"/>
                <w:sz w:val="24"/>
              </w:rPr>
            </w:pPr>
            <w:r>
              <w:rPr>
                <w:rFonts w:hint="eastAsia" w:eastAsia="仿宋_GB2312"/>
                <w:kern w:val="0"/>
                <w:sz w:val="24"/>
              </w:rPr>
              <w:t>562</w:t>
            </w:r>
          </w:p>
        </w:tc>
        <w:tc>
          <w:tcPr>
            <w:tcW w:w="993" w:type="dxa"/>
            <w:gridSpan w:val="2"/>
            <w:tcBorders>
              <w:top w:val="nil"/>
              <w:left w:val="nil"/>
              <w:bottom w:val="single" w:color="auto" w:sz="4" w:space="0"/>
              <w:right w:val="single" w:color="auto" w:sz="4" w:space="0"/>
              <w:tl2br w:val="nil"/>
              <w:tr2bl w:val="nil"/>
            </w:tcBorders>
            <w:vAlign w:val="center"/>
          </w:tcPr>
          <w:p w14:paraId="275E7EEC">
            <w:pPr>
              <w:widowControl/>
              <w:spacing w:line="240" w:lineRule="exact"/>
              <w:jc w:val="center"/>
              <w:rPr>
                <w:rFonts w:eastAsia="仿宋_GB2312"/>
                <w:kern w:val="0"/>
                <w:sz w:val="24"/>
              </w:rPr>
            </w:pPr>
            <w:r>
              <w:rPr>
                <w:rFonts w:hint="eastAsia" w:eastAsia="仿宋_GB2312"/>
                <w:kern w:val="0"/>
                <w:sz w:val="24"/>
              </w:rPr>
              <w:t>547</w:t>
            </w:r>
          </w:p>
        </w:tc>
        <w:tc>
          <w:tcPr>
            <w:tcW w:w="1123" w:type="dxa"/>
            <w:gridSpan w:val="3"/>
            <w:tcBorders>
              <w:top w:val="nil"/>
              <w:left w:val="nil"/>
              <w:bottom w:val="single" w:color="auto" w:sz="4" w:space="0"/>
              <w:right w:val="single" w:color="auto" w:sz="4" w:space="0"/>
              <w:tl2br w:val="nil"/>
              <w:tr2bl w:val="nil"/>
            </w:tcBorders>
            <w:vAlign w:val="center"/>
          </w:tcPr>
          <w:p w14:paraId="37BCC31E">
            <w:pPr>
              <w:widowControl/>
              <w:spacing w:line="240" w:lineRule="exact"/>
              <w:jc w:val="center"/>
              <w:rPr>
                <w:rFonts w:eastAsia="仿宋_GB2312"/>
                <w:kern w:val="0"/>
                <w:sz w:val="24"/>
              </w:rPr>
            </w:pPr>
            <w:r>
              <w:rPr>
                <w:rFonts w:hint="eastAsia" w:eastAsia="仿宋_GB2312"/>
                <w:kern w:val="0"/>
                <w:sz w:val="24"/>
              </w:rPr>
              <w:t>546.6138</w:t>
            </w:r>
          </w:p>
        </w:tc>
        <w:tc>
          <w:tcPr>
            <w:tcW w:w="770" w:type="dxa"/>
            <w:gridSpan w:val="4"/>
            <w:tcBorders>
              <w:top w:val="nil"/>
              <w:left w:val="nil"/>
              <w:bottom w:val="single" w:color="auto" w:sz="4" w:space="0"/>
              <w:right w:val="single" w:color="auto" w:sz="4" w:space="0"/>
              <w:tl2br w:val="nil"/>
              <w:tr2bl w:val="nil"/>
            </w:tcBorders>
            <w:vAlign w:val="center"/>
          </w:tcPr>
          <w:p w14:paraId="600C8597">
            <w:pPr>
              <w:widowControl/>
              <w:spacing w:line="240" w:lineRule="exact"/>
              <w:jc w:val="center"/>
              <w:rPr>
                <w:rFonts w:eastAsia="仿宋_GB2312"/>
                <w:kern w:val="0"/>
                <w:sz w:val="24"/>
              </w:rPr>
            </w:pPr>
            <w:r>
              <w:rPr>
                <w:rFonts w:eastAsia="仿宋_GB2312"/>
                <w:kern w:val="0"/>
                <w:sz w:val="24"/>
              </w:rPr>
              <w:t>—</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4D626AFF">
            <w:pPr>
              <w:widowControl/>
              <w:spacing w:line="240" w:lineRule="exact"/>
              <w:jc w:val="center"/>
              <w:rPr>
                <w:rFonts w:eastAsia="仿宋_GB2312"/>
                <w:kern w:val="0"/>
                <w:sz w:val="24"/>
              </w:rPr>
            </w:pPr>
            <w:r>
              <w:rPr>
                <w:rFonts w:hint="eastAsia" w:eastAsia="仿宋_GB2312"/>
                <w:kern w:val="0"/>
                <w:sz w:val="24"/>
              </w:rPr>
              <w:t>99.93%</w:t>
            </w:r>
          </w:p>
        </w:tc>
        <w:tc>
          <w:tcPr>
            <w:tcW w:w="672" w:type="dxa"/>
            <w:gridSpan w:val="3"/>
            <w:tcBorders>
              <w:top w:val="nil"/>
              <w:left w:val="nil"/>
              <w:bottom w:val="single" w:color="auto" w:sz="4" w:space="0"/>
              <w:right w:val="single" w:color="auto" w:sz="4" w:space="0"/>
              <w:tl2br w:val="nil"/>
              <w:tr2bl w:val="nil"/>
            </w:tcBorders>
            <w:vAlign w:val="center"/>
          </w:tcPr>
          <w:p w14:paraId="1E61D4B7">
            <w:pPr>
              <w:widowControl/>
              <w:spacing w:line="240" w:lineRule="exact"/>
              <w:jc w:val="center"/>
              <w:rPr>
                <w:rFonts w:eastAsia="仿宋_GB2312"/>
                <w:kern w:val="0"/>
                <w:sz w:val="24"/>
              </w:rPr>
            </w:pPr>
            <w:r>
              <w:rPr>
                <w:rFonts w:eastAsia="仿宋_GB2312"/>
                <w:kern w:val="0"/>
                <w:sz w:val="24"/>
              </w:rPr>
              <w:t>—</w:t>
            </w:r>
          </w:p>
        </w:tc>
      </w:tr>
      <w:tr w14:paraId="620E67EF">
        <w:tblPrEx>
          <w:tblCellMar>
            <w:top w:w="0" w:type="dxa"/>
            <w:left w:w="0" w:type="dxa"/>
            <w:bottom w:w="0" w:type="dxa"/>
            <w:right w:w="0" w:type="dxa"/>
          </w:tblCellMar>
        </w:tblPrEx>
        <w:trPr>
          <w:gridBefore w:val="1"/>
          <w:wBefore w:w="142" w:type="dxa"/>
          <w:trHeight w:val="567" w:hRule="atLeast"/>
        </w:trPr>
        <w:tc>
          <w:tcPr>
            <w:tcW w:w="1212"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0A3FD845">
            <w:pPr>
              <w:widowControl/>
              <w:spacing w:line="240" w:lineRule="exact"/>
              <w:jc w:val="center"/>
              <w:rPr>
                <w:rFonts w:eastAsia="仿宋_GB2312"/>
                <w:kern w:val="0"/>
                <w:sz w:val="24"/>
              </w:rPr>
            </w:pP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01FC2FED">
            <w:pPr>
              <w:widowControl/>
              <w:spacing w:line="240" w:lineRule="exact"/>
              <w:jc w:val="center"/>
              <w:rPr>
                <w:rFonts w:eastAsia="仿宋_GB2312"/>
                <w:kern w:val="0"/>
                <w:sz w:val="24"/>
              </w:rPr>
            </w:pPr>
            <w:r>
              <w:rPr>
                <w:rFonts w:eastAsia="仿宋_GB2312"/>
                <w:kern w:val="0"/>
                <w:sz w:val="24"/>
              </w:rPr>
              <w:t xml:space="preserve">      上年结转资金</w:t>
            </w:r>
          </w:p>
        </w:tc>
        <w:tc>
          <w:tcPr>
            <w:tcW w:w="1000" w:type="dxa"/>
            <w:gridSpan w:val="2"/>
            <w:tcBorders>
              <w:top w:val="nil"/>
              <w:left w:val="nil"/>
              <w:bottom w:val="single" w:color="auto" w:sz="4" w:space="0"/>
              <w:right w:val="single" w:color="auto" w:sz="4" w:space="0"/>
              <w:tl2br w:val="nil"/>
              <w:tr2bl w:val="nil"/>
            </w:tcBorders>
            <w:vAlign w:val="center"/>
          </w:tcPr>
          <w:p w14:paraId="7A19E45A">
            <w:pPr>
              <w:widowControl/>
              <w:spacing w:line="240" w:lineRule="exact"/>
              <w:jc w:val="center"/>
              <w:rPr>
                <w:rFonts w:eastAsia="仿宋_GB2312"/>
                <w:kern w:val="0"/>
                <w:sz w:val="24"/>
              </w:rPr>
            </w:pPr>
          </w:p>
        </w:tc>
        <w:tc>
          <w:tcPr>
            <w:tcW w:w="993" w:type="dxa"/>
            <w:gridSpan w:val="2"/>
            <w:tcBorders>
              <w:top w:val="nil"/>
              <w:left w:val="nil"/>
              <w:bottom w:val="single" w:color="auto" w:sz="4" w:space="0"/>
              <w:right w:val="single" w:color="auto" w:sz="4" w:space="0"/>
              <w:tl2br w:val="nil"/>
              <w:tr2bl w:val="nil"/>
            </w:tcBorders>
            <w:vAlign w:val="center"/>
          </w:tcPr>
          <w:p w14:paraId="2E65BE03">
            <w:pPr>
              <w:widowControl/>
              <w:spacing w:line="240" w:lineRule="exact"/>
              <w:jc w:val="center"/>
              <w:rPr>
                <w:rFonts w:eastAsia="仿宋_GB2312"/>
                <w:kern w:val="0"/>
                <w:sz w:val="24"/>
              </w:rPr>
            </w:pPr>
          </w:p>
        </w:tc>
        <w:tc>
          <w:tcPr>
            <w:tcW w:w="1123" w:type="dxa"/>
            <w:gridSpan w:val="3"/>
            <w:tcBorders>
              <w:top w:val="nil"/>
              <w:left w:val="nil"/>
              <w:bottom w:val="single" w:color="auto" w:sz="4" w:space="0"/>
              <w:right w:val="single" w:color="auto" w:sz="4" w:space="0"/>
              <w:tl2br w:val="nil"/>
              <w:tr2bl w:val="nil"/>
            </w:tcBorders>
            <w:vAlign w:val="center"/>
          </w:tcPr>
          <w:p w14:paraId="23E20CFA">
            <w:pPr>
              <w:widowControl/>
              <w:spacing w:line="240" w:lineRule="exact"/>
              <w:jc w:val="center"/>
              <w:rPr>
                <w:rFonts w:eastAsia="仿宋_GB2312"/>
                <w:kern w:val="0"/>
                <w:sz w:val="24"/>
              </w:rPr>
            </w:pPr>
          </w:p>
        </w:tc>
        <w:tc>
          <w:tcPr>
            <w:tcW w:w="770" w:type="dxa"/>
            <w:gridSpan w:val="4"/>
            <w:tcBorders>
              <w:top w:val="nil"/>
              <w:left w:val="nil"/>
              <w:bottom w:val="single" w:color="auto" w:sz="4" w:space="0"/>
              <w:right w:val="single" w:color="auto" w:sz="4" w:space="0"/>
              <w:tl2br w:val="nil"/>
              <w:tr2bl w:val="nil"/>
            </w:tcBorders>
            <w:vAlign w:val="center"/>
          </w:tcPr>
          <w:p w14:paraId="64D81F15">
            <w:pPr>
              <w:widowControl/>
              <w:spacing w:line="240" w:lineRule="exact"/>
              <w:jc w:val="center"/>
              <w:rPr>
                <w:rFonts w:eastAsia="仿宋_GB2312"/>
                <w:kern w:val="0"/>
                <w:sz w:val="24"/>
              </w:rPr>
            </w:pPr>
            <w:r>
              <w:rPr>
                <w:rFonts w:eastAsia="仿宋_GB2312"/>
                <w:kern w:val="0"/>
                <w:sz w:val="24"/>
              </w:rPr>
              <w:t>—</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16CB422D">
            <w:pPr>
              <w:widowControl/>
              <w:spacing w:line="240" w:lineRule="exact"/>
              <w:jc w:val="center"/>
              <w:rPr>
                <w:rFonts w:eastAsia="仿宋_GB2312"/>
                <w:kern w:val="0"/>
                <w:sz w:val="24"/>
              </w:rPr>
            </w:pPr>
          </w:p>
        </w:tc>
        <w:tc>
          <w:tcPr>
            <w:tcW w:w="672" w:type="dxa"/>
            <w:gridSpan w:val="3"/>
            <w:tcBorders>
              <w:top w:val="nil"/>
              <w:left w:val="nil"/>
              <w:bottom w:val="single" w:color="auto" w:sz="4" w:space="0"/>
              <w:right w:val="single" w:color="auto" w:sz="4" w:space="0"/>
              <w:tl2br w:val="nil"/>
              <w:tr2bl w:val="nil"/>
            </w:tcBorders>
            <w:vAlign w:val="center"/>
          </w:tcPr>
          <w:p w14:paraId="6703D0D2">
            <w:pPr>
              <w:widowControl/>
              <w:spacing w:line="240" w:lineRule="exact"/>
              <w:jc w:val="center"/>
              <w:rPr>
                <w:rFonts w:eastAsia="仿宋_GB2312"/>
                <w:kern w:val="0"/>
                <w:sz w:val="24"/>
              </w:rPr>
            </w:pPr>
            <w:r>
              <w:rPr>
                <w:rFonts w:eastAsia="仿宋_GB2312"/>
                <w:kern w:val="0"/>
                <w:sz w:val="24"/>
              </w:rPr>
              <w:t>—</w:t>
            </w:r>
          </w:p>
        </w:tc>
      </w:tr>
      <w:tr w14:paraId="4733BDF3">
        <w:tblPrEx>
          <w:tblCellMar>
            <w:top w:w="0" w:type="dxa"/>
            <w:left w:w="0" w:type="dxa"/>
            <w:bottom w:w="0" w:type="dxa"/>
            <w:right w:w="0" w:type="dxa"/>
          </w:tblCellMar>
        </w:tblPrEx>
        <w:trPr>
          <w:gridBefore w:val="1"/>
          <w:wBefore w:w="142" w:type="dxa"/>
          <w:trHeight w:val="567" w:hRule="atLeast"/>
        </w:trPr>
        <w:tc>
          <w:tcPr>
            <w:tcW w:w="1212"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7A28CC8D">
            <w:pPr>
              <w:widowControl/>
              <w:spacing w:line="240" w:lineRule="exact"/>
              <w:jc w:val="center"/>
              <w:rPr>
                <w:rFonts w:eastAsia="仿宋_GB2312"/>
                <w:kern w:val="0"/>
                <w:sz w:val="24"/>
              </w:rPr>
            </w:pP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04850A0C">
            <w:pPr>
              <w:widowControl/>
              <w:spacing w:line="240" w:lineRule="exact"/>
              <w:jc w:val="center"/>
              <w:rPr>
                <w:rFonts w:eastAsia="仿宋_GB2312"/>
                <w:kern w:val="0"/>
                <w:sz w:val="24"/>
              </w:rPr>
            </w:pPr>
            <w:r>
              <w:rPr>
                <w:rFonts w:eastAsia="仿宋_GB2312"/>
                <w:kern w:val="0"/>
                <w:sz w:val="24"/>
              </w:rPr>
              <w:t xml:space="preserve">  其他资金</w:t>
            </w:r>
          </w:p>
        </w:tc>
        <w:tc>
          <w:tcPr>
            <w:tcW w:w="1000" w:type="dxa"/>
            <w:gridSpan w:val="2"/>
            <w:tcBorders>
              <w:top w:val="nil"/>
              <w:left w:val="nil"/>
              <w:bottom w:val="single" w:color="auto" w:sz="4" w:space="0"/>
              <w:right w:val="single" w:color="auto" w:sz="4" w:space="0"/>
              <w:tl2br w:val="nil"/>
              <w:tr2bl w:val="nil"/>
            </w:tcBorders>
            <w:vAlign w:val="center"/>
          </w:tcPr>
          <w:p w14:paraId="1AC44113">
            <w:pPr>
              <w:widowControl/>
              <w:spacing w:line="240" w:lineRule="exact"/>
              <w:jc w:val="center"/>
              <w:rPr>
                <w:rFonts w:eastAsia="仿宋_GB2312"/>
                <w:kern w:val="0"/>
                <w:sz w:val="24"/>
              </w:rPr>
            </w:pPr>
          </w:p>
        </w:tc>
        <w:tc>
          <w:tcPr>
            <w:tcW w:w="993" w:type="dxa"/>
            <w:gridSpan w:val="2"/>
            <w:tcBorders>
              <w:top w:val="nil"/>
              <w:left w:val="nil"/>
              <w:bottom w:val="single" w:color="auto" w:sz="4" w:space="0"/>
              <w:right w:val="single" w:color="auto" w:sz="4" w:space="0"/>
              <w:tl2br w:val="nil"/>
              <w:tr2bl w:val="nil"/>
            </w:tcBorders>
            <w:vAlign w:val="center"/>
          </w:tcPr>
          <w:p w14:paraId="7A3A786C">
            <w:pPr>
              <w:widowControl/>
              <w:spacing w:line="240" w:lineRule="exact"/>
              <w:jc w:val="center"/>
              <w:rPr>
                <w:rFonts w:eastAsia="仿宋_GB2312"/>
                <w:kern w:val="0"/>
                <w:sz w:val="24"/>
              </w:rPr>
            </w:pPr>
          </w:p>
        </w:tc>
        <w:tc>
          <w:tcPr>
            <w:tcW w:w="1123" w:type="dxa"/>
            <w:gridSpan w:val="3"/>
            <w:tcBorders>
              <w:top w:val="nil"/>
              <w:left w:val="nil"/>
              <w:bottom w:val="single" w:color="auto" w:sz="4" w:space="0"/>
              <w:right w:val="single" w:color="auto" w:sz="4" w:space="0"/>
              <w:tl2br w:val="nil"/>
              <w:tr2bl w:val="nil"/>
            </w:tcBorders>
            <w:vAlign w:val="center"/>
          </w:tcPr>
          <w:p w14:paraId="124D9B0C">
            <w:pPr>
              <w:widowControl/>
              <w:spacing w:line="240" w:lineRule="exact"/>
              <w:jc w:val="center"/>
              <w:rPr>
                <w:rFonts w:eastAsia="仿宋_GB2312"/>
                <w:kern w:val="0"/>
                <w:sz w:val="24"/>
              </w:rPr>
            </w:pPr>
          </w:p>
        </w:tc>
        <w:tc>
          <w:tcPr>
            <w:tcW w:w="770" w:type="dxa"/>
            <w:gridSpan w:val="4"/>
            <w:tcBorders>
              <w:top w:val="nil"/>
              <w:left w:val="nil"/>
              <w:bottom w:val="single" w:color="auto" w:sz="4" w:space="0"/>
              <w:right w:val="single" w:color="auto" w:sz="4" w:space="0"/>
              <w:tl2br w:val="nil"/>
              <w:tr2bl w:val="nil"/>
            </w:tcBorders>
            <w:vAlign w:val="center"/>
          </w:tcPr>
          <w:p w14:paraId="39AF05BA">
            <w:pPr>
              <w:widowControl/>
              <w:spacing w:line="240" w:lineRule="exact"/>
              <w:jc w:val="center"/>
              <w:rPr>
                <w:rFonts w:eastAsia="仿宋_GB2312"/>
                <w:kern w:val="0"/>
                <w:sz w:val="24"/>
              </w:rPr>
            </w:pPr>
            <w:r>
              <w:rPr>
                <w:rFonts w:eastAsia="仿宋_GB2312"/>
                <w:kern w:val="0"/>
                <w:sz w:val="24"/>
              </w:rPr>
              <w:t>—</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6E8D1509">
            <w:pPr>
              <w:widowControl/>
              <w:spacing w:line="240" w:lineRule="exact"/>
              <w:jc w:val="center"/>
              <w:rPr>
                <w:rFonts w:eastAsia="仿宋_GB2312"/>
                <w:kern w:val="0"/>
                <w:sz w:val="24"/>
              </w:rPr>
            </w:pPr>
          </w:p>
        </w:tc>
        <w:tc>
          <w:tcPr>
            <w:tcW w:w="672" w:type="dxa"/>
            <w:gridSpan w:val="3"/>
            <w:tcBorders>
              <w:top w:val="nil"/>
              <w:left w:val="nil"/>
              <w:bottom w:val="single" w:color="auto" w:sz="4" w:space="0"/>
              <w:right w:val="single" w:color="auto" w:sz="4" w:space="0"/>
              <w:tl2br w:val="nil"/>
              <w:tr2bl w:val="nil"/>
            </w:tcBorders>
            <w:vAlign w:val="center"/>
          </w:tcPr>
          <w:p w14:paraId="07F35823">
            <w:pPr>
              <w:widowControl/>
              <w:spacing w:line="240" w:lineRule="exact"/>
              <w:jc w:val="center"/>
              <w:rPr>
                <w:rFonts w:eastAsia="仿宋_GB2312"/>
                <w:kern w:val="0"/>
                <w:sz w:val="24"/>
              </w:rPr>
            </w:pPr>
            <w:r>
              <w:rPr>
                <w:rFonts w:eastAsia="仿宋_GB2312"/>
                <w:kern w:val="0"/>
                <w:sz w:val="24"/>
              </w:rPr>
              <w:t>—</w:t>
            </w:r>
          </w:p>
        </w:tc>
      </w:tr>
      <w:tr w14:paraId="3622645D">
        <w:tblPrEx>
          <w:tblCellMar>
            <w:top w:w="0" w:type="dxa"/>
            <w:left w:w="0" w:type="dxa"/>
            <w:bottom w:w="0" w:type="dxa"/>
            <w:right w:w="0" w:type="dxa"/>
          </w:tblCellMar>
        </w:tblPrEx>
        <w:trPr>
          <w:gridBefore w:val="1"/>
          <w:wBefore w:w="142" w:type="dxa"/>
          <w:trHeight w:val="567" w:hRule="atLeast"/>
        </w:trPr>
        <w:tc>
          <w:tcPr>
            <w:tcW w:w="586" w:type="dxa"/>
            <w:vMerge w:val="restart"/>
            <w:tcBorders>
              <w:top w:val="nil"/>
              <w:left w:val="single" w:color="auto" w:sz="4" w:space="0"/>
              <w:bottom w:val="single" w:color="auto" w:sz="4" w:space="0"/>
              <w:right w:val="single" w:color="auto" w:sz="4" w:space="0"/>
              <w:tl2br w:val="nil"/>
              <w:tr2bl w:val="nil"/>
            </w:tcBorders>
            <w:vAlign w:val="center"/>
          </w:tcPr>
          <w:p w14:paraId="5A10E2DF">
            <w:pPr>
              <w:widowControl/>
              <w:spacing w:line="240" w:lineRule="exact"/>
              <w:jc w:val="center"/>
              <w:rPr>
                <w:rFonts w:eastAsia="仿宋_GB2312"/>
                <w:kern w:val="0"/>
                <w:sz w:val="24"/>
              </w:rPr>
            </w:pPr>
            <w:r>
              <w:rPr>
                <w:rFonts w:eastAsia="仿宋_GB2312"/>
                <w:kern w:val="0"/>
                <w:sz w:val="24"/>
              </w:rPr>
              <w:t>年度总体目标</w:t>
            </w:r>
          </w:p>
        </w:tc>
        <w:tc>
          <w:tcPr>
            <w:tcW w:w="4814" w:type="dxa"/>
            <w:gridSpan w:val="7"/>
            <w:tcBorders>
              <w:top w:val="single" w:color="auto" w:sz="4" w:space="0"/>
              <w:left w:val="nil"/>
              <w:bottom w:val="single" w:color="auto" w:sz="4" w:space="0"/>
              <w:right w:val="single" w:color="auto" w:sz="4" w:space="0"/>
              <w:tl2br w:val="nil"/>
              <w:tr2bl w:val="nil"/>
            </w:tcBorders>
            <w:vAlign w:val="center"/>
          </w:tcPr>
          <w:p w14:paraId="754DB352">
            <w:pPr>
              <w:widowControl/>
              <w:spacing w:line="240" w:lineRule="exact"/>
              <w:jc w:val="center"/>
              <w:rPr>
                <w:rFonts w:eastAsia="仿宋_GB2312"/>
                <w:kern w:val="0"/>
                <w:sz w:val="24"/>
              </w:rPr>
            </w:pPr>
            <w:r>
              <w:rPr>
                <w:rFonts w:eastAsia="仿宋_GB2312"/>
                <w:kern w:val="0"/>
                <w:sz w:val="24"/>
              </w:rPr>
              <w:t>预期目标</w:t>
            </w:r>
          </w:p>
        </w:tc>
        <w:tc>
          <w:tcPr>
            <w:tcW w:w="3461" w:type="dxa"/>
            <w:gridSpan w:val="14"/>
            <w:tcBorders>
              <w:top w:val="single" w:color="auto" w:sz="4" w:space="0"/>
              <w:left w:val="nil"/>
              <w:bottom w:val="single" w:color="auto" w:sz="4" w:space="0"/>
              <w:right w:val="single" w:color="auto" w:sz="4" w:space="0"/>
              <w:tl2br w:val="nil"/>
              <w:tr2bl w:val="nil"/>
            </w:tcBorders>
            <w:vAlign w:val="center"/>
          </w:tcPr>
          <w:p w14:paraId="2484B65F">
            <w:pPr>
              <w:widowControl/>
              <w:spacing w:line="240" w:lineRule="exact"/>
              <w:jc w:val="center"/>
              <w:rPr>
                <w:rFonts w:eastAsia="仿宋_GB2312"/>
                <w:kern w:val="0"/>
                <w:sz w:val="24"/>
              </w:rPr>
            </w:pPr>
            <w:r>
              <w:rPr>
                <w:rFonts w:eastAsia="仿宋_GB2312"/>
                <w:kern w:val="0"/>
                <w:sz w:val="24"/>
              </w:rPr>
              <w:t>实际完成情况</w:t>
            </w:r>
          </w:p>
        </w:tc>
      </w:tr>
      <w:tr w14:paraId="25195F4B">
        <w:tblPrEx>
          <w:tblCellMar>
            <w:top w:w="0" w:type="dxa"/>
            <w:left w:w="0" w:type="dxa"/>
            <w:bottom w:w="0" w:type="dxa"/>
            <w:right w:w="0" w:type="dxa"/>
          </w:tblCellMar>
        </w:tblPrEx>
        <w:trPr>
          <w:gridBefore w:val="1"/>
          <w:wBefore w:w="142" w:type="dxa"/>
          <w:trHeight w:val="567" w:hRule="atLeast"/>
        </w:trPr>
        <w:tc>
          <w:tcPr>
            <w:tcW w:w="586" w:type="dxa"/>
            <w:vMerge w:val="continue"/>
            <w:tcBorders>
              <w:top w:val="nil"/>
              <w:left w:val="single" w:color="auto" w:sz="4" w:space="0"/>
              <w:bottom w:val="single" w:color="auto" w:sz="4" w:space="0"/>
              <w:right w:val="single" w:color="auto" w:sz="4" w:space="0"/>
              <w:tl2br w:val="nil"/>
              <w:tr2bl w:val="nil"/>
            </w:tcBorders>
            <w:vAlign w:val="center"/>
          </w:tcPr>
          <w:p w14:paraId="5832E597">
            <w:pPr>
              <w:widowControl/>
              <w:spacing w:line="240" w:lineRule="exact"/>
              <w:jc w:val="center"/>
              <w:rPr>
                <w:rFonts w:eastAsia="仿宋_GB2312"/>
                <w:kern w:val="0"/>
                <w:sz w:val="24"/>
              </w:rPr>
            </w:pPr>
          </w:p>
        </w:tc>
        <w:tc>
          <w:tcPr>
            <w:tcW w:w="4814" w:type="dxa"/>
            <w:gridSpan w:val="7"/>
            <w:tcBorders>
              <w:top w:val="single" w:color="auto" w:sz="4" w:space="0"/>
              <w:left w:val="nil"/>
              <w:bottom w:val="single" w:color="auto" w:sz="4" w:space="0"/>
              <w:right w:val="single" w:color="auto" w:sz="4" w:space="0"/>
              <w:tl2br w:val="nil"/>
              <w:tr2bl w:val="nil"/>
            </w:tcBorders>
            <w:vAlign w:val="center"/>
          </w:tcPr>
          <w:p w14:paraId="66BD42E4">
            <w:pPr>
              <w:widowControl/>
              <w:spacing w:line="240" w:lineRule="exact"/>
              <w:jc w:val="center"/>
              <w:rPr>
                <w:rFonts w:eastAsia="仿宋_GB2312"/>
                <w:kern w:val="0"/>
                <w:sz w:val="24"/>
              </w:rPr>
            </w:pPr>
            <w:r>
              <w:rPr>
                <w:rFonts w:hint="eastAsia" w:eastAsia="仿宋_GB2312"/>
                <w:kern w:val="0"/>
                <w:sz w:val="24"/>
              </w:rPr>
              <w:t>通过推动巡察“全覆盖”工作，推进市县纪检监察机构改革和党委巡察机构建设，落实党的路线方针政策，加强党风廉政建设。</w:t>
            </w:r>
          </w:p>
        </w:tc>
        <w:tc>
          <w:tcPr>
            <w:tcW w:w="3461" w:type="dxa"/>
            <w:gridSpan w:val="14"/>
            <w:tcBorders>
              <w:top w:val="single" w:color="auto" w:sz="4" w:space="0"/>
              <w:left w:val="nil"/>
              <w:bottom w:val="single" w:color="auto" w:sz="4" w:space="0"/>
              <w:right w:val="single" w:color="auto" w:sz="4" w:space="0"/>
              <w:tl2br w:val="nil"/>
              <w:tr2bl w:val="nil"/>
            </w:tcBorders>
            <w:vAlign w:val="center"/>
          </w:tcPr>
          <w:p w14:paraId="03C3CE0B">
            <w:pPr>
              <w:widowControl/>
              <w:spacing w:line="240" w:lineRule="exact"/>
              <w:jc w:val="center"/>
              <w:rPr>
                <w:rFonts w:eastAsia="仿宋_GB2312"/>
                <w:kern w:val="0"/>
                <w:sz w:val="24"/>
              </w:rPr>
            </w:pPr>
            <w:r>
              <w:rPr>
                <w:rFonts w:hint="eastAsia" w:eastAsia="仿宋_GB2312"/>
                <w:kern w:val="0"/>
                <w:sz w:val="24"/>
              </w:rPr>
              <w:t>基本完成年初工作任务</w:t>
            </w:r>
          </w:p>
        </w:tc>
      </w:tr>
      <w:tr w14:paraId="3AC08E6D">
        <w:tblPrEx>
          <w:tblCellMar>
            <w:top w:w="0" w:type="dxa"/>
            <w:left w:w="0" w:type="dxa"/>
            <w:bottom w:w="0" w:type="dxa"/>
            <w:right w:w="0" w:type="dxa"/>
          </w:tblCellMar>
        </w:tblPrEx>
        <w:trPr>
          <w:gridBefore w:val="1"/>
          <w:wBefore w:w="142" w:type="dxa"/>
          <w:trHeight w:val="567" w:hRule="atLeast"/>
        </w:trPr>
        <w:tc>
          <w:tcPr>
            <w:tcW w:w="586" w:type="dxa"/>
            <w:vMerge w:val="restart"/>
            <w:tcBorders>
              <w:top w:val="nil"/>
              <w:left w:val="single" w:color="auto" w:sz="4" w:space="0"/>
              <w:right w:val="single" w:color="auto" w:sz="4" w:space="0"/>
              <w:tl2br w:val="nil"/>
              <w:tr2bl w:val="nil"/>
            </w:tcBorders>
            <w:vAlign w:val="center"/>
          </w:tcPr>
          <w:p w14:paraId="5E6B904E">
            <w:pPr>
              <w:widowControl/>
              <w:spacing w:line="240" w:lineRule="exact"/>
              <w:jc w:val="center"/>
              <w:rPr>
                <w:rFonts w:eastAsia="仿宋_GB2312"/>
                <w:kern w:val="0"/>
                <w:sz w:val="24"/>
              </w:rPr>
            </w:pPr>
            <w:r>
              <w:rPr>
                <w:rFonts w:eastAsia="仿宋_GB2312"/>
                <w:kern w:val="0"/>
                <w:sz w:val="24"/>
              </w:rPr>
              <w:t>绩</w:t>
            </w:r>
            <w:r>
              <w:rPr>
                <w:rFonts w:eastAsia="仿宋_GB2312"/>
                <w:kern w:val="0"/>
                <w:sz w:val="24"/>
              </w:rPr>
              <w:br w:type="textWrapping"/>
            </w:r>
            <w:r>
              <w:rPr>
                <w:rFonts w:eastAsia="仿宋_GB2312"/>
                <w:kern w:val="0"/>
                <w:sz w:val="24"/>
              </w:rPr>
              <w:t>效</w:t>
            </w:r>
            <w:r>
              <w:rPr>
                <w:rFonts w:eastAsia="仿宋_GB2312"/>
                <w:kern w:val="0"/>
                <w:sz w:val="24"/>
              </w:rPr>
              <w:br w:type="textWrapping"/>
            </w:r>
            <w:r>
              <w:rPr>
                <w:rFonts w:eastAsia="仿宋_GB2312"/>
                <w:kern w:val="0"/>
                <w:sz w:val="24"/>
              </w:rPr>
              <w:t>指</w:t>
            </w:r>
            <w:r>
              <w:rPr>
                <w:rFonts w:eastAsia="仿宋_GB2312"/>
                <w:kern w:val="0"/>
                <w:sz w:val="24"/>
              </w:rPr>
              <w:br w:type="textWrapping"/>
            </w:r>
            <w:r>
              <w:rPr>
                <w:rFonts w:eastAsia="仿宋_GB2312"/>
                <w:kern w:val="0"/>
                <w:sz w:val="24"/>
              </w:rPr>
              <w:t>标</w:t>
            </w:r>
          </w:p>
        </w:tc>
        <w:tc>
          <w:tcPr>
            <w:tcW w:w="626" w:type="dxa"/>
            <w:tcBorders>
              <w:top w:val="nil"/>
              <w:left w:val="nil"/>
              <w:bottom w:val="single" w:color="auto" w:sz="4" w:space="0"/>
              <w:right w:val="single" w:color="auto" w:sz="4" w:space="0"/>
              <w:tl2br w:val="nil"/>
              <w:tr2bl w:val="nil"/>
            </w:tcBorders>
            <w:vAlign w:val="center"/>
          </w:tcPr>
          <w:p w14:paraId="6DA218AB">
            <w:pPr>
              <w:widowControl/>
              <w:spacing w:line="240" w:lineRule="exact"/>
              <w:jc w:val="center"/>
              <w:rPr>
                <w:rFonts w:eastAsia="仿宋_GB2312"/>
                <w:kern w:val="0"/>
                <w:sz w:val="24"/>
              </w:rPr>
            </w:pPr>
            <w:r>
              <w:rPr>
                <w:rFonts w:eastAsia="仿宋_GB2312"/>
                <w:kern w:val="0"/>
                <w:sz w:val="24"/>
              </w:rPr>
              <w:t>一级指标</w:t>
            </w:r>
          </w:p>
        </w:tc>
        <w:tc>
          <w:tcPr>
            <w:tcW w:w="1465" w:type="dxa"/>
            <w:tcBorders>
              <w:top w:val="nil"/>
              <w:left w:val="nil"/>
              <w:bottom w:val="single" w:color="auto" w:sz="4" w:space="0"/>
              <w:right w:val="single" w:color="auto" w:sz="4" w:space="0"/>
              <w:tl2br w:val="nil"/>
              <w:tr2bl w:val="nil"/>
            </w:tcBorders>
            <w:vAlign w:val="center"/>
          </w:tcPr>
          <w:p w14:paraId="7A7CE96F">
            <w:pPr>
              <w:widowControl/>
              <w:spacing w:line="240" w:lineRule="exact"/>
              <w:jc w:val="center"/>
              <w:rPr>
                <w:rFonts w:eastAsia="仿宋_GB2312"/>
                <w:kern w:val="0"/>
                <w:sz w:val="24"/>
              </w:rPr>
            </w:pPr>
            <w:r>
              <w:rPr>
                <w:rFonts w:eastAsia="仿宋_GB2312"/>
                <w:kern w:val="0"/>
                <w:sz w:val="24"/>
              </w:rPr>
              <w:t>二级指标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12FA37FC">
            <w:pPr>
              <w:widowControl/>
              <w:spacing w:line="240" w:lineRule="exact"/>
              <w:jc w:val="center"/>
              <w:rPr>
                <w:rFonts w:eastAsia="仿宋_GB2312"/>
                <w:kern w:val="0"/>
                <w:sz w:val="24"/>
              </w:rPr>
            </w:pPr>
            <w:r>
              <w:rPr>
                <w:rFonts w:eastAsia="仿宋_GB2312"/>
                <w:kern w:val="0"/>
                <w:sz w:val="24"/>
              </w:rPr>
              <w:t>三级指标</w:t>
            </w:r>
          </w:p>
        </w:tc>
        <w:tc>
          <w:tcPr>
            <w:tcW w:w="1021" w:type="dxa"/>
            <w:gridSpan w:val="3"/>
            <w:tcBorders>
              <w:top w:val="nil"/>
              <w:left w:val="nil"/>
              <w:bottom w:val="single" w:color="auto" w:sz="4" w:space="0"/>
              <w:right w:val="single" w:color="auto" w:sz="4" w:space="0"/>
              <w:tl2br w:val="nil"/>
              <w:tr2bl w:val="nil"/>
            </w:tcBorders>
            <w:vAlign w:val="center"/>
          </w:tcPr>
          <w:p w14:paraId="45BA4666">
            <w:pPr>
              <w:widowControl/>
              <w:spacing w:line="240" w:lineRule="exact"/>
              <w:jc w:val="center"/>
              <w:rPr>
                <w:rFonts w:eastAsia="仿宋_GB2312"/>
                <w:kern w:val="0"/>
                <w:sz w:val="24"/>
              </w:rPr>
            </w:pPr>
            <w:r>
              <w:rPr>
                <w:rFonts w:eastAsia="仿宋_GB2312"/>
                <w:kern w:val="0"/>
                <w:sz w:val="24"/>
              </w:rPr>
              <w:t>年度</w:t>
            </w:r>
          </w:p>
          <w:p w14:paraId="5EE797C3">
            <w:pPr>
              <w:widowControl/>
              <w:spacing w:line="240" w:lineRule="exact"/>
              <w:jc w:val="center"/>
              <w:rPr>
                <w:rFonts w:eastAsia="仿宋_GB2312"/>
                <w:kern w:val="0"/>
                <w:sz w:val="24"/>
              </w:rPr>
            </w:pPr>
            <w:r>
              <w:rPr>
                <w:rFonts w:eastAsia="仿宋_GB2312"/>
                <w:kern w:val="0"/>
                <w:sz w:val="24"/>
              </w:rPr>
              <w:t>指标值</w:t>
            </w:r>
          </w:p>
        </w:tc>
        <w:tc>
          <w:tcPr>
            <w:tcW w:w="927" w:type="dxa"/>
            <w:gridSpan w:val="2"/>
            <w:tcBorders>
              <w:top w:val="nil"/>
              <w:left w:val="nil"/>
              <w:bottom w:val="single" w:color="auto" w:sz="4" w:space="0"/>
              <w:right w:val="single" w:color="auto" w:sz="4" w:space="0"/>
              <w:tl2br w:val="nil"/>
              <w:tr2bl w:val="nil"/>
            </w:tcBorders>
            <w:vAlign w:val="center"/>
          </w:tcPr>
          <w:p w14:paraId="54C83FD0">
            <w:pPr>
              <w:widowControl/>
              <w:spacing w:line="240" w:lineRule="exact"/>
              <w:jc w:val="center"/>
              <w:rPr>
                <w:rFonts w:eastAsia="仿宋_GB2312"/>
                <w:kern w:val="0"/>
                <w:sz w:val="24"/>
              </w:rPr>
            </w:pPr>
            <w:r>
              <w:rPr>
                <w:rFonts w:eastAsia="仿宋_GB2312"/>
                <w:kern w:val="0"/>
                <w:sz w:val="24"/>
              </w:rPr>
              <w:t>实际</w:t>
            </w:r>
          </w:p>
          <w:p w14:paraId="061DBBD7">
            <w:pPr>
              <w:widowControl/>
              <w:spacing w:line="240" w:lineRule="exact"/>
              <w:jc w:val="center"/>
              <w:rPr>
                <w:rFonts w:eastAsia="仿宋_GB2312"/>
                <w:kern w:val="0"/>
                <w:sz w:val="24"/>
              </w:rPr>
            </w:pPr>
            <w:r>
              <w:rPr>
                <w:rFonts w:eastAsia="仿宋_GB2312"/>
                <w:kern w:val="0"/>
                <w:sz w:val="24"/>
              </w:rPr>
              <w:t>完成值</w:t>
            </w:r>
          </w:p>
        </w:tc>
        <w:tc>
          <w:tcPr>
            <w:tcW w:w="532" w:type="dxa"/>
            <w:gridSpan w:val="3"/>
            <w:tcBorders>
              <w:top w:val="nil"/>
              <w:left w:val="nil"/>
              <w:bottom w:val="single" w:color="auto" w:sz="4" w:space="0"/>
              <w:right w:val="single" w:color="auto" w:sz="4" w:space="0"/>
              <w:tl2br w:val="nil"/>
              <w:tr2bl w:val="nil"/>
            </w:tcBorders>
            <w:vAlign w:val="center"/>
          </w:tcPr>
          <w:p w14:paraId="54A43B5C">
            <w:pPr>
              <w:widowControl/>
              <w:spacing w:line="240" w:lineRule="exact"/>
              <w:jc w:val="center"/>
              <w:rPr>
                <w:rFonts w:eastAsia="仿宋_GB2312"/>
                <w:kern w:val="0"/>
                <w:sz w:val="24"/>
              </w:rPr>
            </w:pPr>
            <w:r>
              <w:rPr>
                <w:rFonts w:eastAsia="仿宋_GB2312"/>
                <w:kern w:val="0"/>
                <w:sz w:val="24"/>
              </w:rPr>
              <w:t>分值</w:t>
            </w:r>
          </w:p>
        </w:tc>
        <w:tc>
          <w:tcPr>
            <w:tcW w:w="546" w:type="dxa"/>
            <w:gridSpan w:val="3"/>
            <w:tcBorders>
              <w:top w:val="nil"/>
              <w:left w:val="nil"/>
              <w:bottom w:val="single" w:color="auto" w:sz="4" w:space="0"/>
              <w:right w:val="single" w:color="auto" w:sz="4" w:space="0"/>
              <w:tl2br w:val="nil"/>
              <w:tr2bl w:val="nil"/>
            </w:tcBorders>
            <w:vAlign w:val="center"/>
          </w:tcPr>
          <w:p w14:paraId="4AAF048C">
            <w:pPr>
              <w:widowControl/>
              <w:spacing w:line="240" w:lineRule="exact"/>
              <w:jc w:val="center"/>
              <w:rPr>
                <w:rFonts w:eastAsia="仿宋_GB2312"/>
                <w:kern w:val="0"/>
                <w:sz w:val="24"/>
              </w:rPr>
            </w:pPr>
            <w:r>
              <w:rPr>
                <w:rFonts w:eastAsia="仿宋_GB2312"/>
                <w:kern w:val="0"/>
                <w:sz w:val="24"/>
              </w:rPr>
              <w:t>得分</w:t>
            </w: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3C3673B0">
            <w:pPr>
              <w:widowControl/>
              <w:spacing w:line="240" w:lineRule="exact"/>
              <w:jc w:val="center"/>
              <w:rPr>
                <w:rFonts w:eastAsia="仿宋_GB2312"/>
                <w:kern w:val="0"/>
                <w:sz w:val="24"/>
              </w:rPr>
            </w:pPr>
            <w:r>
              <w:rPr>
                <w:rFonts w:eastAsia="仿宋_GB2312"/>
                <w:kern w:val="0"/>
                <w:sz w:val="24"/>
              </w:rPr>
              <w:t>偏差原因分析及改进措施</w:t>
            </w:r>
          </w:p>
        </w:tc>
      </w:tr>
      <w:tr w14:paraId="42FEA33F">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right w:val="single" w:color="auto" w:sz="4" w:space="0"/>
              <w:tl2br w:val="nil"/>
              <w:tr2bl w:val="nil"/>
            </w:tcBorders>
            <w:vAlign w:val="center"/>
          </w:tcPr>
          <w:p w14:paraId="4A7393CB">
            <w:pPr>
              <w:widowControl/>
              <w:spacing w:line="240" w:lineRule="exact"/>
              <w:jc w:val="center"/>
              <w:rPr>
                <w:rFonts w:eastAsia="仿宋_GB2312"/>
                <w:kern w:val="0"/>
                <w:sz w:val="24"/>
              </w:rPr>
            </w:pPr>
          </w:p>
        </w:tc>
        <w:tc>
          <w:tcPr>
            <w:tcW w:w="626" w:type="dxa"/>
            <w:vMerge w:val="restart"/>
            <w:tcBorders>
              <w:top w:val="nil"/>
              <w:left w:val="single" w:color="auto" w:sz="4" w:space="0"/>
              <w:bottom w:val="single" w:color="auto" w:sz="4" w:space="0"/>
              <w:right w:val="single" w:color="auto" w:sz="4" w:space="0"/>
              <w:tl2br w:val="nil"/>
              <w:tr2bl w:val="nil"/>
            </w:tcBorders>
            <w:vAlign w:val="center"/>
          </w:tcPr>
          <w:p w14:paraId="5781C758">
            <w:pPr>
              <w:widowControl/>
              <w:spacing w:line="240" w:lineRule="exact"/>
              <w:jc w:val="center"/>
              <w:rPr>
                <w:rFonts w:eastAsia="仿宋_GB2312"/>
                <w:kern w:val="0"/>
                <w:sz w:val="24"/>
              </w:rPr>
            </w:pPr>
            <w:r>
              <w:rPr>
                <w:rFonts w:eastAsia="仿宋_GB2312"/>
                <w:kern w:val="0"/>
                <w:sz w:val="24"/>
              </w:rPr>
              <w:t>产出指标</w:t>
            </w:r>
          </w:p>
        </w:tc>
        <w:tc>
          <w:tcPr>
            <w:tcW w:w="1465" w:type="dxa"/>
            <w:tcBorders>
              <w:top w:val="nil"/>
              <w:left w:val="single" w:color="auto" w:sz="4" w:space="0"/>
              <w:bottom w:val="single" w:color="auto" w:sz="4" w:space="0"/>
              <w:right w:val="single" w:color="auto" w:sz="4" w:space="0"/>
              <w:tl2br w:val="nil"/>
              <w:tr2bl w:val="nil"/>
            </w:tcBorders>
            <w:vAlign w:val="center"/>
          </w:tcPr>
          <w:p w14:paraId="1BE51BDD">
            <w:pPr>
              <w:widowControl/>
              <w:spacing w:line="240" w:lineRule="exact"/>
              <w:jc w:val="center"/>
              <w:rPr>
                <w:rFonts w:eastAsia="仿宋_GB2312"/>
                <w:kern w:val="0"/>
                <w:sz w:val="24"/>
              </w:rPr>
            </w:pPr>
            <w:r>
              <w:rPr>
                <w:rFonts w:eastAsia="仿宋_GB2312"/>
                <w:kern w:val="0"/>
                <w:sz w:val="24"/>
              </w:rPr>
              <w:t>数量指标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01EA049E">
            <w:pPr>
              <w:widowControl/>
              <w:spacing w:line="240" w:lineRule="exact"/>
              <w:jc w:val="center"/>
              <w:rPr>
                <w:rFonts w:eastAsia="仿宋_GB2312"/>
                <w:kern w:val="0"/>
                <w:sz w:val="24"/>
              </w:rPr>
            </w:pPr>
            <w:r>
              <w:rPr>
                <w:rFonts w:hint="eastAsia" w:eastAsia="仿宋_GB2312"/>
                <w:kern w:val="0"/>
                <w:sz w:val="24"/>
              </w:rPr>
              <w:t>巡察单位数量</w:t>
            </w:r>
          </w:p>
        </w:tc>
        <w:tc>
          <w:tcPr>
            <w:tcW w:w="1021" w:type="dxa"/>
            <w:gridSpan w:val="3"/>
            <w:tcBorders>
              <w:top w:val="nil"/>
              <w:left w:val="nil"/>
              <w:bottom w:val="single" w:color="auto" w:sz="4" w:space="0"/>
              <w:right w:val="single" w:color="auto" w:sz="4" w:space="0"/>
              <w:tl2br w:val="nil"/>
              <w:tr2bl w:val="nil"/>
            </w:tcBorders>
            <w:vAlign w:val="center"/>
          </w:tcPr>
          <w:p w14:paraId="513ED297">
            <w:pPr>
              <w:widowControl/>
              <w:spacing w:line="240" w:lineRule="exact"/>
              <w:jc w:val="center"/>
              <w:rPr>
                <w:rFonts w:eastAsia="仿宋_GB2312"/>
                <w:kern w:val="0"/>
                <w:sz w:val="24"/>
              </w:rPr>
            </w:pPr>
            <w:r>
              <w:rPr>
                <w:rFonts w:hint="eastAsia" w:eastAsia="仿宋_GB2312"/>
                <w:kern w:val="0"/>
                <w:sz w:val="24"/>
              </w:rPr>
              <w:t>32</w:t>
            </w:r>
          </w:p>
        </w:tc>
        <w:tc>
          <w:tcPr>
            <w:tcW w:w="927" w:type="dxa"/>
            <w:gridSpan w:val="2"/>
            <w:tcBorders>
              <w:top w:val="nil"/>
              <w:left w:val="nil"/>
              <w:bottom w:val="single" w:color="auto" w:sz="4" w:space="0"/>
              <w:right w:val="single" w:color="auto" w:sz="4" w:space="0"/>
              <w:tl2br w:val="nil"/>
              <w:tr2bl w:val="nil"/>
            </w:tcBorders>
            <w:vAlign w:val="center"/>
          </w:tcPr>
          <w:p w14:paraId="5B25F026">
            <w:pPr>
              <w:widowControl/>
              <w:spacing w:line="240" w:lineRule="exact"/>
              <w:jc w:val="center"/>
              <w:rPr>
                <w:rFonts w:eastAsia="仿宋_GB2312"/>
                <w:kern w:val="0"/>
                <w:sz w:val="24"/>
              </w:rPr>
            </w:pPr>
            <w:r>
              <w:rPr>
                <w:rFonts w:hint="eastAsia" w:eastAsia="仿宋_GB2312"/>
                <w:kern w:val="0"/>
                <w:sz w:val="24"/>
              </w:rPr>
              <w:t>32</w:t>
            </w:r>
          </w:p>
        </w:tc>
        <w:tc>
          <w:tcPr>
            <w:tcW w:w="532" w:type="dxa"/>
            <w:gridSpan w:val="3"/>
            <w:tcBorders>
              <w:top w:val="nil"/>
              <w:left w:val="nil"/>
              <w:bottom w:val="single" w:color="auto" w:sz="4" w:space="0"/>
              <w:right w:val="single" w:color="auto" w:sz="4" w:space="0"/>
              <w:tl2br w:val="nil"/>
              <w:tr2bl w:val="nil"/>
            </w:tcBorders>
            <w:vAlign w:val="center"/>
          </w:tcPr>
          <w:p w14:paraId="1C48EA87">
            <w:pPr>
              <w:widowControl/>
              <w:spacing w:line="240" w:lineRule="exact"/>
              <w:jc w:val="center"/>
              <w:rPr>
                <w:rFonts w:eastAsia="仿宋_GB2312"/>
                <w:kern w:val="0"/>
                <w:sz w:val="24"/>
              </w:rPr>
            </w:pPr>
            <w:r>
              <w:rPr>
                <w:rFonts w:hint="eastAsia" w:eastAsia="仿宋_GB2312"/>
                <w:kern w:val="0"/>
                <w:sz w:val="24"/>
              </w:rPr>
              <w:t>30</w:t>
            </w:r>
          </w:p>
        </w:tc>
        <w:tc>
          <w:tcPr>
            <w:tcW w:w="546" w:type="dxa"/>
            <w:gridSpan w:val="3"/>
            <w:tcBorders>
              <w:top w:val="nil"/>
              <w:left w:val="nil"/>
              <w:bottom w:val="single" w:color="auto" w:sz="4" w:space="0"/>
              <w:right w:val="single" w:color="auto" w:sz="4" w:space="0"/>
              <w:tl2br w:val="nil"/>
              <w:tr2bl w:val="nil"/>
            </w:tcBorders>
            <w:vAlign w:val="center"/>
          </w:tcPr>
          <w:p w14:paraId="626F3048">
            <w:pPr>
              <w:widowControl/>
              <w:spacing w:line="240" w:lineRule="exact"/>
              <w:jc w:val="center"/>
              <w:rPr>
                <w:rFonts w:eastAsia="仿宋_GB2312"/>
                <w:kern w:val="0"/>
                <w:sz w:val="24"/>
              </w:rPr>
            </w:pPr>
            <w:r>
              <w:rPr>
                <w:rFonts w:hint="eastAsia" w:eastAsia="仿宋_GB2312"/>
                <w:kern w:val="0"/>
                <w:sz w:val="24"/>
              </w:rPr>
              <w:t>30</w:t>
            </w: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731A0887">
            <w:pPr>
              <w:widowControl/>
              <w:spacing w:line="240" w:lineRule="exact"/>
              <w:jc w:val="center"/>
              <w:rPr>
                <w:rFonts w:eastAsia="仿宋_GB2312"/>
                <w:kern w:val="0"/>
                <w:sz w:val="24"/>
              </w:rPr>
            </w:pPr>
          </w:p>
        </w:tc>
      </w:tr>
      <w:tr w14:paraId="1B4741DB">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right w:val="single" w:color="auto" w:sz="4" w:space="0"/>
              <w:tl2br w:val="nil"/>
              <w:tr2bl w:val="nil"/>
            </w:tcBorders>
            <w:vAlign w:val="center"/>
          </w:tcPr>
          <w:p w14:paraId="50ED3CFD">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78834B05">
            <w:pPr>
              <w:widowControl/>
              <w:spacing w:line="240" w:lineRule="exact"/>
              <w:jc w:val="center"/>
              <w:rPr>
                <w:rFonts w:eastAsia="仿宋_GB2312"/>
                <w:kern w:val="0"/>
                <w:sz w:val="24"/>
              </w:rPr>
            </w:pPr>
          </w:p>
        </w:tc>
        <w:tc>
          <w:tcPr>
            <w:tcW w:w="1465" w:type="dxa"/>
            <w:tcBorders>
              <w:top w:val="nil"/>
              <w:left w:val="single" w:color="auto" w:sz="4" w:space="0"/>
              <w:bottom w:val="single" w:color="auto" w:sz="4" w:space="0"/>
              <w:right w:val="single" w:color="auto" w:sz="4" w:space="0"/>
              <w:tl2br w:val="nil"/>
              <w:tr2bl w:val="nil"/>
            </w:tcBorders>
            <w:vAlign w:val="center"/>
          </w:tcPr>
          <w:p w14:paraId="050DE649">
            <w:pPr>
              <w:widowControl/>
              <w:spacing w:line="240" w:lineRule="exact"/>
              <w:jc w:val="center"/>
              <w:rPr>
                <w:rFonts w:eastAsia="仿宋_GB2312"/>
                <w:kern w:val="0"/>
                <w:sz w:val="24"/>
              </w:rPr>
            </w:pPr>
            <w:r>
              <w:rPr>
                <w:rFonts w:eastAsia="仿宋_GB2312"/>
                <w:kern w:val="0"/>
                <w:sz w:val="24"/>
              </w:rPr>
              <w:t>质量指标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D0B3ACF">
            <w:pPr>
              <w:widowControl/>
              <w:spacing w:line="240" w:lineRule="exact"/>
              <w:jc w:val="center"/>
              <w:rPr>
                <w:rFonts w:eastAsia="仿宋_GB2312"/>
                <w:kern w:val="0"/>
                <w:sz w:val="24"/>
              </w:rPr>
            </w:pPr>
            <w:r>
              <w:rPr>
                <w:rFonts w:hint="eastAsia" w:eastAsia="仿宋_GB2312"/>
                <w:kern w:val="0"/>
                <w:sz w:val="24"/>
              </w:rPr>
              <w:t>巡察覆盖率</w:t>
            </w:r>
          </w:p>
        </w:tc>
        <w:tc>
          <w:tcPr>
            <w:tcW w:w="1021" w:type="dxa"/>
            <w:gridSpan w:val="3"/>
            <w:tcBorders>
              <w:top w:val="nil"/>
              <w:left w:val="nil"/>
              <w:bottom w:val="single" w:color="auto" w:sz="4" w:space="0"/>
              <w:right w:val="single" w:color="auto" w:sz="4" w:space="0"/>
              <w:tl2br w:val="nil"/>
              <w:tr2bl w:val="nil"/>
            </w:tcBorders>
            <w:vAlign w:val="center"/>
          </w:tcPr>
          <w:p w14:paraId="27E66340">
            <w:pPr>
              <w:widowControl/>
              <w:spacing w:line="240" w:lineRule="exact"/>
              <w:jc w:val="center"/>
              <w:rPr>
                <w:rFonts w:eastAsia="仿宋_GB2312"/>
                <w:kern w:val="0"/>
                <w:sz w:val="24"/>
              </w:rPr>
            </w:pPr>
            <w:r>
              <w:rPr>
                <w:rFonts w:hint="eastAsia" w:eastAsia="仿宋_GB2312"/>
                <w:kern w:val="0"/>
                <w:sz w:val="24"/>
              </w:rPr>
              <w:t>100%</w:t>
            </w:r>
          </w:p>
        </w:tc>
        <w:tc>
          <w:tcPr>
            <w:tcW w:w="927" w:type="dxa"/>
            <w:gridSpan w:val="2"/>
            <w:tcBorders>
              <w:top w:val="nil"/>
              <w:left w:val="nil"/>
              <w:bottom w:val="single" w:color="auto" w:sz="4" w:space="0"/>
              <w:right w:val="single" w:color="auto" w:sz="4" w:space="0"/>
              <w:tl2br w:val="nil"/>
              <w:tr2bl w:val="nil"/>
            </w:tcBorders>
            <w:vAlign w:val="center"/>
          </w:tcPr>
          <w:p w14:paraId="79CE4302">
            <w:pPr>
              <w:widowControl/>
              <w:spacing w:line="240" w:lineRule="exact"/>
              <w:jc w:val="center"/>
              <w:rPr>
                <w:rFonts w:eastAsia="仿宋_GB2312"/>
                <w:kern w:val="0"/>
                <w:sz w:val="24"/>
              </w:rPr>
            </w:pPr>
            <w:r>
              <w:rPr>
                <w:rFonts w:hint="eastAsia" w:eastAsia="仿宋_GB2312"/>
                <w:kern w:val="0"/>
                <w:sz w:val="24"/>
              </w:rPr>
              <w:t>100%</w:t>
            </w:r>
          </w:p>
        </w:tc>
        <w:tc>
          <w:tcPr>
            <w:tcW w:w="532" w:type="dxa"/>
            <w:gridSpan w:val="3"/>
            <w:tcBorders>
              <w:top w:val="nil"/>
              <w:left w:val="nil"/>
              <w:bottom w:val="single" w:color="auto" w:sz="4" w:space="0"/>
              <w:right w:val="single" w:color="auto" w:sz="4" w:space="0"/>
              <w:tl2br w:val="nil"/>
              <w:tr2bl w:val="nil"/>
            </w:tcBorders>
            <w:vAlign w:val="center"/>
          </w:tcPr>
          <w:p w14:paraId="59DFB46C">
            <w:pPr>
              <w:widowControl/>
              <w:spacing w:line="240" w:lineRule="exact"/>
              <w:jc w:val="center"/>
              <w:rPr>
                <w:rFonts w:eastAsia="仿宋_GB2312"/>
                <w:kern w:val="0"/>
                <w:sz w:val="24"/>
              </w:rPr>
            </w:pPr>
            <w:r>
              <w:rPr>
                <w:rFonts w:hint="eastAsia" w:eastAsia="仿宋_GB2312"/>
                <w:kern w:val="0"/>
                <w:sz w:val="24"/>
              </w:rPr>
              <w:t>20</w:t>
            </w:r>
          </w:p>
        </w:tc>
        <w:tc>
          <w:tcPr>
            <w:tcW w:w="546" w:type="dxa"/>
            <w:gridSpan w:val="3"/>
            <w:tcBorders>
              <w:top w:val="nil"/>
              <w:left w:val="nil"/>
              <w:bottom w:val="single" w:color="auto" w:sz="4" w:space="0"/>
              <w:right w:val="single" w:color="auto" w:sz="4" w:space="0"/>
              <w:tl2br w:val="nil"/>
              <w:tr2bl w:val="nil"/>
            </w:tcBorders>
            <w:vAlign w:val="center"/>
          </w:tcPr>
          <w:p w14:paraId="73E343CD">
            <w:pPr>
              <w:widowControl/>
              <w:spacing w:line="240" w:lineRule="exact"/>
              <w:jc w:val="center"/>
              <w:rPr>
                <w:rFonts w:eastAsia="仿宋_GB2312"/>
                <w:kern w:val="0"/>
                <w:sz w:val="24"/>
              </w:rPr>
            </w:pPr>
            <w:r>
              <w:rPr>
                <w:rFonts w:hint="eastAsia" w:eastAsia="仿宋_GB2312"/>
                <w:kern w:val="0"/>
                <w:sz w:val="24"/>
              </w:rPr>
              <w:t>20</w:t>
            </w: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4C369C15">
            <w:pPr>
              <w:widowControl/>
              <w:spacing w:line="240" w:lineRule="exact"/>
              <w:jc w:val="center"/>
              <w:rPr>
                <w:rFonts w:eastAsia="仿宋_GB2312"/>
                <w:kern w:val="0"/>
                <w:sz w:val="24"/>
              </w:rPr>
            </w:pPr>
          </w:p>
        </w:tc>
      </w:tr>
      <w:tr w14:paraId="1177AB8A">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right w:val="single" w:color="auto" w:sz="4" w:space="0"/>
              <w:tl2br w:val="nil"/>
              <w:tr2bl w:val="nil"/>
            </w:tcBorders>
            <w:vAlign w:val="center"/>
          </w:tcPr>
          <w:p w14:paraId="59899A40">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3188771C">
            <w:pPr>
              <w:widowControl/>
              <w:spacing w:line="240" w:lineRule="exact"/>
              <w:jc w:val="center"/>
              <w:rPr>
                <w:rFonts w:eastAsia="仿宋_GB2312"/>
                <w:kern w:val="0"/>
                <w:sz w:val="24"/>
              </w:rPr>
            </w:pPr>
          </w:p>
        </w:tc>
        <w:tc>
          <w:tcPr>
            <w:tcW w:w="1465" w:type="dxa"/>
            <w:tcBorders>
              <w:top w:val="nil"/>
              <w:left w:val="single" w:color="auto" w:sz="4" w:space="0"/>
              <w:bottom w:val="single" w:color="auto" w:sz="4" w:space="0"/>
              <w:right w:val="single" w:color="auto" w:sz="4" w:space="0"/>
              <w:tl2br w:val="nil"/>
              <w:tr2bl w:val="nil"/>
            </w:tcBorders>
            <w:vAlign w:val="center"/>
          </w:tcPr>
          <w:p w14:paraId="3D391DF8">
            <w:pPr>
              <w:widowControl/>
              <w:spacing w:line="240" w:lineRule="exact"/>
              <w:jc w:val="center"/>
              <w:rPr>
                <w:rFonts w:eastAsia="仿宋_GB2312"/>
                <w:kern w:val="0"/>
                <w:sz w:val="24"/>
              </w:rPr>
            </w:pPr>
            <w:r>
              <w:rPr>
                <w:rFonts w:eastAsia="仿宋_GB2312"/>
                <w:kern w:val="0"/>
                <w:sz w:val="24"/>
              </w:rPr>
              <w:t>时效指标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29E85886">
            <w:pPr>
              <w:widowControl/>
              <w:spacing w:line="240" w:lineRule="exact"/>
              <w:jc w:val="center"/>
              <w:rPr>
                <w:rFonts w:eastAsia="仿宋_GB2312"/>
                <w:kern w:val="0"/>
                <w:sz w:val="24"/>
              </w:rPr>
            </w:pPr>
          </w:p>
        </w:tc>
        <w:tc>
          <w:tcPr>
            <w:tcW w:w="1021" w:type="dxa"/>
            <w:gridSpan w:val="3"/>
            <w:tcBorders>
              <w:top w:val="single" w:color="auto" w:sz="4" w:space="0"/>
              <w:left w:val="nil"/>
              <w:bottom w:val="single" w:color="auto" w:sz="4" w:space="0"/>
              <w:right w:val="single" w:color="auto" w:sz="4" w:space="0"/>
              <w:tl2br w:val="nil"/>
              <w:tr2bl w:val="nil"/>
            </w:tcBorders>
            <w:vAlign w:val="center"/>
          </w:tcPr>
          <w:p w14:paraId="58E6351D">
            <w:pPr>
              <w:widowControl/>
              <w:spacing w:line="240" w:lineRule="exact"/>
              <w:jc w:val="center"/>
              <w:rPr>
                <w:rFonts w:eastAsia="仿宋_GB2312"/>
                <w:kern w:val="0"/>
                <w:sz w:val="24"/>
              </w:rPr>
            </w:pPr>
          </w:p>
        </w:tc>
        <w:tc>
          <w:tcPr>
            <w:tcW w:w="927" w:type="dxa"/>
            <w:gridSpan w:val="2"/>
            <w:tcBorders>
              <w:top w:val="single" w:color="auto" w:sz="4" w:space="0"/>
              <w:left w:val="nil"/>
              <w:bottom w:val="single" w:color="auto" w:sz="4" w:space="0"/>
              <w:right w:val="single" w:color="auto" w:sz="4" w:space="0"/>
              <w:tl2br w:val="nil"/>
              <w:tr2bl w:val="nil"/>
            </w:tcBorders>
            <w:vAlign w:val="center"/>
          </w:tcPr>
          <w:p w14:paraId="425112AE">
            <w:pPr>
              <w:widowControl/>
              <w:spacing w:line="240" w:lineRule="exact"/>
              <w:jc w:val="center"/>
              <w:rPr>
                <w:rFonts w:eastAsia="仿宋_GB2312"/>
                <w:kern w:val="0"/>
                <w:sz w:val="24"/>
              </w:rPr>
            </w:pPr>
          </w:p>
        </w:tc>
        <w:tc>
          <w:tcPr>
            <w:tcW w:w="532" w:type="dxa"/>
            <w:gridSpan w:val="3"/>
            <w:tcBorders>
              <w:top w:val="nil"/>
              <w:left w:val="nil"/>
              <w:bottom w:val="single" w:color="auto" w:sz="4" w:space="0"/>
              <w:right w:val="single" w:color="auto" w:sz="4" w:space="0"/>
              <w:tl2br w:val="nil"/>
              <w:tr2bl w:val="nil"/>
            </w:tcBorders>
            <w:vAlign w:val="center"/>
          </w:tcPr>
          <w:p w14:paraId="6F7ABA6F">
            <w:pPr>
              <w:widowControl/>
              <w:spacing w:line="240" w:lineRule="exact"/>
              <w:jc w:val="center"/>
              <w:rPr>
                <w:rFonts w:eastAsia="仿宋_GB2312"/>
                <w:kern w:val="0"/>
                <w:sz w:val="24"/>
              </w:rPr>
            </w:pPr>
          </w:p>
        </w:tc>
        <w:tc>
          <w:tcPr>
            <w:tcW w:w="546" w:type="dxa"/>
            <w:gridSpan w:val="3"/>
            <w:tcBorders>
              <w:top w:val="nil"/>
              <w:left w:val="nil"/>
              <w:bottom w:val="single" w:color="auto" w:sz="4" w:space="0"/>
              <w:right w:val="single" w:color="auto" w:sz="4" w:space="0"/>
              <w:tl2br w:val="nil"/>
              <w:tr2bl w:val="nil"/>
            </w:tcBorders>
            <w:vAlign w:val="center"/>
          </w:tcPr>
          <w:p w14:paraId="6A1FCCDA">
            <w:pPr>
              <w:widowControl/>
              <w:spacing w:line="240" w:lineRule="exact"/>
              <w:jc w:val="center"/>
              <w:rPr>
                <w:rFonts w:eastAsia="仿宋_GB2312"/>
                <w:kern w:val="0"/>
                <w:sz w:val="24"/>
              </w:rPr>
            </w:pP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1F5D5D6C">
            <w:pPr>
              <w:widowControl/>
              <w:spacing w:line="240" w:lineRule="exact"/>
              <w:jc w:val="center"/>
              <w:rPr>
                <w:rFonts w:eastAsia="仿宋_GB2312"/>
                <w:kern w:val="0"/>
                <w:sz w:val="24"/>
              </w:rPr>
            </w:pPr>
          </w:p>
        </w:tc>
      </w:tr>
      <w:tr w14:paraId="5824FB9D">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right w:val="single" w:color="auto" w:sz="4" w:space="0"/>
              <w:tl2br w:val="nil"/>
              <w:tr2bl w:val="nil"/>
            </w:tcBorders>
            <w:vAlign w:val="center"/>
          </w:tcPr>
          <w:p w14:paraId="16B79DA7">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65FD1EA4">
            <w:pPr>
              <w:widowControl/>
              <w:spacing w:line="240" w:lineRule="exact"/>
              <w:jc w:val="center"/>
              <w:rPr>
                <w:rFonts w:eastAsia="仿宋_GB2312"/>
                <w:kern w:val="0"/>
                <w:sz w:val="24"/>
              </w:rPr>
            </w:pPr>
          </w:p>
        </w:tc>
        <w:tc>
          <w:tcPr>
            <w:tcW w:w="1465" w:type="dxa"/>
            <w:tcBorders>
              <w:top w:val="nil"/>
              <w:left w:val="single" w:color="auto" w:sz="4" w:space="0"/>
              <w:bottom w:val="single" w:color="auto" w:sz="4" w:space="0"/>
              <w:right w:val="single" w:color="auto" w:sz="4" w:space="0"/>
              <w:tl2br w:val="nil"/>
              <w:tr2bl w:val="nil"/>
            </w:tcBorders>
            <w:vAlign w:val="center"/>
          </w:tcPr>
          <w:p w14:paraId="3E40D968">
            <w:pPr>
              <w:widowControl/>
              <w:spacing w:line="240" w:lineRule="exact"/>
              <w:jc w:val="center"/>
              <w:rPr>
                <w:rFonts w:eastAsia="仿宋_GB2312"/>
                <w:kern w:val="0"/>
                <w:sz w:val="24"/>
              </w:rPr>
            </w:pPr>
            <w:r>
              <w:rPr>
                <w:rFonts w:eastAsia="仿宋_GB2312"/>
                <w:kern w:val="0"/>
                <w:sz w:val="24"/>
              </w:rPr>
              <w:t>成本指标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4092D6D1">
            <w:pPr>
              <w:widowControl/>
              <w:spacing w:line="240" w:lineRule="exact"/>
              <w:jc w:val="center"/>
              <w:rPr>
                <w:rFonts w:eastAsia="仿宋_GB2312"/>
                <w:kern w:val="0"/>
                <w:sz w:val="24"/>
              </w:rPr>
            </w:pPr>
          </w:p>
        </w:tc>
        <w:tc>
          <w:tcPr>
            <w:tcW w:w="1021" w:type="dxa"/>
            <w:gridSpan w:val="3"/>
            <w:tcBorders>
              <w:top w:val="nil"/>
              <w:left w:val="nil"/>
              <w:bottom w:val="single" w:color="auto" w:sz="4" w:space="0"/>
              <w:right w:val="single" w:color="auto" w:sz="4" w:space="0"/>
              <w:tl2br w:val="nil"/>
              <w:tr2bl w:val="nil"/>
            </w:tcBorders>
            <w:vAlign w:val="center"/>
          </w:tcPr>
          <w:p w14:paraId="382D9FF4">
            <w:pPr>
              <w:widowControl/>
              <w:spacing w:line="240" w:lineRule="exact"/>
              <w:jc w:val="center"/>
              <w:rPr>
                <w:rFonts w:eastAsia="仿宋_GB2312"/>
                <w:kern w:val="0"/>
                <w:sz w:val="24"/>
              </w:rPr>
            </w:pPr>
          </w:p>
        </w:tc>
        <w:tc>
          <w:tcPr>
            <w:tcW w:w="927" w:type="dxa"/>
            <w:gridSpan w:val="2"/>
            <w:tcBorders>
              <w:top w:val="nil"/>
              <w:left w:val="nil"/>
              <w:bottom w:val="single" w:color="auto" w:sz="4" w:space="0"/>
              <w:right w:val="single" w:color="auto" w:sz="4" w:space="0"/>
              <w:tl2br w:val="nil"/>
              <w:tr2bl w:val="nil"/>
            </w:tcBorders>
            <w:vAlign w:val="center"/>
          </w:tcPr>
          <w:p w14:paraId="329D149D">
            <w:pPr>
              <w:widowControl/>
              <w:spacing w:line="240" w:lineRule="exact"/>
              <w:jc w:val="center"/>
              <w:rPr>
                <w:rFonts w:eastAsia="仿宋_GB2312"/>
                <w:kern w:val="0"/>
                <w:sz w:val="24"/>
              </w:rPr>
            </w:pPr>
          </w:p>
        </w:tc>
        <w:tc>
          <w:tcPr>
            <w:tcW w:w="532" w:type="dxa"/>
            <w:gridSpan w:val="3"/>
            <w:tcBorders>
              <w:top w:val="nil"/>
              <w:left w:val="nil"/>
              <w:bottom w:val="single" w:color="auto" w:sz="4" w:space="0"/>
              <w:right w:val="single" w:color="auto" w:sz="4" w:space="0"/>
              <w:tl2br w:val="nil"/>
              <w:tr2bl w:val="nil"/>
            </w:tcBorders>
            <w:vAlign w:val="center"/>
          </w:tcPr>
          <w:p w14:paraId="315572A9">
            <w:pPr>
              <w:widowControl/>
              <w:spacing w:line="240" w:lineRule="exact"/>
              <w:jc w:val="center"/>
              <w:rPr>
                <w:rFonts w:eastAsia="仿宋_GB2312"/>
                <w:kern w:val="0"/>
                <w:sz w:val="24"/>
              </w:rPr>
            </w:pPr>
          </w:p>
        </w:tc>
        <w:tc>
          <w:tcPr>
            <w:tcW w:w="546" w:type="dxa"/>
            <w:gridSpan w:val="3"/>
            <w:tcBorders>
              <w:top w:val="nil"/>
              <w:left w:val="nil"/>
              <w:bottom w:val="single" w:color="auto" w:sz="4" w:space="0"/>
              <w:right w:val="single" w:color="auto" w:sz="4" w:space="0"/>
              <w:tl2br w:val="nil"/>
              <w:tr2bl w:val="nil"/>
            </w:tcBorders>
            <w:vAlign w:val="center"/>
          </w:tcPr>
          <w:p w14:paraId="738DDAD2">
            <w:pPr>
              <w:widowControl/>
              <w:spacing w:line="240" w:lineRule="exact"/>
              <w:jc w:val="center"/>
              <w:rPr>
                <w:rFonts w:eastAsia="仿宋_GB2312"/>
                <w:kern w:val="0"/>
                <w:sz w:val="24"/>
              </w:rPr>
            </w:pP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756EE154">
            <w:pPr>
              <w:widowControl/>
              <w:spacing w:line="240" w:lineRule="exact"/>
              <w:jc w:val="center"/>
              <w:rPr>
                <w:rFonts w:eastAsia="仿宋_GB2312"/>
                <w:kern w:val="0"/>
                <w:sz w:val="24"/>
              </w:rPr>
            </w:pPr>
          </w:p>
        </w:tc>
      </w:tr>
      <w:tr w14:paraId="3CA81F92">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right w:val="single" w:color="auto" w:sz="4" w:space="0"/>
              <w:tl2br w:val="nil"/>
              <w:tr2bl w:val="nil"/>
            </w:tcBorders>
            <w:vAlign w:val="center"/>
          </w:tcPr>
          <w:p w14:paraId="33DF3B96">
            <w:pPr>
              <w:widowControl/>
              <w:spacing w:line="240" w:lineRule="exact"/>
              <w:jc w:val="center"/>
              <w:rPr>
                <w:rFonts w:eastAsia="仿宋_GB2312"/>
                <w:kern w:val="0"/>
                <w:sz w:val="24"/>
              </w:rPr>
            </w:pPr>
          </w:p>
        </w:tc>
        <w:tc>
          <w:tcPr>
            <w:tcW w:w="626" w:type="dxa"/>
            <w:vMerge w:val="restart"/>
            <w:tcBorders>
              <w:top w:val="nil"/>
              <w:left w:val="single" w:color="auto" w:sz="4" w:space="0"/>
              <w:right w:val="single" w:color="auto" w:sz="4" w:space="0"/>
              <w:tl2br w:val="nil"/>
              <w:tr2bl w:val="nil"/>
            </w:tcBorders>
            <w:vAlign w:val="center"/>
          </w:tcPr>
          <w:p w14:paraId="6A3A63AE">
            <w:pPr>
              <w:widowControl/>
              <w:spacing w:line="240" w:lineRule="exact"/>
              <w:jc w:val="center"/>
              <w:rPr>
                <w:rFonts w:eastAsia="仿宋_GB2312"/>
                <w:kern w:val="0"/>
                <w:sz w:val="24"/>
              </w:rPr>
            </w:pPr>
            <w:r>
              <w:rPr>
                <w:rFonts w:eastAsia="仿宋_GB2312"/>
                <w:kern w:val="0"/>
                <w:sz w:val="24"/>
              </w:rPr>
              <w:t>效益指标</w:t>
            </w:r>
          </w:p>
        </w:tc>
        <w:tc>
          <w:tcPr>
            <w:tcW w:w="1465" w:type="dxa"/>
            <w:tcBorders>
              <w:top w:val="nil"/>
              <w:left w:val="single" w:color="auto" w:sz="4" w:space="0"/>
              <w:bottom w:val="single" w:color="auto" w:sz="4" w:space="0"/>
              <w:right w:val="single" w:color="auto" w:sz="4" w:space="0"/>
              <w:tl2br w:val="nil"/>
              <w:tr2bl w:val="nil"/>
            </w:tcBorders>
            <w:vAlign w:val="center"/>
          </w:tcPr>
          <w:p w14:paraId="70BDBBC0">
            <w:pPr>
              <w:widowControl/>
              <w:spacing w:line="240" w:lineRule="exact"/>
              <w:jc w:val="center"/>
              <w:rPr>
                <w:rFonts w:eastAsia="仿宋_GB2312"/>
                <w:kern w:val="0"/>
                <w:sz w:val="24"/>
              </w:rPr>
            </w:pPr>
            <w:r>
              <w:rPr>
                <w:rFonts w:eastAsia="仿宋_GB2312"/>
                <w:kern w:val="0"/>
                <w:sz w:val="24"/>
              </w:rPr>
              <w:t>经济效益</w:t>
            </w:r>
          </w:p>
          <w:p w14:paraId="7D0BA2E6">
            <w:pPr>
              <w:widowControl/>
              <w:spacing w:line="240" w:lineRule="exact"/>
              <w:jc w:val="center"/>
              <w:rPr>
                <w:rFonts w:eastAsia="仿宋_GB2312"/>
                <w:kern w:val="0"/>
                <w:sz w:val="24"/>
              </w:rPr>
            </w:pPr>
            <w:r>
              <w:rPr>
                <w:rFonts w:eastAsia="仿宋_GB2312"/>
                <w:kern w:val="0"/>
                <w:sz w:val="24"/>
              </w:rPr>
              <w:t>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0A46C5AC">
            <w:pPr>
              <w:widowControl/>
              <w:spacing w:line="240" w:lineRule="exact"/>
              <w:jc w:val="center"/>
              <w:rPr>
                <w:rFonts w:eastAsia="仿宋_GB2312"/>
                <w:kern w:val="0"/>
                <w:sz w:val="24"/>
              </w:rPr>
            </w:pPr>
          </w:p>
        </w:tc>
        <w:tc>
          <w:tcPr>
            <w:tcW w:w="1021" w:type="dxa"/>
            <w:gridSpan w:val="3"/>
            <w:tcBorders>
              <w:top w:val="nil"/>
              <w:left w:val="nil"/>
              <w:bottom w:val="single" w:color="auto" w:sz="4" w:space="0"/>
              <w:right w:val="single" w:color="auto" w:sz="4" w:space="0"/>
              <w:tl2br w:val="nil"/>
              <w:tr2bl w:val="nil"/>
            </w:tcBorders>
            <w:vAlign w:val="center"/>
          </w:tcPr>
          <w:p w14:paraId="1751E0DE">
            <w:pPr>
              <w:widowControl/>
              <w:spacing w:line="240" w:lineRule="exact"/>
              <w:jc w:val="center"/>
              <w:rPr>
                <w:rFonts w:eastAsia="仿宋_GB2312"/>
                <w:kern w:val="0"/>
                <w:sz w:val="24"/>
              </w:rPr>
            </w:pPr>
          </w:p>
        </w:tc>
        <w:tc>
          <w:tcPr>
            <w:tcW w:w="927" w:type="dxa"/>
            <w:gridSpan w:val="2"/>
            <w:tcBorders>
              <w:top w:val="nil"/>
              <w:left w:val="nil"/>
              <w:bottom w:val="single" w:color="auto" w:sz="4" w:space="0"/>
              <w:right w:val="single" w:color="auto" w:sz="4" w:space="0"/>
              <w:tl2br w:val="nil"/>
              <w:tr2bl w:val="nil"/>
            </w:tcBorders>
            <w:vAlign w:val="center"/>
          </w:tcPr>
          <w:p w14:paraId="312E5BF9">
            <w:pPr>
              <w:widowControl/>
              <w:spacing w:line="240" w:lineRule="exact"/>
              <w:jc w:val="center"/>
              <w:rPr>
                <w:rFonts w:eastAsia="仿宋_GB2312"/>
                <w:kern w:val="0"/>
                <w:sz w:val="24"/>
              </w:rPr>
            </w:pPr>
          </w:p>
        </w:tc>
        <w:tc>
          <w:tcPr>
            <w:tcW w:w="532" w:type="dxa"/>
            <w:gridSpan w:val="3"/>
            <w:tcBorders>
              <w:top w:val="nil"/>
              <w:left w:val="nil"/>
              <w:bottom w:val="single" w:color="auto" w:sz="4" w:space="0"/>
              <w:right w:val="single" w:color="auto" w:sz="4" w:space="0"/>
              <w:tl2br w:val="nil"/>
              <w:tr2bl w:val="nil"/>
            </w:tcBorders>
            <w:vAlign w:val="center"/>
          </w:tcPr>
          <w:p w14:paraId="2166E32D">
            <w:pPr>
              <w:widowControl/>
              <w:spacing w:line="240" w:lineRule="exact"/>
              <w:jc w:val="center"/>
              <w:rPr>
                <w:rFonts w:eastAsia="仿宋_GB2312"/>
                <w:kern w:val="0"/>
                <w:sz w:val="24"/>
              </w:rPr>
            </w:pPr>
          </w:p>
        </w:tc>
        <w:tc>
          <w:tcPr>
            <w:tcW w:w="546" w:type="dxa"/>
            <w:gridSpan w:val="3"/>
            <w:tcBorders>
              <w:top w:val="nil"/>
              <w:left w:val="nil"/>
              <w:bottom w:val="single" w:color="auto" w:sz="4" w:space="0"/>
              <w:right w:val="single" w:color="auto" w:sz="4" w:space="0"/>
              <w:tl2br w:val="nil"/>
              <w:tr2bl w:val="nil"/>
            </w:tcBorders>
            <w:vAlign w:val="center"/>
          </w:tcPr>
          <w:p w14:paraId="189F5DC1">
            <w:pPr>
              <w:widowControl/>
              <w:spacing w:line="240" w:lineRule="exact"/>
              <w:jc w:val="center"/>
              <w:rPr>
                <w:rFonts w:eastAsia="仿宋_GB2312"/>
                <w:kern w:val="0"/>
                <w:sz w:val="24"/>
              </w:rPr>
            </w:pP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20AB0184">
            <w:pPr>
              <w:widowControl/>
              <w:spacing w:line="240" w:lineRule="exact"/>
              <w:jc w:val="center"/>
              <w:rPr>
                <w:rFonts w:eastAsia="仿宋_GB2312"/>
                <w:kern w:val="0"/>
                <w:sz w:val="24"/>
              </w:rPr>
            </w:pPr>
          </w:p>
        </w:tc>
      </w:tr>
      <w:tr w14:paraId="7F7F3C9F">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right w:val="single" w:color="auto" w:sz="4" w:space="0"/>
              <w:tl2br w:val="nil"/>
              <w:tr2bl w:val="nil"/>
            </w:tcBorders>
            <w:vAlign w:val="center"/>
          </w:tcPr>
          <w:p w14:paraId="08A22C88">
            <w:pPr>
              <w:widowControl/>
              <w:spacing w:line="240" w:lineRule="exact"/>
              <w:jc w:val="center"/>
              <w:rPr>
                <w:rFonts w:eastAsia="仿宋_GB2312"/>
                <w:kern w:val="0"/>
                <w:sz w:val="24"/>
              </w:rPr>
            </w:pPr>
          </w:p>
        </w:tc>
        <w:tc>
          <w:tcPr>
            <w:tcW w:w="626" w:type="dxa"/>
            <w:vMerge w:val="continue"/>
            <w:tcBorders>
              <w:left w:val="single" w:color="auto" w:sz="4" w:space="0"/>
              <w:right w:val="single" w:color="auto" w:sz="4" w:space="0"/>
              <w:tl2br w:val="nil"/>
              <w:tr2bl w:val="nil"/>
            </w:tcBorders>
            <w:vAlign w:val="center"/>
          </w:tcPr>
          <w:p w14:paraId="0998A63B">
            <w:pPr>
              <w:widowControl/>
              <w:spacing w:line="240" w:lineRule="exact"/>
              <w:jc w:val="center"/>
              <w:rPr>
                <w:rFonts w:eastAsia="仿宋_GB2312"/>
                <w:kern w:val="0"/>
                <w:sz w:val="24"/>
              </w:rPr>
            </w:pPr>
          </w:p>
        </w:tc>
        <w:tc>
          <w:tcPr>
            <w:tcW w:w="1465" w:type="dxa"/>
            <w:tcBorders>
              <w:top w:val="nil"/>
              <w:left w:val="single" w:color="auto" w:sz="4" w:space="0"/>
              <w:bottom w:val="single" w:color="auto" w:sz="4" w:space="0"/>
              <w:right w:val="single" w:color="auto" w:sz="4" w:space="0"/>
              <w:tl2br w:val="nil"/>
              <w:tr2bl w:val="nil"/>
            </w:tcBorders>
            <w:vAlign w:val="center"/>
          </w:tcPr>
          <w:p w14:paraId="106DAD06">
            <w:pPr>
              <w:widowControl/>
              <w:spacing w:line="240" w:lineRule="exact"/>
              <w:jc w:val="center"/>
              <w:rPr>
                <w:rFonts w:eastAsia="仿宋_GB2312"/>
                <w:kern w:val="0"/>
                <w:sz w:val="24"/>
              </w:rPr>
            </w:pPr>
            <w:r>
              <w:rPr>
                <w:rFonts w:eastAsia="仿宋_GB2312"/>
                <w:kern w:val="0"/>
                <w:sz w:val="24"/>
              </w:rPr>
              <w:t>社会效益</w:t>
            </w:r>
          </w:p>
          <w:p w14:paraId="2291E46B">
            <w:pPr>
              <w:widowControl/>
              <w:spacing w:line="240" w:lineRule="exact"/>
              <w:jc w:val="center"/>
              <w:rPr>
                <w:rFonts w:eastAsia="仿宋_GB2312"/>
                <w:kern w:val="0"/>
                <w:sz w:val="24"/>
              </w:rPr>
            </w:pPr>
            <w:r>
              <w:rPr>
                <w:rFonts w:eastAsia="仿宋_GB2312"/>
                <w:kern w:val="0"/>
                <w:sz w:val="24"/>
              </w:rPr>
              <w:t>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A0C1BEC">
            <w:pPr>
              <w:widowControl/>
              <w:spacing w:line="240" w:lineRule="exact"/>
              <w:jc w:val="center"/>
              <w:rPr>
                <w:rFonts w:eastAsia="仿宋_GB2312"/>
                <w:kern w:val="0"/>
                <w:sz w:val="24"/>
              </w:rPr>
            </w:pPr>
            <w:r>
              <w:rPr>
                <w:rFonts w:hint="eastAsia" w:eastAsia="仿宋_GB2312"/>
                <w:kern w:val="0"/>
                <w:sz w:val="24"/>
              </w:rPr>
              <w:t>落实党的路线方针政策</w:t>
            </w:r>
          </w:p>
        </w:tc>
        <w:tc>
          <w:tcPr>
            <w:tcW w:w="1021" w:type="dxa"/>
            <w:gridSpan w:val="3"/>
            <w:tcBorders>
              <w:top w:val="nil"/>
              <w:left w:val="nil"/>
              <w:bottom w:val="single" w:color="auto" w:sz="4" w:space="0"/>
              <w:right w:val="single" w:color="auto" w:sz="4" w:space="0"/>
              <w:tl2br w:val="nil"/>
              <w:tr2bl w:val="nil"/>
            </w:tcBorders>
            <w:vAlign w:val="center"/>
          </w:tcPr>
          <w:p w14:paraId="00A967C1">
            <w:pPr>
              <w:widowControl/>
              <w:spacing w:line="240" w:lineRule="exact"/>
              <w:jc w:val="center"/>
              <w:rPr>
                <w:rFonts w:eastAsia="仿宋_GB2312"/>
                <w:kern w:val="0"/>
                <w:sz w:val="24"/>
              </w:rPr>
            </w:pPr>
            <w:r>
              <w:rPr>
                <w:rFonts w:hint="eastAsia" w:eastAsia="仿宋_GB2312"/>
                <w:kern w:val="0"/>
                <w:sz w:val="24"/>
              </w:rPr>
              <w:t>落实</w:t>
            </w:r>
          </w:p>
        </w:tc>
        <w:tc>
          <w:tcPr>
            <w:tcW w:w="927" w:type="dxa"/>
            <w:gridSpan w:val="2"/>
            <w:tcBorders>
              <w:top w:val="nil"/>
              <w:left w:val="nil"/>
              <w:bottom w:val="single" w:color="auto" w:sz="4" w:space="0"/>
              <w:right w:val="single" w:color="auto" w:sz="4" w:space="0"/>
              <w:tl2br w:val="nil"/>
              <w:tr2bl w:val="nil"/>
            </w:tcBorders>
            <w:vAlign w:val="center"/>
          </w:tcPr>
          <w:p w14:paraId="382C7E7B">
            <w:pPr>
              <w:widowControl/>
              <w:spacing w:line="240" w:lineRule="exact"/>
              <w:jc w:val="center"/>
              <w:rPr>
                <w:rFonts w:eastAsia="仿宋_GB2312"/>
                <w:kern w:val="0"/>
                <w:sz w:val="24"/>
              </w:rPr>
            </w:pPr>
            <w:r>
              <w:rPr>
                <w:rFonts w:hint="eastAsia" w:eastAsia="仿宋_GB2312"/>
                <w:kern w:val="0"/>
                <w:sz w:val="24"/>
              </w:rPr>
              <w:t>完成</w:t>
            </w:r>
          </w:p>
        </w:tc>
        <w:tc>
          <w:tcPr>
            <w:tcW w:w="532" w:type="dxa"/>
            <w:gridSpan w:val="3"/>
            <w:tcBorders>
              <w:top w:val="nil"/>
              <w:left w:val="nil"/>
              <w:bottom w:val="single" w:color="auto" w:sz="4" w:space="0"/>
              <w:right w:val="single" w:color="auto" w:sz="4" w:space="0"/>
              <w:tl2br w:val="nil"/>
              <w:tr2bl w:val="nil"/>
            </w:tcBorders>
            <w:vAlign w:val="center"/>
          </w:tcPr>
          <w:p w14:paraId="793FE713">
            <w:pPr>
              <w:widowControl/>
              <w:spacing w:line="240" w:lineRule="exact"/>
              <w:jc w:val="center"/>
              <w:rPr>
                <w:rFonts w:eastAsia="仿宋_GB2312"/>
                <w:kern w:val="0"/>
                <w:sz w:val="24"/>
              </w:rPr>
            </w:pPr>
            <w:r>
              <w:rPr>
                <w:rFonts w:hint="eastAsia" w:eastAsia="仿宋_GB2312"/>
                <w:kern w:val="0"/>
                <w:sz w:val="24"/>
              </w:rPr>
              <w:t>20</w:t>
            </w:r>
          </w:p>
        </w:tc>
        <w:tc>
          <w:tcPr>
            <w:tcW w:w="546" w:type="dxa"/>
            <w:gridSpan w:val="3"/>
            <w:tcBorders>
              <w:top w:val="nil"/>
              <w:left w:val="nil"/>
              <w:bottom w:val="single" w:color="auto" w:sz="4" w:space="0"/>
              <w:right w:val="single" w:color="auto" w:sz="4" w:space="0"/>
              <w:tl2br w:val="nil"/>
              <w:tr2bl w:val="nil"/>
            </w:tcBorders>
            <w:vAlign w:val="center"/>
          </w:tcPr>
          <w:p w14:paraId="1D0C8188">
            <w:pPr>
              <w:widowControl/>
              <w:spacing w:line="240" w:lineRule="exact"/>
              <w:jc w:val="center"/>
              <w:rPr>
                <w:rFonts w:eastAsia="仿宋_GB2312"/>
                <w:kern w:val="0"/>
                <w:sz w:val="24"/>
              </w:rPr>
            </w:pPr>
            <w:r>
              <w:rPr>
                <w:rFonts w:hint="eastAsia" w:eastAsia="仿宋_GB2312"/>
                <w:kern w:val="0"/>
                <w:sz w:val="24"/>
              </w:rPr>
              <w:t>20</w:t>
            </w: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40501D83">
            <w:pPr>
              <w:widowControl/>
              <w:spacing w:line="240" w:lineRule="exact"/>
              <w:jc w:val="center"/>
              <w:rPr>
                <w:rFonts w:eastAsia="仿宋_GB2312"/>
                <w:kern w:val="0"/>
                <w:sz w:val="24"/>
              </w:rPr>
            </w:pPr>
          </w:p>
        </w:tc>
      </w:tr>
      <w:tr w14:paraId="73CE881E">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right w:val="single" w:color="auto" w:sz="4" w:space="0"/>
              <w:tl2br w:val="nil"/>
              <w:tr2bl w:val="nil"/>
            </w:tcBorders>
            <w:vAlign w:val="center"/>
          </w:tcPr>
          <w:p w14:paraId="4BA6DF39">
            <w:pPr>
              <w:widowControl/>
              <w:spacing w:line="240" w:lineRule="exact"/>
              <w:jc w:val="center"/>
              <w:rPr>
                <w:rFonts w:eastAsia="仿宋_GB2312"/>
                <w:kern w:val="0"/>
                <w:sz w:val="24"/>
              </w:rPr>
            </w:pPr>
          </w:p>
        </w:tc>
        <w:tc>
          <w:tcPr>
            <w:tcW w:w="626" w:type="dxa"/>
            <w:vMerge w:val="continue"/>
            <w:tcBorders>
              <w:left w:val="single" w:color="auto" w:sz="4" w:space="0"/>
              <w:right w:val="single" w:color="auto" w:sz="4" w:space="0"/>
              <w:tl2br w:val="nil"/>
              <w:tr2bl w:val="nil"/>
            </w:tcBorders>
            <w:vAlign w:val="center"/>
          </w:tcPr>
          <w:p w14:paraId="50D78EA8">
            <w:pPr>
              <w:widowControl/>
              <w:spacing w:line="240" w:lineRule="exact"/>
              <w:jc w:val="center"/>
              <w:rPr>
                <w:rFonts w:eastAsia="仿宋_GB2312"/>
                <w:kern w:val="0"/>
                <w:sz w:val="24"/>
              </w:rPr>
            </w:pPr>
          </w:p>
        </w:tc>
        <w:tc>
          <w:tcPr>
            <w:tcW w:w="1465" w:type="dxa"/>
            <w:tcBorders>
              <w:top w:val="nil"/>
              <w:left w:val="single" w:color="auto" w:sz="4" w:space="0"/>
              <w:bottom w:val="single" w:color="auto" w:sz="4" w:space="0"/>
              <w:right w:val="single" w:color="auto" w:sz="4" w:space="0"/>
              <w:tl2br w:val="nil"/>
              <w:tr2bl w:val="nil"/>
            </w:tcBorders>
            <w:vAlign w:val="center"/>
          </w:tcPr>
          <w:p w14:paraId="6F47BA34">
            <w:pPr>
              <w:widowControl/>
              <w:spacing w:line="240" w:lineRule="exact"/>
              <w:jc w:val="center"/>
              <w:rPr>
                <w:rFonts w:eastAsia="仿宋_GB2312"/>
                <w:kern w:val="0"/>
                <w:sz w:val="24"/>
              </w:rPr>
            </w:pPr>
            <w:r>
              <w:rPr>
                <w:rFonts w:eastAsia="仿宋_GB2312"/>
                <w:kern w:val="0"/>
                <w:sz w:val="24"/>
              </w:rPr>
              <w:t>生态效益</w:t>
            </w:r>
          </w:p>
          <w:p w14:paraId="17939D26">
            <w:pPr>
              <w:widowControl/>
              <w:spacing w:line="240" w:lineRule="exact"/>
              <w:jc w:val="center"/>
              <w:rPr>
                <w:rFonts w:eastAsia="仿宋_GB2312"/>
                <w:kern w:val="0"/>
                <w:sz w:val="24"/>
              </w:rPr>
            </w:pPr>
            <w:r>
              <w:rPr>
                <w:rFonts w:eastAsia="仿宋_GB2312"/>
                <w:kern w:val="0"/>
                <w:sz w:val="24"/>
              </w:rPr>
              <w:t>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1E03F5BA">
            <w:pPr>
              <w:widowControl/>
              <w:spacing w:line="240" w:lineRule="exact"/>
              <w:jc w:val="center"/>
              <w:rPr>
                <w:rFonts w:eastAsia="仿宋_GB2312"/>
                <w:kern w:val="0"/>
                <w:sz w:val="24"/>
              </w:rPr>
            </w:pPr>
          </w:p>
        </w:tc>
        <w:tc>
          <w:tcPr>
            <w:tcW w:w="1021" w:type="dxa"/>
            <w:gridSpan w:val="3"/>
            <w:tcBorders>
              <w:top w:val="nil"/>
              <w:left w:val="nil"/>
              <w:bottom w:val="single" w:color="auto" w:sz="4" w:space="0"/>
              <w:right w:val="single" w:color="auto" w:sz="4" w:space="0"/>
              <w:tl2br w:val="nil"/>
              <w:tr2bl w:val="nil"/>
            </w:tcBorders>
            <w:vAlign w:val="center"/>
          </w:tcPr>
          <w:p w14:paraId="331363FD">
            <w:pPr>
              <w:widowControl/>
              <w:spacing w:line="240" w:lineRule="exact"/>
              <w:jc w:val="center"/>
              <w:rPr>
                <w:rFonts w:eastAsia="仿宋_GB2312"/>
                <w:kern w:val="0"/>
                <w:sz w:val="24"/>
              </w:rPr>
            </w:pPr>
          </w:p>
        </w:tc>
        <w:tc>
          <w:tcPr>
            <w:tcW w:w="927" w:type="dxa"/>
            <w:gridSpan w:val="2"/>
            <w:tcBorders>
              <w:top w:val="nil"/>
              <w:left w:val="nil"/>
              <w:bottom w:val="single" w:color="auto" w:sz="4" w:space="0"/>
              <w:right w:val="single" w:color="auto" w:sz="4" w:space="0"/>
              <w:tl2br w:val="nil"/>
              <w:tr2bl w:val="nil"/>
            </w:tcBorders>
            <w:vAlign w:val="center"/>
          </w:tcPr>
          <w:p w14:paraId="727E13BB">
            <w:pPr>
              <w:widowControl/>
              <w:spacing w:line="240" w:lineRule="exact"/>
              <w:jc w:val="center"/>
              <w:rPr>
                <w:rFonts w:eastAsia="仿宋_GB2312"/>
                <w:kern w:val="0"/>
                <w:sz w:val="24"/>
              </w:rPr>
            </w:pPr>
          </w:p>
        </w:tc>
        <w:tc>
          <w:tcPr>
            <w:tcW w:w="532" w:type="dxa"/>
            <w:gridSpan w:val="3"/>
            <w:tcBorders>
              <w:top w:val="nil"/>
              <w:left w:val="nil"/>
              <w:bottom w:val="single" w:color="auto" w:sz="4" w:space="0"/>
              <w:right w:val="single" w:color="auto" w:sz="4" w:space="0"/>
              <w:tl2br w:val="nil"/>
              <w:tr2bl w:val="nil"/>
            </w:tcBorders>
            <w:vAlign w:val="center"/>
          </w:tcPr>
          <w:p w14:paraId="5BAAEAC7">
            <w:pPr>
              <w:widowControl/>
              <w:spacing w:line="240" w:lineRule="exact"/>
              <w:jc w:val="center"/>
              <w:rPr>
                <w:rFonts w:eastAsia="仿宋_GB2312"/>
                <w:kern w:val="0"/>
                <w:sz w:val="24"/>
              </w:rPr>
            </w:pPr>
          </w:p>
        </w:tc>
        <w:tc>
          <w:tcPr>
            <w:tcW w:w="546" w:type="dxa"/>
            <w:gridSpan w:val="3"/>
            <w:tcBorders>
              <w:top w:val="nil"/>
              <w:left w:val="nil"/>
              <w:bottom w:val="single" w:color="auto" w:sz="4" w:space="0"/>
              <w:right w:val="single" w:color="auto" w:sz="4" w:space="0"/>
              <w:tl2br w:val="nil"/>
              <w:tr2bl w:val="nil"/>
            </w:tcBorders>
            <w:vAlign w:val="center"/>
          </w:tcPr>
          <w:p w14:paraId="0B0B3B50">
            <w:pPr>
              <w:widowControl/>
              <w:spacing w:line="240" w:lineRule="exact"/>
              <w:jc w:val="center"/>
              <w:rPr>
                <w:rFonts w:eastAsia="仿宋_GB2312"/>
                <w:kern w:val="0"/>
                <w:sz w:val="24"/>
              </w:rPr>
            </w:pP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6645F185">
            <w:pPr>
              <w:widowControl/>
              <w:spacing w:line="240" w:lineRule="exact"/>
              <w:jc w:val="center"/>
              <w:rPr>
                <w:rFonts w:eastAsia="仿宋_GB2312"/>
                <w:kern w:val="0"/>
                <w:sz w:val="24"/>
              </w:rPr>
            </w:pPr>
          </w:p>
        </w:tc>
      </w:tr>
      <w:tr w14:paraId="4CD76F94">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right w:val="single" w:color="auto" w:sz="4" w:space="0"/>
              <w:tl2br w:val="nil"/>
              <w:tr2bl w:val="nil"/>
            </w:tcBorders>
            <w:vAlign w:val="center"/>
          </w:tcPr>
          <w:p w14:paraId="7846BF4C">
            <w:pPr>
              <w:widowControl/>
              <w:spacing w:line="240" w:lineRule="exact"/>
              <w:jc w:val="center"/>
              <w:rPr>
                <w:rFonts w:eastAsia="仿宋_GB2312"/>
                <w:kern w:val="0"/>
                <w:sz w:val="24"/>
              </w:rPr>
            </w:pPr>
          </w:p>
        </w:tc>
        <w:tc>
          <w:tcPr>
            <w:tcW w:w="626" w:type="dxa"/>
            <w:vMerge w:val="continue"/>
            <w:tcBorders>
              <w:left w:val="single" w:color="auto" w:sz="4" w:space="0"/>
              <w:bottom w:val="single" w:color="auto" w:sz="4" w:space="0"/>
              <w:right w:val="single" w:color="auto" w:sz="4" w:space="0"/>
              <w:tl2br w:val="nil"/>
              <w:tr2bl w:val="nil"/>
            </w:tcBorders>
            <w:vAlign w:val="center"/>
          </w:tcPr>
          <w:p w14:paraId="1D145B58">
            <w:pPr>
              <w:widowControl/>
              <w:spacing w:line="240" w:lineRule="exact"/>
              <w:jc w:val="center"/>
              <w:rPr>
                <w:rFonts w:eastAsia="仿宋_GB2312"/>
                <w:kern w:val="0"/>
                <w:sz w:val="24"/>
              </w:rPr>
            </w:pPr>
          </w:p>
        </w:tc>
        <w:tc>
          <w:tcPr>
            <w:tcW w:w="1465" w:type="dxa"/>
            <w:tcBorders>
              <w:top w:val="single" w:color="auto" w:sz="4" w:space="0"/>
              <w:left w:val="single" w:color="auto" w:sz="4" w:space="0"/>
              <w:bottom w:val="single" w:color="auto" w:sz="4" w:space="0"/>
              <w:right w:val="single" w:color="auto" w:sz="4" w:space="0"/>
              <w:tl2br w:val="nil"/>
              <w:tr2bl w:val="nil"/>
            </w:tcBorders>
            <w:vAlign w:val="center"/>
          </w:tcPr>
          <w:p w14:paraId="73FE7EDD">
            <w:pPr>
              <w:widowControl/>
              <w:spacing w:line="240" w:lineRule="exact"/>
              <w:jc w:val="center"/>
              <w:rPr>
                <w:rFonts w:eastAsia="仿宋_GB2312"/>
                <w:kern w:val="0"/>
                <w:sz w:val="24"/>
              </w:rPr>
            </w:pPr>
            <w:r>
              <w:rPr>
                <w:rFonts w:eastAsia="仿宋_GB2312"/>
                <w:kern w:val="0"/>
                <w:sz w:val="24"/>
              </w:rPr>
              <w:t>可持续影响</w:t>
            </w:r>
          </w:p>
          <w:p w14:paraId="17DA80FC">
            <w:pPr>
              <w:widowControl/>
              <w:spacing w:line="240" w:lineRule="exact"/>
              <w:jc w:val="center"/>
              <w:rPr>
                <w:rFonts w:eastAsia="仿宋_GB2312"/>
                <w:kern w:val="0"/>
                <w:sz w:val="24"/>
              </w:rPr>
            </w:pPr>
            <w:r>
              <w:rPr>
                <w:rFonts w:eastAsia="仿宋_GB2312"/>
                <w:kern w:val="0"/>
                <w:sz w:val="24"/>
              </w:rPr>
              <w:t>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C7A9B68">
            <w:pPr>
              <w:widowControl/>
              <w:spacing w:line="240" w:lineRule="exact"/>
              <w:jc w:val="center"/>
              <w:rPr>
                <w:rFonts w:eastAsia="仿宋_GB2312"/>
                <w:kern w:val="0"/>
                <w:sz w:val="24"/>
              </w:rPr>
            </w:pPr>
            <w:r>
              <w:rPr>
                <w:rFonts w:hint="eastAsia" w:eastAsia="仿宋_GB2312"/>
                <w:kern w:val="0"/>
                <w:sz w:val="24"/>
              </w:rPr>
              <w:t>长期影响</w:t>
            </w:r>
          </w:p>
        </w:tc>
        <w:tc>
          <w:tcPr>
            <w:tcW w:w="1021" w:type="dxa"/>
            <w:gridSpan w:val="3"/>
            <w:tcBorders>
              <w:top w:val="single" w:color="auto" w:sz="4" w:space="0"/>
              <w:left w:val="nil"/>
              <w:bottom w:val="single" w:color="auto" w:sz="4" w:space="0"/>
              <w:right w:val="single" w:color="auto" w:sz="4" w:space="0"/>
              <w:tl2br w:val="nil"/>
              <w:tr2bl w:val="nil"/>
            </w:tcBorders>
            <w:vAlign w:val="center"/>
          </w:tcPr>
          <w:p w14:paraId="249BAB71">
            <w:pPr>
              <w:widowControl/>
              <w:spacing w:line="240" w:lineRule="exact"/>
              <w:jc w:val="center"/>
              <w:rPr>
                <w:rFonts w:eastAsia="仿宋_GB2312"/>
                <w:kern w:val="0"/>
                <w:sz w:val="24"/>
              </w:rPr>
            </w:pPr>
            <w:r>
              <w:rPr>
                <w:rFonts w:hint="eastAsia" w:eastAsia="仿宋_GB2312"/>
                <w:kern w:val="0"/>
                <w:sz w:val="24"/>
              </w:rPr>
              <w:t>长期</w:t>
            </w:r>
          </w:p>
        </w:tc>
        <w:tc>
          <w:tcPr>
            <w:tcW w:w="927" w:type="dxa"/>
            <w:gridSpan w:val="2"/>
            <w:tcBorders>
              <w:top w:val="single" w:color="auto" w:sz="4" w:space="0"/>
              <w:left w:val="nil"/>
              <w:bottom w:val="single" w:color="auto" w:sz="4" w:space="0"/>
              <w:right w:val="single" w:color="auto" w:sz="4" w:space="0"/>
              <w:tl2br w:val="nil"/>
              <w:tr2bl w:val="nil"/>
            </w:tcBorders>
            <w:vAlign w:val="center"/>
          </w:tcPr>
          <w:p w14:paraId="08D1572F">
            <w:pPr>
              <w:widowControl/>
              <w:spacing w:line="240" w:lineRule="exact"/>
              <w:jc w:val="center"/>
              <w:rPr>
                <w:rFonts w:eastAsia="仿宋_GB2312"/>
                <w:kern w:val="0"/>
                <w:sz w:val="24"/>
              </w:rPr>
            </w:pPr>
            <w:r>
              <w:rPr>
                <w:rFonts w:hint="eastAsia" w:eastAsia="仿宋_GB2312"/>
                <w:kern w:val="0"/>
                <w:sz w:val="24"/>
              </w:rPr>
              <w:t>长期</w:t>
            </w:r>
          </w:p>
        </w:tc>
        <w:tc>
          <w:tcPr>
            <w:tcW w:w="532" w:type="dxa"/>
            <w:gridSpan w:val="3"/>
            <w:tcBorders>
              <w:top w:val="single" w:color="auto" w:sz="4" w:space="0"/>
              <w:left w:val="nil"/>
              <w:bottom w:val="single" w:color="auto" w:sz="4" w:space="0"/>
              <w:right w:val="single" w:color="auto" w:sz="4" w:space="0"/>
              <w:tl2br w:val="nil"/>
              <w:tr2bl w:val="nil"/>
            </w:tcBorders>
            <w:vAlign w:val="center"/>
          </w:tcPr>
          <w:p w14:paraId="7836A3C0">
            <w:pPr>
              <w:widowControl/>
              <w:spacing w:line="240" w:lineRule="exact"/>
              <w:jc w:val="center"/>
              <w:rPr>
                <w:rFonts w:eastAsia="仿宋_GB2312"/>
                <w:kern w:val="0"/>
                <w:sz w:val="24"/>
              </w:rPr>
            </w:pPr>
            <w:r>
              <w:rPr>
                <w:rFonts w:hint="eastAsia" w:eastAsia="仿宋_GB2312"/>
                <w:kern w:val="0"/>
                <w:sz w:val="24"/>
              </w:rPr>
              <w:t>10</w:t>
            </w:r>
          </w:p>
        </w:tc>
        <w:tc>
          <w:tcPr>
            <w:tcW w:w="546" w:type="dxa"/>
            <w:gridSpan w:val="3"/>
            <w:tcBorders>
              <w:top w:val="single" w:color="auto" w:sz="4" w:space="0"/>
              <w:left w:val="nil"/>
              <w:bottom w:val="single" w:color="auto" w:sz="4" w:space="0"/>
              <w:right w:val="single" w:color="auto" w:sz="4" w:space="0"/>
              <w:tl2br w:val="nil"/>
              <w:tr2bl w:val="nil"/>
            </w:tcBorders>
            <w:vAlign w:val="center"/>
          </w:tcPr>
          <w:p w14:paraId="359A09A0">
            <w:pPr>
              <w:widowControl/>
              <w:spacing w:line="240" w:lineRule="exact"/>
              <w:jc w:val="center"/>
              <w:rPr>
                <w:rFonts w:eastAsia="仿宋_GB2312"/>
                <w:kern w:val="0"/>
                <w:sz w:val="24"/>
              </w:rPr>
            </w:pPr>
            <w:r>
              <w:rPr>
                <w:rFonts w:hint="eastAsia" w:eastAsia="仿宋_GB2312"/>
                <w:kern w:val="0"/>
                <w:sz w:val="24"/>
              </w:rPr>
              <w:t>10</w:t>
            </w: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452187DE">
            <w:pPr>
              <w:widowControl/>
              <w:spacing w:line="240" w:lineRule="exact"/>
              <w:jc w:val="center"/>
              <w:rPr>
                <w:rFonts w:eastAsia="仿宋_GB2312"/>
                <w:kern w:val="0"/>
                <w:sz w:val="24"/>
              </w:rPr>
            </w:pPr>
          </w:p>
        </w:tc>
      </w:tr>
      <w:tr w14:paraId="4FD7CEFB">
        <w:tblPrEx>
          <w:tblCellMar>
            <w:top w:w="0" w:type="dxa"/>
            <w:left w:w="0" w:type="dxa"/>
            <w:bottom w:w="0" w:type="dxa"/>
            <w:right w:w="0" w:type="dxa"/>
          </w:tblCellMar>
        </w:tblPrEx>
        <w:trPr>
          <w:gridBefore w:val="1"/>
          <w:wBefore w:w="142" w:type="dxa"/>
          <w:trHeight w:val="567" w:hRule="atLeast"/>
        </w:trPr>
        <w:tc>
          <w:tcPr>
            <w:tcW w:w="586" w:type="dxa"/>
            <w:vMerge w:val="continue"/>
            <w:tcBorders>
              <w:left w:val="single" w:color="auto" w:sz="4" w:space="0"/>
              <w:bottom w:val="nil"/>
              <w:right w:val="single" w:color="auto" w:sz="4" w:space="0"/>
              <w:tl2br w:val="nil"/>
              <w:tr2bl w:val="nil"/>
            </w:tcBorders>
            <w:vAlign w:val="center"/>
          </w:tcPr>
          <w:p w14:paraId="318F2837">
            <w:pPr>
              <w:widowControl/>
              <w:spacing w:line="240" w:lineRule="exact"/>
              <w:jc w:val="center"/>
              <w:rPr>
                <w:rFonts w:eastAsia="仿宋_GB2312"/>
                <w:kern w:val="0"/>
                <w:sz w:val="24"/>
              </w:rPr>
            </w:pPr>
          </w:p>
        </w:tc>
        <w:tc>
          <w:tcPr>
            <w:tcW w:w="626" w:type="dxa"/>
            <w:tcBorders>
              <w:top w:val="nil"/>
              <w:left w:val="single" w:color="auto" w:sz="4" w:space="0"/>
              <w:bottom w:val="nil"/>
              <w:right w:val="single" w:color="auto" w:sz="4" w:space="0"/>
              <w:tl2br w:val="nil"/>
              <w:tr2bl w:val="nil"/>
            </w:tcBorders>
            <w:vAlign w:val="center"/>
          </w:tcPr>
          <w:p w14:paraId="12881947">
            <w:pPr>
              <w:widowControl/>
              <w:spacing w:line="240" w:lineRule="exact"/>
              <w:jc w:val="center"/>
              <w:rPr>
                <w:rFonts w:eastAsia="仿宋_GB2312"/>
                <w:kern w:val="0"/>
                <w:sz w:val="24"/>
              </w:rPr>
            </w:pPr>
            <w:r>
              <w:rPr>
                <w:rFonts w:eastAsia="仿宋_GB2312"/>
                <w:kern w:val="0"/>
                <w:sz w:val="24"/>
              </w:rPr>
              <w:t>满意度</w:t>
            </w:r>
          </w:p>
          <w:p w14:paraId="447CD9CD">
            <w:pPr>
              <w:widowControl/>
              <w:spacing w:line="240" w:lineRule="exact"/>
              <w:jc w:val="center"/>
              <w:rPr>
                <w:rFonts w:eastAsia="仿宋_GB2312"/>
                <w:kern w:val="0"/>
                <w:sz w:val="24"/>
              </w:rPr>
            </w:pPr>
            <w:r>
              <w:rPr>
                <w:rFonts w:eastAsia="仿宋_GB2312"/>
                <w:kern w:val="0"/>
                <w:sz w:val="24"/>
              </w:rPr>
              <w:t>指标</w:t>
            </w:r>
          </w:p>
        </w:tc>
        <w:tc>
          <w:tcPr>
            <w:tcW w:w="1465" w:type="dxa"/>
            <w:tcBorders>
              <w:top w:val="nil"/>
              <w:left w:val="single" w:color="auto" w:sz="4" w:space="0"/>
              <w:bottom w:val="single" w:color="auto" w:sz="4" w:space="0"/>
              <w:right w:val="single" w:color="auto" w:sz="4" w:space="0"/>
              <w:tl2br w:val="nil"/>
              <w:tr2bl w:val="nil"/>
            </w:tcBorders>
            <w:vAlign w:val="center"/>
          </w:tcPr>
          <w:p w14:paraId="79808A26">
            <w:pPr>
              <w:widowControl/>
              <w:spacing w:line="240" w:lineRule="exact"/>
              <w:jc w:val="center"/>
              <w:rPr>
                <w:rFonts w:eastAsia="仿宋_GB2312"/>
                <w:kern w:val="0"/>
                <w:sz w:val="24"/>
              </w:rPr>
            </w:pPr>
            <w:r>
              <w:rPr>
                <w:rFonts w:eastAsia="仿宋_GB2312"/>
                <w:kern w:val="0"/>
                <w:sz w:val="24"/>
              </w:rPr>
              <w:t>服务对象满意度指标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17E41E06">
            <w:pPr>
              <w:widowControl/>
              <w:spacing w:line="240" w:lineRule="exact"/>
              <w:jc w:val="center"/>
              <w:rPr>
                <w:rFonts w:eastAsia="仿宋_GB2312"/>
                <w:kern w:val="0"/>
                <w:sz w:val="24"/>
              </w:rPr>
            </w:pPr>
            <w:r>
              <w:rPr>
                <w:rFonts w:hint="eastAsia" w:eastAsia="仿宋_GB2312"/>
                <w:kern w:val="0"/>
                <w:sz w:val="24"/>
              </w:rPr>
              <w:t>社会公众的满意度</w:t>
            </w:r>
          </w:p>
        </w:tc>
        <w:tc>
          <w:tcPr>
            <w:tcW w:w="1021" w:type="dxa"/>
            <w:gridSpan w:val="3"/>
            <w:tcBorders>
              <w:top w:val="nil"/>
              <w:left w:val="nil"/>
              <w:bottom w:val="single" w:color="auto" w:sz="4" w:space="0"/>
              <w:right w:val="single" w:color="auto" w:sz="4" w:space="0"/>
              <w:tl2br w:val="nil"/>
              <w:tr2bl w:val="nil"/>
            </w:tcBorders>
            <w:vAlign w:val="center"/>
          </w:tcPr>
          <w:p w14:paraId="32244598">
            <w:pPr>
              <w:widowControl/>
              <w:spacing w:line="240" w:lineRule="exact"/>
              <w:jc w:val="center"/>
              <w:rPr>
                <w:rFonts w:eastAsia="仿宋_GB2312"/>
                <w:kern w:val="0"/>
                <w:sz w:val="24"/>
              </w:rPr>
            </w:pPr>
            <w:r>
              <w:rPr>
                <w:rFonts w:hint="eastAsia" w:eastAsia="仿宋_GB2312"/>
                <w:kern w:val="0"/>
                <w:sz w:val="24"/>
              </w:rPr>
              <w:t>满意</w:t>
            </w:r>
          </w:p>
        </w:tc>
        <w:tc>
          <w:tcPr>
            <w:tcW w:w="927" w:type="dxa"/>
            <w:gridSpan w:val="2"/>
            <w:tcBorders>
              <w:top w:val="nil"/>
              <w:left w:val="nil"/>
              <w:bottom w:val="single" w:color="auto" w:sz="4" w:space="0"/>
              <w:right w:val="single" w:color="auto" w:sz="4" w:space="0"/>
              <w:tl2br w:val="nil"/>
              <w:tr2bl w:val="nil"/>
            </w:tcBorders>
            <w:vAlign w:val="center"/>
          </w:tcPr>
          <w:p w14:paraId="06CCD3BB">
            <w:pPr>
              <w:widowControl/>
              <w:spacing w:line="240" w:lineRule="exact"/>
              <w:jc w:val="center"/>
              <w:rPr>
                <w:rFonts w:eastAsia="仿宋_GB2312"/>
                <w:kern w:val="0"/>
                <w:sz w:val="24"/>
              </w:rPr>
            </w:pPr>
            <w:r>
              <w:rPr>
                <w:rFonts w:hint="eastAsia" w:eastAsia="仿宋_GB2312"/>
                <w:kern w:val="0"/>
                <w:sz w:val="24"/>
              </w:rPr>
              <w:t>满意</w:t>
            </w:r>
          </w:p>
        </w:tc>
        <w:tc>
          <w:tcPr>
            <w:tcW w:w="532" w:type="dxa"/>
            <w:gridSpan w:val="3"/>
            <w:tcBorders>
              <w:top w:val="nil"/>
              <w:left w:val="nil"/>
              <w:bottom w:val="single" w:color="auto" w:sz="4" w:space="0"/>
              <w:right w:val="single" w:color="auto" w:sz="4" w:space="0"/>
              <w:tl2br w:val="nil"/>
              <w:tr2bl w:val="nil"/>
            </w:tcBorders>
            <w:vAlign w:val="center"/>
          </w:tcPr>
          <w:p w14:paraId="1BC82524">
            <w:pPr>
              <w:widowControl/>
              <w:spacing w:line="240" w:lineRule="exact"/>
              <w:jc w:val="center"/>
              <w:rPr>
                <w:rFonts w:eastAsia="仿宋_GB2312"/>
                <w:kern w:val="0"/>
                <w:sz w:val="24"/>
              </w:rPr>
            </w:pPr>
            <w:r>
              <w:rPr>
                <w:rFonts w:hint="eastAsia" w:eastAsia="仿宋_GB2312"/>
                <w:kern w:val="0"/>
                <w:sz w:val="24"/>
              </w:rPr>
              <w:t>10</w:t>
            </w:r>
          </w:p>
        </w:tc>
        <w:tc>
          <w:tcPr>
            <w:tcW w:w="546" w:type="dxa"/>
            <w:gridSpan w:val="3"/>
            <w:tcBorders>
              <w:top w:val="nil"/>
              <w:left w:val="nil"/>
              <w:bottom w:val="single" w:color="auto" w:sz="4" w:space="0"/>
              <w:right w:val="single" w:color="auto" w:sz="4" w:space="0"/>
              <w:tl2br w:val="nil"/>
              <w:tr2bl w:val="nil"/>
            </w:tcBorders>
            <w:vAlign w:val="center"/>
          </w:tcPr>
          <w:p w14:paraId="29BFCB62">
            <w:pPr>
              <w:widowControl/>
              <w:spacing w:line="240" w:lineRule="exact"/>
              <w:jc w:val="center"/>
              <w:rPr>
                <w:rFonts w:eastAsia="仿宋_GB2312"/>
                <w:kern w:val="0"/>
                <w:sz w:val="24"/>
              </w:rPr>
            </w:pPr>
            <w:r>
              <w:rPr>
                <w:rFonts w:hint="eastAsia" w:eastAsia="仿宋_GB2312"/>
                <w:kern w:val="0"/>
                <w:sz w:val="24"/>
              </w:rPr>
              <w:t>10</w:t>
            </w: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1A7BE890">
            <w:pPr>
              <w:widowControl/>
              <w:spacing w:line="240" w:lineRule="exact"/>
              <w:jc w:val="center"/>
              <w:rPr>
                <w:rFonts w:eastAsia="仿宋_GB2312"/>
                <w:kern w:val="0"/>
                <w:sz w:val="24"/>
              </w:rPr>
            </w:pPr>
          </w:p>
        </w:tc>
      </w:tr>
      <w:tr w14:paraId="350C1AF4">
        <w:tblPrEx>
          <w:tblCellMar>
            <w:top w:w="0" w:type="dxa"/>
            <w:left w:w="0" w:type="dxa"/>
            <w:bottom w:w="0" w:type="dxa"/>
            <w:right w:w="0" w:type="dxa"/>
          </w:tblCellMar>
        </w:tblPrEx>
        <w:trPr>
          <w:gridBefore w:val="1"/>
          <w:wBefore w:w="142" w:type="dxa"/>
          <w:trHeight w:val="567" w:hRule="atLeast"/>
        </w:trPr>
        <w:tc>
          <w:tcPr>
            <w:tcW w:w="6327" w:type="dxa"/>
            <w:gridSpan w:val="10"/>
            <w:tcBorders>
              <w:top w:val="single" w:color="auto" w:sz="4" w:space="0"/>
              <w:left w:val="single" w:color="auto" w:sz="4" w:space="0"/>
              <w:bottom w:val="single" w:color="auto" w:sz="4" w:space="0"/>
              <w:right w:val="single" w:color="auto" w:sz="4" w:space="0"/>
              <w:tl2br w:val="nil"/>
              <w:tr2bl w:val="nil"/>
            </w:tcBorders>
            <w:vAlign w:val="center"/>
          </w:tcPr>
          <w:p w14:paraId="07B993D8">
            <w:pPr>
              <w:widowControl/>
              <w:spacing w:line="240" w:lineRule="exact"/>
              <w:jc w:val="center"/>
              <w:rPr>
                <w:rFonts w:eastAsia="仿宋_GB2312"/>
                <w:kern w:val="0"/>
                <w:sz w:val="24"/>
              </w:rPr>
            </w:pPr>
            <w:r>
              <w:rPr>
                <w:rFonts w:eastAsia="仿宋_GB2312"/>
                <w:kern w:val="0"/>
                <w:sz w:val="24"/>
              </w:rPr>
              <w:t>总分</w:t>
            </w:r>
          </w:p>
        </w:tc>
        <w:tc>
          <w:tcPr>
            <w:tcW w:w="532" w:type="dxa"/>
            <w:gridSpan w:val="3"/>
            <w:tcBorders>
              <w:top w:val="nil"/>
              <w:left w:val="nil"/>
              <w:bottom w:val="single" w:color="auto" w:sz="4" w:space="0"/>
              <w:right w:val="single" w:color="auto" w:sz="4" w:space="0"/>
              <w:tl2br w:val="nil"/>
              <w:tr2bl w:val="nil"/>
            </w:tcBorders>
            <w:vAlign w:val="center"/>
          </w:tcPr>
          <w:p w14:paraId="60B9AA80">
            <w:pPr>
              <w:widowControl/>
              <w:spacing w:line="240" w:lineRule="exact"/>
              <w:jc w:val="center"/>
              <w:rPr>
                <w:rFonts w:eastAsia="仿宋_GB2312"/>
                <w:kern w:val="0"/>
                <w:sz w:val="24"/>
              </w:rPr>
            </w:pPr>
            <w:r>
              <w:rPr>
                <w:rFonts w:eastAsia="仿宋_GB2312"/>
                <w:kern w:val="0"/>
                <w:sz w:val="24"/>
              </w:rPr>
              <w:t>100</w:t>
            </w:r>
          </w:p>
        </w:tc>
        <w:tc>
          <w:tcPr>
            <w:tcW w:w="546" w:type="dxa"/>
            <w:gridSpan w:val="3"/>
            <w:tcBorders>
              <w:top w:val="nil"/>
              <w:left w:val="nil"/>
              <w:bottom w:val="single" w:color="auto" w:sz="4" w:space="0"/>
              <w:right w:val="single" w:color="auto" w:sz="4" w:space="0"/>
              <w:tl2br w:val="nil"/>
              <w:tr2bl w:val="nil"/>
            </w:tcBorders>
            <w:vAlign w:val="center"/>
          </w:tcPr>
          <w:p w14:paraId="6A7A3E23">
            <w:pPr>
              <w:widowControl/>
              <w:spacing w:line="240" w:lineRule="exact"/>
              <w:jc w:val="center"/>
              <w:rPr>
                <w:rFonts w:eastAsia="仿宋_GB2312"/>
                <w:kern w:val="0"/>
                <w:sz w:val="24"/>
              </w:rPr>
            </w:pPr>
            <w:r>
              <w:rPr>
                <w:rFonts w:hint="eastAsia" w:eastAsia="仿宋_GB2312"/>
                <w:kern w:val="0"/>
                <w:sz w:val="24"/>
              </w:rPr>
              <w:t>100</w:t>
            </w:r>
          </w:p>
        </w:tc>
        <w:tc>
          <w:tcPr>
            <w:tcW w:w="1456" w:type="dxa"/>
            <w:gridSpan w:val="6"/>
            <w:tcBorders>
              <w:top w:val="single" w:color="auto" w:sz="4" w:space="0"/>
              <w:left w:val="nil"/>
              <w:bottom w:val="single" w:color="auto" w:sz="4" w:space="0"/>
              <w:right w:val="single" w:color="auto" w:sz="4" w:space="0"/>
              <w:tl2br w:val="nil"/>
              <w:tr2bl w:val="nil"/>
            </w:tcBorders>
            <w:vAlign w:val="center"/>
          </w:tcPr>
          <w:p w14:paraId="3C56C96B">
            <w:pPr>
              <w:widowControl/>
              <w:spacing w:line="240" w:lineRule="exact"/>
              <w:jc w:val="center"/>
              <w:rPr>
                <w:rFonts w:eastAsia="仿宋_GB2312"/>
                <w:kern w:val="0"/>
                <w:sz w:val="24"/>
              </w:rPr>
            </w:pPr>
          </w:p>
        </w:tc>
      </w:tr>
      <w:tr w14:paraId="2AFE34DA">
        <w:tblPrEx>
          <w:tblCellMar>
            <w:top w:w="0" w:type="dxa"/>
            <w:left w:w="0" w:type="dxa"/>
            <w:bottom w:w="0" w:type="dxa"/>
            <w:right w:w="0" w:type="dxa"/>
          </w:tblCellMar>
        </w:tblPrEx>
        <w:trPr>
          <w:gridBefore w:val="1"/>
          <w:gridAfter w:val="1"/>
          <w:wBefore w:w="142" w:type="dxa"/>
          <w:wAfter w:w="26" w:type="dxa"/>
          <w:trHeight w:val="375" w:hRule="atLeast"/>
        </w:trPr>
        <w:tc>
          <w:tcPr>
            <w:tcW w:w="8835" w:type="dxa"/>
            <w:gridSpan w:val="21"/>
            <w:tcBorders>
              <w:top w:val="nil"/>
              <w:left w:val="nil"/>
              <w:bottom w:val="nil"/>
              <w:right w:val="nil"/>
              <w:tl2br w:val="nil"/>
              <w:tr2bl w:val="nil"/>
            </w:tcBorders>
            <w:shd w:val="clear" w:color="auto" w:fill="auto"/>
            <w:noWrap/>
            <w:tcMar>
              <w:top w:w="15" w:type="dxa"/>
              <w:left w:w="15" w:type="dxa"/>
              <w:right w:w="15" w:type="dxa"/>
            </w:tcMar>
            <w:vAlign w:val="center"/>
          </w:tcPr>
          <w:p w14:paraId="4E976141">
            <w:pPr>
              <w:widowControl/>
              <w:jc w:val="center"/>
              <w:textAlignment w:val="center"/>
              <w:rPr>
                <w:rFonts w:eastAsia="仿宋_GB2312"/>
                <w:color w:val="000000"/>
                <w:sz w:val="24"/>
                <w:szCs w:val="28"/>
              </w:rPr>
            </w:pPr>
            <w:r>
              <w:rPr>
                <w:rFonts w:eastAsia="方正小标宋简体"/>
                <w:kern w:val="0"/>
                <w:sz w:val="44"/>
                <w:szCs w:val="44"/>
              </w:rPr>
              <w:t>项目支出绩效自评表</w:t>
            </w:r>
          </w:p>
        </w:tc>
      </w:tr>
      <w:tr w14:paraId="4FEB2CF0">
        <w:tblPrEx>
          <w:tblCellMar>
            <w:top w:w="0" w:type="dxa"/>
            <w:left w:w="0" w:type="dxa"/>
            <w:bottom w:w="0" w:type="dxa"/>
            <w:right w:w="0" w:type="dxa"/>
          </w:tblCellMar>
        </w:tblPrEx>
        <w:trPr>
          <w:gridBefore w:val="1"/>
          <w:wBefore w:w="142" w:type="dxa"/>
          <w:trHeight w:val="259" w:hRule="atLeast"/>
        </w:trPr>
        <w:tc>
          <w:tcPr>
            <w:tcW w:w="8861" w:type="dxa"/>
            <w:gridSpan w:val="22"/>
            <w:tcBorders>
              <w:top w:val="nil"/>
              <w:left w:val="nil"/>
              <w:bottom w:val="nil"/>
              <w:right w:val="nil"/>
              <w:tl2br w:val="nil"/>
              <w:tr2bl w:val="nil"/>
            </w:tcBorders>
          </w:tcPr>
          <w:p w14:paraId="0C3D0B1F">
            <w:pPr>
              <w:widowControl/>
              <w:spacing w:line="240" w:lineRule="exact"/>
              <w:jc w:val="center"/>
              <w:rPr>
                <w:kern w:val="0"/>
                <w:sz w:val="22"/>
              </w:rPr>
            </w:pPr>
            <w:r>
              <w:rPr>
                <w:rFonts w:eastAsia="仿宋_GB2312"/>
                <w:kern w:val="0"/>
                <w:sz w:val="24"/>
              </w:rPr>
              <w:t xml:space="preserve">（    </w:t>
            </w:r>
            <w:r>
              <w:rPr>
                <w:rFonts w:hint="eastAsia" w:eastAsia="仿宋_GB2312"/>
                <w:kern w:val="0"/>
                <w:sz w:val="24"/>
              </w:rPr>
              <w:t>2019</w:t>
            </w:r>
            <w:r>
              <w:rPr>
                <w:rFonts w:eastAsia="仿宋_GB2312"/>
                <w:kern w:val="0"/>
                <w:sz w:val="24"/>
              </w:rPr>
              <w:t>年度）</w:t>
            </w:r>
          </w:p>
        </w:tc>
      </w:tr>
      <w:tr w14:paraId="3174E94C">
        <w:tblPrEx>
          <w:tblCellMar>
            <w:top w:w="0" w:type="dxa"/>
            <w:left w:w="0" w:type="dxa"/>
            <w:bottom w:w="0" w:type="dxa"/>
            <w:right w:w="0" w:type="dxa"/>
          </w:tblCellMar>
        </w:tblPrEx>
        <w:trPr>
          <w:gridBefore w:val="1"/>
          <w:wBefore w:w="142" w:type="dxa"/>
        </w:trPr>
        <w:tc>
          <w:tcPr>
            <w:tcW w:w="121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72993AD">
            <w:pPr>
              <w:widowControl/>
              <w:spacing w:line="240" w:lineRule="exact"/>
              <w:jc w:val="center"/>
              <w:rPr>
                <w:rFonts w:eastAsia="仿宋_GB2312"/>
                <w:kern w:val="0"/>
                <w:sz w:val="24"/>
              </w:rPr>
            </w:pPr>
            <w:r>
              <w:rPr>
                <w:rFonts w:eastAsia="仿宋_GB2312"/>
                <w:kern w:val="0"/>
                <w:sz w:val="24"/>
              </w:rPr>
              <w:t>项目名称</w:t>
            </w:r>
          </w:p>
        </w:tc>
        <w:tc>
          <w:tcPr>
            <w:tcW w:w="7649" w:type="dxa"/>
            <w:gridSpan w:val="20"/>
            <w:tcBorders>
              <w:top w:val="single" w:color="auto" w:sz="4" w:space="0"/>
              <w:left w:val="nil"/>
              <w:bottom w:val="single" w:color="auto" w:sz="4" w:space="0"/>
              <w:right w:val="single" w:color="auto" w:sz="4" w:space="0"/>
              <w:tl2br w:val="nil"/>
              <w:tr2bl w:val="nil"/>
            </w:tcBorders>
            <w:vAlign w:val="center"/>
          </w:tcPr>
          <w:p w14:paraId="06527AC7">
            <w:pPr>
              <w:widowControl/>
              <w:spacing w:line="240" w:lineRule="exact"/>
              <w:jc w:val="center"/>
              <w:rPr>
                <w:rFonts w:eastAsia="仿宋_GB2312"/>
                <w:kern w:val="0"/>
                <w:sz w:val="24"/>
              </w:rPr>
            </w:pPr>
            <w:r>
              <w:rPr>
                <w:rFonts w:hint="eastAsia" w:eastAsia="仿宋_GB2312"/>
                <w:kern w:val="0"/>
                <w:sz w:val="24"/>
              </w:rPr>
              <w:t>基地运转经费（执法执勤保障用车运行维护费）</w:t>
            </w:r>
          </w:p>
        </w:tc>
      </w:tr>
      <w:tr w14:paraId="0C22BCB6">
        <w:tblPrEx>
          <w:tblCellMar>
            <w:top w:w="0" w:type="dxa"/>
            <w:left w:w="0" w:type="dxa"/>
            <w:bottom w:w="0" w:type="dxa"/>
            <w:right w:w="0" w:type="dxa"/>
          </w:tblCellMar>
        </w:tblPrEx>
        <w:trPr>
          <w:gridBefore w:val="1"/>
          <w:wBefore w:w="142" w:type="dxa"/>
        </w:trPr>
        <w:tc>
          <w:tcPr>
            <w:tcW w:w="1212"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E9D8306">
            <w:pPr>
              <w:widowControl/>
              <w:spacing w:line="240" w:lineRule="exact"/>
              <w:jc w:val="center"/>
              <w:rPr>
                <w:rFonts w:eastAsia="仿宋_GB2312"/>
                <w:kern w:val="0"/>
                <w:sz w:val="24"/>
              </w:rPr>
            </w:pPr>
            <w:r>
              <w:rPr>
                <w:rFonts w:eastAsia="仿宋_GB2312"/>
                <w:kern w:val="0"/>
                <w:sz w:val="24"/>
              </w:rPr>
              <w:t>主管部门</w:t>
            </w:r>
          </w:p>
        </w:tc>
        <w:tc>
          <w:tcPr>
            <w:tcW w:w="4458" w:type="dxa"/>
            <w:gridSpan w:val="7"/>
            <w:tcBorders>
              <w:top w:val="single" w:color="auto" w:sz="4" w:space="0"/>
              <w:left w:val="nil"/>
              <w:bottom w:val="single" w:color="auto" w:sz="4" w:space="0"/>
              <w:right w:val="single" w:color="auto" w:sz="4" w:space="0"/>
              <w:tl2br w:val="nil"/>
              <w:tr2bl w:val="nil"/>
            </w:tcBorders>
            <w:vAlign w:val="center"/>
          </w:tcPr>
          <w:p w14:paraId="2993511A">
            <w:pPr>
              <w:widowControl/>
              <w:spacing w:line="240" w:lineRule="exact"/>
              <w:jc w:val="center"/>
              <w:rPr>
                <w:rFonts w:eastAsia="仿宋_GB2312"/>
                <w:kern w:val="0"/>
                <w:sz w:val="24"/>
              </w:rPr>
            </w:pPr>
            <w:r>
              <w:rPr>
                <w:rFonts w:hint="eastAsia" w:eastAsia="仿宋_GB2312"/>
                <w:kern w:val="0"/>
                <w:sz w:val="24"/>
              </w:rPr>
              <w:t>中国共产党廊坊市纪律检查委员会</w:t>
            </w:r>
          </w:p>
        </w:tc>
        <w:tc>
          <w:tcPr>
            <w:tcW w:w="1134" w:type="dxa"/>
            <w:gridSpan w:val="3"/>
            <w:tcBorders>
              <w:top w:val="nil"/>
              <w:left w:val="nil"/>
              <w:bottom w:val="single" w:color="auto" w:sz="4" w:space="0"/>
              <w:right w:val="single" w:color="auto" w:sz="4" w:space="0"/>
              <w:tl2br w:val="nil"/>
              <w:tr2bl w:val="nil"/>
            </w:tcBorders>
            <w:vAlign w:val="center"/>
          </w:tcPr>
          <w:p w14:paraId="7FCBDFEC">
            <w:pPr>
              <w:widowControl/>
              <w:spacing w:line="240" w:lineRule="exact"/>
              <w:jc w:val="center"/>
              <w:rPr>
                <w:rFonts w:eastAsia="仿宋_GB2312"/>
                <w:kern w:val="0"/>
                <w:sz w:val="24"/>
              </w:rPr>
            </w:pPr>
            <w:r>
              <w:rPr>
                <w:rFonts w:eastAsia="仿宋_GB2312"/>
                <w:kern w:val="0"/>
                <w:sz w:val="24"/>
              </w:rPr>
              <w:t>实施单位</w:t>
            </w:r>
          </w:p>
        </w:tc>
        <w:tc>
          <w:tcPr>
            <w:tcW w:w="2057" w:type="dxa"/>
            <w:gridSpan w:val="10"/>
            <w:tcBorders>
              <w:top w:val="single" w:color="auto" w:sz="4" w:space="0"/>
              <w:left w:val="nil"/>
              <w:bottom w:val="single" w:color="auto" w:sz="4" w:space="0"/>
              <w:right w:val="single" w:color="auto" w:sz="4" w:space="0"/>
              <w:tl2br w:val="nil"/>
              <w:tr2bl w:val="nil"/>
            </w:tcBorders>
            <w:vAlign w:val="center"/>
          </w:tcPr>
          <w:p w14:paraId="0AC5D6F4">
            <w:pPr>
              <w:widowControl/>
              <w:spacing w:line="240" w:lineRule="exact"/>
              <w:jc w:val="center"/>
              <w:rPr>
                <w:rFonts w:eastAsia="仿宋_GB2312"/>
                <w:kern w:val="0"/>
                <w:sz w:val="24"/>
              </w:rPr>
            </w:pPr>
            <w:r>
              <w:rPr>
                <w:rFonts w:hint="eastAsia" w:eastAsia="仿宋_GB2312"/>
                <w:kern w:val="0"/>
                <w:sz w:val="24"/>
              </w:rPr>
              <w:t>廊坊市纪委旧州管理中心</w:t>
            </w:r>
          </w:p>
        </w:tc>
      </w:tr>
      <w:tr w14:paraId="73A5243C">
        <w:tblPrEx>
          <w:tblCellMar>
            <w:top w:w="0" w:type="dxa"/>
            <w:left w:w="0" w:type="dxa"/>
            <w:bottom w:w="0" w:type="dxa"/>
            <w:right w:w="0" w:type="dxa"/>
          </w:tblCellMar>
        </w:tblPrEx>
        <w:trPr>
          <w:gridBefore w:val="1"/>
          <w:wBefore w:w="142" w:type="dxa"/>
        </w:trPr>
        <w:tc>
          <w:tcPr>
            <w:tcW w:w="1212" w:type="dxa"/>
            <w:gridSpan w:val="2"/>
            <w:vMerge w:val="restart"/>
            <w:tcBorders>
              <w:top w:val="single" w:color="auto" w:sz="4" w:space="0"/>
              <w:left w:val="single" w:color="auto" w:sz="4" w:space="0"/>
              <w:bottom w:val="single" w:color="auto" w:sz="4" w:space="0"/>
              <w:right w:val="single" w:color="auto" w:sz="4" w:space="0"/>
              <w:tl2br w:val="nil"/>
              <w:tr2bl w:val="nil"/>
            </w:tcBorders>
            <w:vAlign w:val="center"/>
          </w:tcPr>
          <w:p w14:paraId="0CCB1C44">
            <w:pPr>
              <w:widowControl/>
              <w:spacing w:line="240" w:lineRule="exact"/>
              <w:jc w:val="center"/>
              <w:rPr>
                <w:rFonts w:eastAsia="仿宋_GB2312"/>
                <w:kern w:val="0"/>
                <w:sz w:val="24"/>
              </w:rPr>
            </w:pPr>
            <w:r>
              <w:rPr>
                <w:rFonts w:eastAsia="仿宋_GB2312"/>
                <w:kern w:val="0"/>
                <w:sz w:val="24"/>
              </w:rPr>
              <w:t>项目资金</w:t>
            </w:r>
            <w:r>
              <w:rPr>
                <w:rFonts w:eastAsia="仿宋_GB2312"/>
                <w:kern w:val="0"/>
                <w:sz w:val="24"/>
              </w:rPr>
              <w:br w:type="textWrapping"/>
            </w:r>
            <w:r>
              <w:rPr>
                <w:rFonts w:eastAsia="仿宋_GB2312"/>
                <w:kern w:val="0"/>
                <w:sz w:val="24"/>
              </w:rPr>
              <w:t>（万元）</w:t>
            </w: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14D8BF41">
            <w:pPr>
              <w:widowControl/>
              <w:spacing w:line="240" w:lineRule="exact"/>
              <w:jc w:val="center"/>
              <w:rPr>
                <w:rFonts w:eastAsia="仿宋_GB2312"/>
                <w:kern w:val="0"/>
                <w:sz w:val="24"/>
              </w:rPr>
            </w:pPr>
          </w:p>
        </w:tc>
        <w:tc>
          <w:tcPr>
            <w:tcW w:w="1129" w:type="dxa"/>
            <w:gridSpan w:val="3"/>
            <w:tcBorders>
              <w:top w:val="nil"/>
              <w:left w:val="nil"/>
              <w:bottom w:val="single" w:color="auto" w:sz="4" w:space="0"/>
              <w:right w:val="single" w:color="auto" w:sz="4" w:space="0"/>
              <w:tl2br w:val="nil"/>
              <w:tr2bl w:val="nil"/>
            </w:tcBorders>
            <w:vAlign w:val="center"/>
          </w:tcPr>
          <w:p w14:paraId="7E9176D9">
            <w:pPr>
              <w:widowControl/>
              <w:spacing w:line="240" w:lineRule="exact"/>
              <w:jc w:val="center"/>
              <w:rPr>
                <w:rFonts w:eastAsia="仿宋_GB2312"/>
                <w:kern w:val="0"/>
                <w:sz w:val="24"/>
              </w:rPr>
            </w:pPr>
            <w:r>
              <w:rPr>
                <w:rFonts w:eastAsia="仿宋_GB2312"/>
                <w:kern w:val="0"/>
                <w:sz w:val="24"/>
              </w:rPr>
              <w:t>年初</w:t>
            </w:r>
          </w:p>
          <w:p w14:paraId="56AB465D">
            <w:pPr>
              <w:widowControl/>
              <w:spacing w:line="240" w:lineRule="exact"/>
              <w:jc w:val="center"/>
              <w:rPr>
                <w:rFonts w:eastAsia="仿宋_GB2312"/>
                <w:kern w:val="0"/>
                <w:sz w:val="24"/>
              </w:rPr>
            </w:pPr>
            <w:r>
              <w:rPr>
                <w:rFonts w:eastAsia="仿宋_GB2312"/>
                <w:kern w:val="0"/>
                <w:sz w:val="24"/>
              </w:rPr>
              <w:t>预算数</w:t>
            </w:r>
          </w:p>
        </w:tc>
        <w:tc>
          <w:tcPr>
            <w:tcW w:w="1134" w:type="dxa"/>
            <w:gridSpan w:val="2"/>
            <w:tcBorders>
              <w:top w:val="nil"/>
              <w:left w:val="nil"/>
              <w:bottom w:val="single" w:color="auto" w:sz="4" w:space="0"/>
              <w:right w:val="single" w:color="auto" w:sz="4" w:space="0"/>
              <w:tl2br w:val="nil"/>
              <w:tr2bl w:val="nil"/>
            </w:tcBorders>
            <w:vAlign w:val="center"/>
          </w:tcPr>
          <w:p w14:paraId="3068CE43">
            <w:pPr>
              <w:widowControl/>
              <w:spacing w:line="240" w:lineRule="exact"/>
              <w:jc w:val="center"/>
              <w:rPr>
                <w:rFonts w:eastAsia="仿宋_GB2312"/>
                <w:kern w:val="0"/>
                <w:sz w:val="24"/>
              </w:rPr>
            </w:pPr>
            <w:r>
              <w:rPr>
                <w:rFonts w:eastAsia="仿宋_GB2312"/>
                <w:kern w:val="0"/>
                <w:sz w:val="24"/>
              </w:rPr>
              <w:t>全年</w:t>
            </w:r>
          </w:p>
          <w:p w14:paraId="405FCBFD">
            <w:pPr>
              <w:widowControl/>
              <w:spacing w:line="240" w:lineRule="exact"/>
              <w:jc w:val="center"/>
              <w:rPr>
                <w:rFonts w:eastAsia="仿宋_GB2312"/>
                <w:kern w:val="0"/>
                <w:sz w:val="24"/>
              </w:rPr>
            </w:pPr>
            <w:r>
              <w:rPr>
                <w:rFonts w:eastAsia="仿宋_GB2312"/>
                <w:kern w:val="0"/>
                <w:sz w:val="24"/>
              </w:rPr>
              <w:t>预算数</w:t>
            </w:r>
          </w:p>
        </w:tc>
        <w:tc>
          <w:tcPr>
            <w:tcW w:w="1134" w:type="dxa"/>
            <w:gridSpan w:val="3"/>
            <w:tcBorders>
              <w:top w:val="nil"/>
              <w:left w:val="nil"/>
              <w:bottom w:val="single" w:color="auto" w:sz="4" w:space="0"/>
              <w:right w:val="single" w:color="auto" w:sz="4" w:space="0"/>
              <w:tl2br w:val="nil"/>
              <w:tr2bl w:val="nil"/>
            </w:tcBorders>
            <w:vAlign w:val="center"/>
          </w:tcPr>
          <w:p w14:paraId="7079DB4F">
            <w:pPr>
              <w:widowControl/>
              <w:spacing w:line="240" w:lineRule="exact"/>
              <w:jc w:val="center"/>
              <w:rPr>
                <w:rFonts w:eastAsia="仿宋_GB2312"/>
                <w:kern w:val="0"/>
                <w:sz w:val="24"/>
              </w:rPr>
            </w:pPr>
            <w:r>
              <w:rPr>
                <w:rFonts w:eastAsia="仿宋_GB2312"/>
                <w:kern w:val="0"/>
                <w:sz w:val="24"/>
              </w:rPr>
              <w:t>全年</w:t>
            </w:r>
          </w:p>
          <w:p w14:paraId="1F030815">
            <w:pPr>
              <w:widowControl/>
              <w:spacing w:line="240" w:lineRule="exact"/>
              <w:jc w:val="center"/>
              <w:rPr>
                <w:rFonts w:eastAsia="仿宋_GB2312"/>
                <w:kern w:val="0"/>
                <w:sz w:val="24"/>
              </w:rPr>
            </w:pPr>
            <w:r>
              <w:rPr>
                <w:rFonts w:eastAsia="仿宋_GB2312"/>
                <w:kern w:val="0"/>
                <w:sz w:val="24"/>
              </w:rPr>
              <w:t>执行数</w:t>
            </w:r>
          </w:p>
        </w:tc>
        <w:tc>
          <w:tcPr>
            <w:tcW w:w="489" w:type="dxa"/>
            <w:gridSpan w:val="3"/>
            <w:tcBorders>
              <w:top w:val="nil"/>
              <w:left w:val="nil"/>
              <w:bottom w:val="single" w:color="auto" w:sz="4" w:space="0"/>
              <w:right w:val="single" w:color="auto" w:sz="4" w:space="0"/>
              <w:tl2br w:val="nil"/>
              <w:tr2bl w:val="nil"/>
            </w:tcBorders>
            <w:vAlign w:val="center"/>
          </w:tcPr>
          <w:p w14:paraId="55969C54">
            <w:pPr>
              <w:widowControl/>
              <w:spacing w:line="240" w:lineRule="exact"/>
              <w:jc w:val="center"/>
              <w:rPr>
                <w:rFonts w:eastAsia="仿宋_GB2312"/>
                <w:kern w:val="0"/>
                <w:sz w:val="24"/>
              </w:rPr>
            </w:pPr>
            <w:r>
              <w:rPr>
                <w:rFonts w:eastAsia="仿宋_GB2312"/>
                <w:kern w:val="0"/>
                <w:sz w:val="24"/>
              </w:rPr>
              <w:t>分值</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77C07FA5">
            <w:pPr>
              <w:widowControl/>
              <w:spacing w:line="240" w:lineRule="exact"/>
              <w:jc w:val="center"/>
              <w:rPr>
                <w:rFonts w:eastAsia="仿宋_GB2312"/>
                <w:kern w:val="0"/>
                <w:sz w:val="24"/>
              </w:rPr>
            </w:pPr>
            <w:r>
              <w:rPr>
                <w:rFonts w:eastAsia="仿宋_GB2312"/>
                <w:kern w:val="0"/>
                <w:sz w:val="24"/>
              </w:rPr>
              <w:t>执行率</w:t>
            </w:r>
          </w:p>
        </w:tc>
        <w:tc>
          <w:tcPr>
            <w:tcW w:w="672" w:type="dxa"/>
            <w:gridSpan w:val="3"/>
            <w:tcBorders>
              <w:top w:val="nil"/>
              <w:left w:val="nil"/>
              <w:bottom w:val="single" w:color="auto" w:sz="4" w:space="0"/>
              <w:right w:val="single" w:color="auto" w:sz="4" w:space="0"/>
              <w:tl2br w:val="nil"/>
              <w:tr2bl w:val="nil"/>
            </w:tcBorders>
            <w:vAlign w:val="center"/>
          </w:tcPr>
          <w:p w14:paraId="278A2EDE">
            <w:pPr>
              <w:widowControl/>
              <w:spacing w:line="240" w:lineRule="exact"/>
              <w:jc w:val="center"/>
              <w:rPr>
                <w:rFonts w:eastAsia="仿宋_GB2312"/>
                <w:kern w:val="0"/>
                <w:sz w:val="24"/>
              </w:rPr>
            </w:pPr>
            <w:r>
              <w:rPr>
                <w:rFonts w:eastAsia="仿宋_GB2312"/>
                <w:kern w:val="0"/>
                <w:sz w:val="24"/>
              </w:rPr>
              <w:t>得分</w:t>
            </w:r>
          </w:p>
        </w:tc>
      </w:tr>
      <w:tr w14:paraId="427C1304">
        <w:tblPrEx>
          <w:tblCellMar>
            <w:top w:w="0" w:type="dxa"/>
            <w:left w:w="0" w:type="dxa"/>
            <w:bottom w:w="0" w:type="dxa"/>
            <w:right w:w="0" w:type="dxa"/>
          </w:tblCellMar>
        </w:tblPrEx>
        <w:trPr>
          <w:gridBefore w:val="1"/>
          <w:wBefore w:w="142" w:type="dxa"/>
        </w:trPr>
        <w:tc>
          <w:tcPr>
            <w:tcW w:w="1212"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6F6BF8EB">
            <w:pPr>
              <w:widowControl/>
              <w:spacing w:line="240" w:lineRule="exact"/>
              <w:jc w:val="center"/>
              <w:rPr>
                <w:rFonts w:eastAsia="仿宋_GB2312"/>
                <w:kern w:val="0"/>
                <w:sz w:val="24"/>
              </w:rPr>
            </w:pP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3E3E4B2D">
            <w:pPr>
              <w:widowControl/>
              <w:spacing w:line="240" w:lineRule="exact"/>
              <w:jc w:val="center"/>
              <w:rPr>
                <w:rFonts w:eastAsia="仿宋_GB2312"/>
                <w:kern w:val="0"/>
                <w:sz w:val="24"/>
              </w:rPr>
            </w:pPr>
            <w:r>
              <w:rPr>
                <w:rFonts w:eastAsia="仿宋_GB2312"/>
                <w:kern w:val="0"/>
                <w:sz w:val="24"/>
              </w:rPr>
              <w:t>年度资金总额</w:t>
            </w:r>
          </w:p>
        </w:tc>
        <w:tc>
          <w:tcPr>
            <w:tcW w:w="1129" w:type="dxa"/>
            <w:gridSpan w:val="3"/>
            <w:tcBorders>
              <w:top w:val="nil"/>
              <w:left w:val="nil"/>
              <w:bottom w:val="single" w:color="auto" w:sz="4" w:space="0"/>
              <w:right w:val="single" w:color="auto" w:sz="4" w:space="0"/>
              <w:tl2br w:val="nil"/>
              <w:tr2bl w:val="nil"/>
            </w:tcBorders>
            <w:vAlign w:val="center"/>
          </w:tcPr>
          <w:p w14:paraId="3C2AA700">
            <w:pPr>
              <w:widowControl/>
              <w:spacing w:line="240" w:lineRule="exact"/>
              <w:jc w:val="center"/>
              <w:rPr>
                <w:rFonts w:eastAsia="仿宋_GB2312"/>
                <w:kern w:val="0"/>
                <w:sz w:val="24"/>
              </w:rPr>
            </w:pPr>
            <w:r>
              <w:rPr>
                <w:rFonts w:hint="eastAsia" w:eastAsia="仿宋_GB2312"/>
                <w:kern w:val="0"/>
                <w:sz w:val="24"/>
              </w:rPr>
              <w:t>12.020107</w:t>
            </w:r>
          </w:p>
        </w:tc>
        <w:tc>
          <w:tcPr>
            <w:tcW w:w="1134" w:type="dxa"/>
            <w:gridSpan w:val="2"/>
            <w:tcBorders>
              <w:top w:val="nil"/>
              <w:left w:val="nil"/>
              <w:bottom w:val="single" w:color="auto" w:sz="4" w:space="0"/>
              <w:right w:val="single" w:color="auto" w:sz="4" w:space="0"/>
              <w:tl2br w:val="nil"/>
              <w:tr2bl w:val="nil"/>
            </w:tcBorders>
            <w:vAlign w:val="center"/>
          </w:tcPr>
          <w:p w14:paraId="3E258EC1">
            <w:pPr>
              <w:widowControl/>
              <w:spacing w:line="240" w:lineRule="exact"/>
              <w:jc w:val="center"/>
              <w:rPr>
                <w:rFonts w:eastAsia="仿宋_GB2312"/>
                <w:kern w:val="0"/>
                <w:sz w:val="24"/>
              </w:rPr>
            </w:pPr>
            <w:r>
              <w:rPr>
                <w:rFonts w:hint="eastAsia" w:eastAsia="仿宋_GB2312"/>
                <w:kern w:val="0"/>
                <w:sz w:val="24"/>
              </w:rPr>
              <w:t>12.020107</w:t>
            </w:r>
          </w:p>
        </w:tc>
        <w:tc>
          <w:tcPr>
            <w:tcW w:w="1134" w:type="dxa"/>
            <w:gridSpan w:val="3"/>
            <w:tcBorders>
              <w:top w:val="nil"/>
              <w:left w:val="nil"/>
              <w:bottom w:val="single" w:color="auto" w:sz="4" w:space="0"/>
              <w:right w:val="single" w:color="auto" w:sz="4" w:space="0"/>
              <w:tl2br w:val="nil"/>
              <w:tr2bl w:val="nil"/>
            </w:tcBorders>
            <w:vAlign w:val="center"/>
          </w:tcPr>
          <w:p w14:paraId="4B12E6C2">
            <w:pPr>
              <w:widowControl/>
              <w:spacing w:line="240" w:lineRule="exact"/>
              <w:jc w:val="center"/>
              <w:rPr>
                <w:rFonts w:eastAsia="仿宋_GB2312"/>
                <w:kern w:val="0"/>
                <w:sz w:val="24"/>
              </w:rPr>
            </w:pPr>
            <w:r>
              <w:rPr>
                <w:rFonts w:hint="eastAsia" w:eastAsia="仿宋_GB2312"/>
                <w:kern w:val="0"/>
                <w:sz w:val="24"/>
              </w:rPr>
              <w:t>12.020107</w:t>
            </w:r>
          </w:p>
        </w:tc>
        <w:tc>
          <w:tcPr>
            <w:tcW w:w="489" w:type="dxa"/>
            <w:gridSpan w:val="3"/>
            <w:tcBorders>
              <w:top w:val="nil"/>
              <w:left w:val="nil"/>
              <w:bottom w:val="single" w:color="auto" w:sz="4" w:space="0"/>
              <w:right w:val="single" w:color="auto" w:sz="4" w:space="0"/>
              <w:tl2br w:val="nil"/>
              <w:tr2bl w:val="nil"/>
            </w:tcBorders>
            <w:vAlign w:val="center"/>
          </w:tcPr>
          <w:p w14:paraId="373AE5EB">
            <w:pPr>
              <w:widowControl/>
              <w:spacing w:line="240" w:lineRule="exact"/>
              <w:jc w:val="center"/>
              <w:rPr>
                <w:rFonts w:eastAsia="仿宋_GB2312"/>
                <w:kern w:val="0"/>
                <w:sz w:val="24"/>
              </w:rPr>
            </w:pPr>
            <w:r>
              <w:rPr>
                <w:rFonts w:eastAsia="仿宋_GB2312"/>
                <w:kern w:val="0"/>
                <w:sz w:val="24"/>
              </w:rPr>
              <w:t>10</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264AB4C4">
            <w:pPr>
              <w:widowControl/>
              <w:spacing w:line="240" w:lineRule="exact"/>
              <w:jc w:val="center"/>
              <w:rPr>
                <w:rFonts w:eastAsia="仿宋_GB2312"/>
                <w:kern w:val="0"/>
                <w:sz w:val="24"/>
              </w:rPr>
            </w:pPr>
            <w:r>
              <w:rPr>
                <w:rFonts w:hint="eastAsia" w:eastAsia="仿宋_GB2312"/>
                <w:kern w:val="0"/>
                <w:sz w:val="24"/>
              </w:rPr>
              <w:t>100%</w:t>
            </w:r>
          </w:p>
        </w:tc>
        <w:tc>
          <w:tcPr>
            <w:tcW w:w="672" w:type="dxa"/>
            <w:gridSpan w:val="3"/>
            <w:tcBorders>
              <w:top w:val="nil"/>
              <w:left w:val="nil"/>
              <w:bottom w:val="single" w:color="auto" w:sz="4" w:space="0"/>
              <w:right w:val="single" w:color="auto" w:sz="4" w:space="0"/>
              <w:tl2br w:val="nil"/>
              <w:tr2bl w:val="nil"/>
            </w:tcBorders>
            <w:vAlign w:val="center"/>
          </w:tcPr>
          <w:p w14:paraId="00A5AB75">
            <w:pPr>
              <w:widowControl/>
              <w:spacing w:line="240" w:lineRule="exact"/>
              <w:jc w:val="center"/>
              <w:rPr>
                <w:rFonts w:eastAsia="仿宋_GB2312"/>
                <w:kern w:val="0"/>
                <w:sz w:val="24"/>
              </w:rPr>
            </w:pPr>
            <w:r>
              <w:rPr>
                <w:rFonts w:hint="eastAsia" w:eastAsia="仿宋_GB2312"/>
                <w:kern w:val="0"/>
                <w:sz w:val="24"/>
              </w:rPr>
              <w:t>10</w:t>
            </w:r>
          </w:p>
        </w:tc>
      </w:tr>
      <w:tr w14:paraId="3661872B">
        <w:tblPrEx>
          <w:tblCellMar>
            <w:top w:w="0" w:type="dxa"/>
            <w:left w:w="0" w:type="dxa"/>
            <w:bottom w:w="0" w:type="dxa"/>
            <w:right w:w="0" w:type="dxa"/>
          </w:tblCellMar>
        </w:tblPrEx>
        <w:trPr>
          <w:gridBefore w:val="1"/>
          <w:wBefore w:w="142" w:type="dxa"/>
        </w:trPr>
        <w:tc>
          <w:tcPr>
            <w:tcW w:w="1212"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2EFD5661">
            <w:pPr>
              <w:widowControl/>
              <w:spacing w:line="240" w:lineRule="exact"/>
              <w:jc w:val="center"/>
              <w:rPr>
                <w:rFonts w:eastAsia="仿宋_GB2312"/>
                <w:kern w:val="0"/>
                <w:sz w:val="24"/>
              </w:rPr>
            </w:pP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5412E26A">
            <w:pPr>
              <w:widowControl/>
              <w:spacing w:line="240" w:lineRule="exact"/>
              <w:jc w:val="center"/>
              <w:rPr>
                <w:rFonts w:eastAsia="仿宋_GB2312"/>
                <w:kern w:val="0"/>
                <w:sz w:val="24"/>
              </w:rPr>
            </w:pPr>
            <w:r>
              <w:rPr>
                <w:rFonts w:eastAsia="仿宋_GB2312"/>
                <w:kern w:val="0"/>
                <w:sz w:val="24"/>
              </w:rPr>
              <w:t>其中：当年财政拨款</w:t>
            </w:r>
          </w:p>
        </w:tc>
        <w:tc>
          <w:tcPr>
            <w:tcW w:w="1129" w:type="dxa"/>
            <w:gridSpan w:val="3"/>
            <w:tcBorders>
              <w:top w:val="nil"/>
              <w:left w:val="nil"/>
              <w:bottom w:val="single" w:color="auto" w:sz="4" w:space="0"/>
              <w:right w:val="single" w:color="auto" w:sz="4" w:space="0"/>
              <w:tl2br w:val="nil"/>
              <w:tr2bl w:val="nil"/>
            </w:tcBorders>
            <w:vAlign w:val="center"/>
          </w:tcPr>
          <w:p w14:paraId="7F78133E">
            <w:pPr>
              <w:widowControl/>
              <w:spacing w:line="240" w:lineRule="exact"/>
              <w:jc w:val="center"/>
              <w:rPr>
                <w:rFonts w:eastAsia="仿宋_GB2312"/>
                <w:kern w:val="0"/>
                <w:sz w:val="24"/>
              </w:rPr>
            </w:pPr>
            <w:r>
              <w:rPr>
                <w:rFonts w:hint="eastAsia" w:eastAsia="仿宋_GB2312"/>
                <w:kern w:val="0"/>
                <w:sz w:val="24"/>
              </w:rPr>
              <w:t>12</w:t>
            </w:r>
          </w:p>
        </w:tc>
        <w:tc>
          <w:tcPr>
            <w:tcW w:w="1134" w:type="dxa"/>
            <w:gridSpan w:val="2"/>
            <w:tcBorders>
              <w:top w:val="nil"/>
              <w:left w:val="nil"/>
              <w:bottom w:val="single" w:color="auto" w:sz="4" w:space="0"/>
              <w:right w:val="single" w:color="auto" w:sz="4" w:space="0"/>
              <w:tl2br w:val="nil"/>
              <w:tr2bl w:val="nil"/>
            </w:tcBorders>
            <w:vAlign w:val="center"/>
          </w:tcPr>
          <w:p w14:paraId="5123A791">
            <w:pPr>
              <w:widowControl/>
              <w:spacing w:line="240" w:lineRule="exact"/>
              <w:jc w:val="center"/>
              <w:rPr>
                <w:rFonts w:eastAsia="仿宋_GB2312"/>
                <w:kern w:val="0"/>
                <w:sz w:val="24"/>
              </w:rPr>
            </w:pPr>
            <w:r>
              <w:rPr>
                <w:rFonts w:hint="eastAsia" w:eastAsia="仿宋_GB2312"/>
                <w:kern w:val="0"/>
                <w:sz w:val="24"/>
              </w:rPr>
              <w:t>12</w:t>
            </w:r>
          </w:p>
        </w:tc>
        <w:tc>
          <w:tcPr>
            <w:tcW w:w="1134" w:type="dxa"/>
            <w:gridSpan w:val="3"/>
            <w:tcBorders>
              <w:top w:val="nil"/>
              <w:left w:val="nil"/>
              <w:bottom w:val="single" w:color="auto" w:sz="4" w:space="0"/>
              <w:right w:val="single" w:color="auto" w:sz="4" w:space="0"/>
              <w:tl2br w:val="nil"/>
              <w:tr2bl w:val="nil"/>
            </w:tcBorders>
            <w:vAlign w:val="center"/>
          </w:tcPr>
          <w:p w14:paraId="2708A394">
            <w:pPr>
              <w:widowControl/>
              <w:spacing w:line="240" w:lineRule="exact"/>
              <w:jc w:val="center"/>
              <w:rPr>
                <w:rFonts w:eastAsia="仿宋_GB2312"/>
                <w:kern w:val="0"/>
                <w:sz w:val="24"/>
              </w:rPr>
            </w:pPr>
            <w:r>
              <w:rPr>
                <w:rFonts w:hint="eastAsia" w:eastAsia="仿宋_GB2312"/>
                <w:kern w:val="0"/>
                <w:sz w:val="24"/>
              </w:rPr>
              <w:t>12</w:t>
            </w:r>
          </w:p>
        </w:tc>
        <w:tc>
          <w:tcPr>
            <w:tcW w:w="489" w:type="dxa"/>
            <w:gridSpan w:val="3"/>
            <w:tcBorders>
              <w:top w:val="nil"/>
              <w:left w:val="nil"/>
              <w:bottom w:val="single" w:color="auto" w:sz="4" w:space="0"/>
              <w:right w:val="single" w:color="auto" w:sz="4" w:space="0"/>
              <w:tl2br w:val="nil"/>
              <w:tr2bl w:val="nil"/>
            </w:tcBorders>
            <w:vAlign w:val="center"/>
          </w:tcPr>
          <w:p w14:paraId="36DFD3F1">
            <w:pPr>
              <w:widowControl/>
              <w:spacing w:line="240" w:lineRule="exact"/>
              <w:jc w:val="center"/>
              <w:rPr>
                <w:rFonts w:eastAsia="仿宋_GB2312"/>
                <w:kern w:val="0"/>
                <w:sz w:val="24"/>
              </w:rPr>
            </w:pPr>
            <w:r>
              <w:rPr>
                <w:rFonts w:eastAsia="仿宋_GB2312"/>
                <w:kern w:val="0"/>
                <w:sz w:val="24"/>
              </w:rPr>
              <w:t>—</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54BAAAB6">
            <w:pPr>
              <w:widowControl/>
              <w:spacing w:line="240" w:lineRule="exact"/>
              <w:jc w:val="center"/>
              <w:rPr>
                <w:rFonts w:eastAsia="仿宋_GB2312"/>
                <w:kern w:val="0"/>
                <w:sz w:val="24"/>
              </w:rPr>
            </w:pPr>
          </w:p>
        </w:tc>
        <w:tc>
          <w:tcPr>
            <w:tcW w:w="672" w:type="dxa"/>
            <w:gridSpan w:val="3"/>
            <w:tcBorders>
              <w:top w:val="nil"/>
              <w:left w:val="nil"/>
              <w:bottom w:val="single" w:color="auto" w:sz="4" w:space="0"/>
              <w:right w:val="single" w:color="auto" w:sz="4" w:space="0"/>
              <w:tl2br w:val="nil"/>
              <w:tr2bl w:val="nil"/>
            </w:tcBorders>
            <w:vAlign w:val="center"/>
          </w:tcPr>
          <w:p w14:paraId="72441B47">
            <w:pPr>
              <w:widowControl/>
              <w:spacing w:line="240" w:lineRule="exact"/>
              <w:jc w:val="center"/>
              <w:rPr>
                <w:rFonts w:eastAsia="仿宋_GB2312"/>
                <w:kern w:val="0"/>
                <w:sz w:val="24"/>
              </w:rPr>
            </w:pPr>
            <w:r>
              <w:rPr>
                <w:rFonts w:eastAsia="仿宋_GB2312"/>
                <w:kern w:val="0"/>
                <w:sz w:val="24"/>
              </w:rPr>
              <w:t>—</w:t>
            </w:r>
          </w:p>
        </w:tc>
      </w:tr>
      <w:tr w14:paraId="5CE43437">
        <w:tblPrEx>
          <w:tblCellMar>
            <w:top w:w="0" w:type="dxa"/>
            <w:left w:w="0" w:type="dxa"/>
            <w:bottom w:w="0" w:type="dxa"/>
            <w:right w:w="0" w:type="dxa"/>
          </w:tblCellMar>
        </w:tblPrEx>
        <w:trPr>
          <w:gridBefore w:val="1"/>
          <w:wBefore w:w="142" w:type="dxa"/>
        </w:trPr>
        <w:tc>
          <w:tcPr>
            <w:tcW w:w="1212"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457AAB60">
            <w:pPr>
              <w:widowControl/>
              <w:spacing w:line="240" w:lineRule="exact"/>
              <w:jc w:val="center"/>
              <w:rPr>
                <w:rFonts w:eastAsia="仿宋_GB2312"/>
                <w:kern w:val="0"/>
                <w:sz w:val="24"/>
              </w:rPr>
            </w:pP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2E01B0A9">
            <w:pPr>
              <w:widowControl/>
              <w:spacing w:line="240" w:lineRule="exact"/>
              <w:jc w:val="center"/>
              <w:rPr>
                <w:rFonts w:eastAsia="仿宋_GB2312"/>
                <w:kern w:val="0"/>
                <w:sz w:val="24"/>
              </w:rPr>
            </w:pPr>
            <w:r>
              <w:rPr>
                <w:rFonts w:eastAsia="仿宋_GB2312"/>
                <w:kern w:val="0"/>
                <w:sz w:val="24"/>
              </w:rPr>
              <w:t xml:space="preserve">      上年结转资金</w:t>
            </w:r>
          </w:p>
        </w:tc>
        <w:tc>
          <w:tcPr>
            <w:tcW w:w="1129" w:type="dxa"/>
            <w:gridSpan w:val="3"/>
            <w:tcBorders>
              <w:top w:val="nil"/>
              <w:left w:val="nil"/>
              <w:bottom w:val="single" w:color="auto" w:sz="4" w:space="0"/>
              <w:right w:val="single" w:color="auto" w:sz="4" w:space="0"/>
              <w:tl2br w:val="nil"/>
              <w:tr2bl w:val="nil"/>
            </w:tcBorders>
            <w:vAlign w:val="center"/>
          </w:tcPr>
          <w:p w14:paraId="40B4D30A">
            <w:pPr>
              <w:widowControl/>
              <w:spacing w:line="240" w:lineRule="exact"/>
              <w:jc w:val="center"/>
              <w:rPr>
                <w:rFonts w:eastAsia="仿宋_GB2312"/>
                <w:kern w:val="0"/>
                <w:sz w:val="24"/>
              </w:rPr>
            </w:pPr>
            <w:r>
              <w:rPr>
                <w:rFonts w:hint="eastAsia" w:eastAsia="仿宋_GB2312"/>
                <w:kern w:val="0"/>
                <w:sz w:val="24"/>
              </w:rPr>
              <w:t>0.020107</w:t>
            </w:r>
          </w:p>
        </w:tc>
        <w:tc>
          <w:tcPr>
            <w:tcW w:w="1134" w:type="dxa"/>
            <w:gridSpan w:val="2"/>
            <w:tcBorders>
              <w:top w:val="nil"/>
              <w:left w:val="nil"/>
              <w:bottom w:val="single" w:color="auto" w:sz="4" w:space="0"/>
              <w:right w:val="single" w:color="auto" w:sz="4" w:space="0"/>
              <w:tl2br w:val="nil"/>
              <w:tr2bl w:val="nil"/>
            </w:tcBorders>
            <w:vAlign w:val="center"/>
          </w:tcPr>
          <w:p w14:paraId="7276C659">
            <w:pPr>
              <w:widowControl/>
              <w:spacing w:line="240" w:lineRule="exact"/>
              <w:jc w:val="center"/>
              <w:rPr>
                <w:rFonts w:eastAsia="仿宋_GB2312"/>
                <w:kern w:val="0"/>
                <w:sz w:val="24"/>
              </w:rPr>
            </w:pPr>
            <w:r>
              <w:rPr>
                <w:rFonts w:hint="eastAsia" w:eastAsia="仿宋_GB2312"/>
                <w:kern w:val="0"/>
                <w:sz w:val="24"/>
              </w:rPr>
              <w:t>0.020107</w:t>
            </w:r>
          </w:p>
        </w:tc>
        <w:tc>
          <w:tcPr>
            <w:tcW w:w="1134" w:type="dxa"/>
            <w:gridSpan w:val="3"/>
            <w:tcBorders>
              <w:top w:val="nil"/>
              <w:left w:val="nil"/>
              <w:bottom w:val="single" w:color="auto" w:sz="4" w:space="0"/>
              <w:right w:val="single" w:color="auto" w:sz="4" w:space="0"/>
              <w:tl2br w:val="nil"/>
              <w:tr2bl w:val="nil"/>
            </w:tcBorders>
            <w:vAlign w:val="center"/>
          </w:tcPr>
          <w:p w14:paraId="38342ABC">
            <w:pPr>
              <w:widowControl/>
              <w:spacing w:line="240" w:lineRule="exact"/>
              <w:jc w:val="center"/>
              <w:rPr>
                <w:rFonts w:eastAsia="仿宋_GB2312"/>
                <w:kern w:val="0"/>
                <w:sz w:val="24"/>
              </w:rPr>
            </w:pPr>
            <w:r>
              <w:rPr>
                <w:rFonts w:hint="eastAsia" w:eastAsia="仿宋_GB2312"/>
                <w:kern w:val="0"/>
                <w:sz w:val="24"/>
              </w:rPr>
              <w:t>0.020107</w:t>
            </w:r>
          </w:p>
        </w:tc>
        <w:tc>
          <w:tcPr>
            <w:tcW w:w="489" w:type="dxa"/>
            <w:gridSpan w:val="3"/>
            <w:tcBorders>
              <w:top w:val="nil"/>
              <w:left w:val="nil"/>
              <w:bottom w:val="single" w:color="auto" w:sz="4" w:space="0"/>
              <w:right w:val="single" w:color="auto" w:sz="4" w:space="0"/>
              <w:tl2br w:val="nil"/>
              <w:tr2bl w:val="nil"/>
            </w:tcBorders>
            <w:vAlign w:val="center"/>
          </w:tcPr>
          <w:p w14:paraId="20368433">
            <w:pPr>
              <w:widowControl/>
              <w:spacing w:line="240" w:lineRule="exact"/>
              <w:jc w:val="center"/>
              <w:rPr>
                <w:rFonts w:eastAsia="仿宋_GB2312"/>
                <w:kern w:val="0"/>
                <w:sz w:val="24"/>
              </w:rPr>
            </w:pPr>
            <w:r>
              <w:rPr>
                <w:rFonts w:eastAsia="仿宋_GB2312"/>
                <w:kern w:val="0"/>
                <w:sz w:val="24"/>
              </w:rPr>
              <w:t>—</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45311F3C">
            <w:pPr>
              <w:widowControl/>
              <w:spacing w:line="240" w:lineRule="exact"/>
              <w:jc w:val="center"/>
              <w:rPr>
                <w:rFonts w:eastAsia="仿宋_GB2312"/>
                <w:kern w:val="0"/>
                <w:sz w:val="24"/>
              </w:rPr>
            </w:pPr>
          </w:p>
        </w:tc>
        <w:tc>
          <w:tcPr>
            <w:tcW w:w="672" w:type="dxa"/>
            <w:gridSpan w:val="3"/>
            <w:tcBorders>
              <w:top w:val="nil"/>
              <w:left w:val="nil"/>
              <w:bottom w:val="single" w:color="auto" w:sz="4" w:space="0"/>
              <w:right w:val="single" w:color="auto" w:sz="4" w:space="0"/>
              <w:tl2br w:val="nil"/>
              <w:tr2bl w:val="nil"/>
            </w:tcBorders>
            <w:vAlign w:val="center"/>
          </w:tcPr>
          <w:p w14:paraId="5B77F5B9">
            <w:pPr>
              <w:widowControl/>
              <w:spacing w:line="240" w:lineRule="exact"/>
              <w:jc w:val="center"/>
              <w:rPr>
                <w:rFonts w:eastAsia="仿宋_GB2312"/>
                <w:kern w:val="0"/>
                <w:sz w:val="24"/>
              </w:rPr>
            </w:pPr>
            <w:r>
              <w:rPr>
                <w:rFonts w:eastAsia="仿宋_GB2312"/>
                <w:kern w:val="0"/>
                <w:sz w:val="24"/>
              </w:rPr>
              <w:t>—</w:t>
            </w:r>
          </w:p>
        </w:tc>
      </w:tr>
      <w:tr w14:paraId="01575EE2">
        <w:tblPrEx>
          <w:tblCellMar>
            <w:top w:w="0" w:type="dxa"/>
            <w:left w:w="0" w:type="dxa"/>
            <w:bottom w:w="0" w:type="dxa"/>
            <w:right w:w="0" w:type="dxa"/>
          </w:tblCellMar>
        </w:tblPrEx>
        <w:trPr>
          <w:gridBefore w:val="1"/>
          <w:wBefore w:w="142" w:type="dxa"/>
        </w:trPr>
        <w:tc>
          <w:tcPr>
            <w:tcW w:w="1212" w:type="dxa"/>
            <w:gridSpan w:val="2"/>
            <w:vMerge w:val="continue"/>
            <w:tcBorders>
              <w:top w:val="single" w:color="auto" w:sz="4" w:space="0"/>
              <w:left w:val="single" w:color="auto" w:sz="4" w:space="0"/>
              <w:bottom w:val="single" w:color="auto" w:sz="4" w:space="0"/>
              <w:right w:val="single" w:color="auto" w:sz="4" w:space="0"/>
              <w:tl2br w:val="nil"/>
              <w:tr2bl w:val="nil"/>
            </w:tcBorders>
            <w:vAlign w:val="center"/>
          </w:tcPr>
          <w:p w14:paraId="674C967C">
            <w:pPr>
              <w:widowControl/>
              <w:spacing w:line="240" w:lineRule="exact"/>
              <w:jc w:val="center"/>
              <w:rPr>
                <w:rFonts w:eastAsia="仿宋_GB2312"/>
                <w:kern w:val="0"/>
                <w:sz w:val="24"/>
              </w:rPr>
            </w:pPr>
          </w:p>
        </w:tc>
        <w:tc>
          <w:tcPr>
            <w:tcW w:w="2195" w:type="dxa"/>
            <w:gridSpan w:val="2"/>
            <w:tcBorders>
              <w:top w:val="single" w:color="auto" w:sz="4" w:space="0"/>
              <w:left w:val="nil"/>
              <w:bottom w:val="single" w:color="auto" w:sz="4" w:space="0"/>
              <w:right w:val="single" w:color="auto" w:sz="4" w:space="0"/>
              <w:tl2br w:val="nil"/>
              <w:tr2bl w:val="nil"/>
            </w:tcBorders>
            <w:vAlign w:val="center"/>
          </w:tcPr>
          <w:p w14:paraId="00C472F4">
            <w:pPr>
              <w:widowControl/>
              <w:spacing w:line="240" w:lineRule="exact"/>
              <w:jc w:val="center"/>
              <w:rPr>
                <w:rFonts w:eastAsia="仿宋_GB2312"/>
                <w:kern w:val="0"/>
                <w:sz w:val="24"/>
              </w:rPr>
            </w:pPr>
            <w:r>
              <w:rPr>
                <w:rFonts w:eastAsia="仿宋_GB2312"/>
                <w:kern w:val="0"/>
                <w:sz w:val="24"/>
              </w:rPr>
              <w:t xml:space="preserve">  其他资金</w:t>
            </w:r>
          </w:p>
        </w:tc>
        <w:tc>
          <w:tcPr>
            <w:tcW w:w="1129" w:type="dxa"/>
            <w:gridSpan w:val="3"/>
            <w:tcBorders>
              <w:top w:val="nil"/>
              <w:left w:val="nil"/>
              <w:bottom w:val="single" w:color="auto" w:sz="4" w:space="0"/>
              <w:right w:val="single" w:color="auto" w:sz="4" w:space="0"/>
              <w:tl2br w:val="nil"/>
              <w:tr2bl w:val="nil"/>
            </w:tcBorders>
            <w:vAlign w:val="center"/>
          </w:tcPr>
          <w:p w14:paraId="7F301783">
            <w:pPr>
              <w:widowControl/>
              <w:spacing w:line="240" w:lineRule="exact"/>
              <w:jc w:val="center"/>
              <w:rPr>
                <w:rFonts w:eastAsia="仿宋_GB2312"/>
                <w:kern w:val="0"/>
                <w:sz w:val="24"/>
              </w:rPr>
            </w:pPr>
          </w:p>
        </w:tc>
        <w:tc>
          <w:tcPr>
            <w:tcW w:w="1134" w:type="dxa"/>
            <w:gridSpan w:val="2"/>
            <w:tcBorders>
              <w:top w:val="nil"/>
              <w:left w:val="nil"/>
              <w:bottom w:val="single" w:color="auto" w:sz="4" w:space="0"/>
              <w:right w:val="single" w:color="auto" w:sz="4" w:space="0"/>
              <w:tl2br w:val="nil"/>
              <w:tr2bl w:val="nil"/>
            </w:tcBorders>
            <w:vAlign w:val="center"/>
          </w:tcPr>
          <w:p w14:paraId="6656A933">
            <w:pPr>
              <w:widowControl/>
              <w:spacing w:line="240" w:lineRule="exact"/>
              <w:jc w:val="center"/>
              <w:rPr>
                <w:rFonts w:eastAsia="仿宋_GB2312"/>
                <w:kern w:val="0"/>
                <w:sz w:val="24"/>
              </w:rPr>
            </w:pPr>
          </w:p>
        </w:tc>
        <w:tc>
          <w:tcPr>
            <w:tcW w:w="1134" w:type="dxa"/>
            <w:gridSpan w:val="3"/>
            <w:tcBorders>
              <w:top w:val="nil"/>
              <w:left w:val="nil"/>
              <w:bottom w:val="single" w:color="auto" w:sz="4" w:space="0"/>
              <w:right w:val="single" w:color="auto" w:sz="4" w:space="0"/>
              <w:tl2br w:val="nil"/>
              <w:tr2bl w:val="nil"/>
            </w:tcBorders>
            <w:vAlign w:val="center"/>
          </w:tcPr>
          <w:p w14:paraId="0C39D936">
            <w:pPr>
              <w:widowControl/>
              <w:spacing w:line="240" w:lineRule="exact"/>
              <w:jc w:val="center"/>
              <w:rPr>
                <w:rFonts w:eastAsia="仿宋_GB2312"/>
                <w:kern w:val="0"/>
                <w:sz w:val="24"/>
              </w:rPr>
            </w:pPr>
          </w:p>
        </w:tc>
        <w:tc>
          <w:tcPr>
            <w:tcW w:w="489" w:type="dxa"/>
            <w:gridSpan w:val="3"/>
            <w:tcBorders>
              <w:top w:val="nil"/>
              <w:left w:val="nil"/>
              <w:bottom w:val="single" w:color="auto" w:sz="4" w:space="0"/>
              <w:right w:val="single" w:color="auto" w:sz="4" w:space="0"/>
              <w:tl2br w:val="nil"/>
              <w:tr2bl w:val="nil"/>
            </w:tcBorders>
            <w:vAlign w:val="center"/>
          </w:tcPr>
          <w:p w14:paraId="221AE0D4">
            <w:pPr>
              <w:widowControl/>
              <w:spacing w:line="240" w:lineRule="exact"/>
              <w:jc w:val="center"/>
              <w:rPr>
                <w:rFonts w:eastAsia="仿宋_GB2312"/>
                <w:kern w:val="0"/>
                <w:sz w:val="24"/>
              </w:rPr>
            </w:pPr>
            <w:r>
              <w:rPr>
                <w:rFonts w:eastAsia="仿宋_GB2312"/>
                <w:kern w:val="0"/>
                <w:sz w:val="24"/>
              </w:rPr>
              <w:t>—</w:t>
            </w:r>
          </w:p>
        </w:tc>
        <w:tc>
          <w:tcPr>
            <w:tcW w:w="896" w:type="dxa"/>
            <w:gridSpan w:val="4"/>
            <w:tcBorders>
              <w:top w:val="single" w:color="auto" w:sz="4" w:space="0"/>
              <w:left w:val="nil"/>
              <w:bottom w:val="single" w:color="auto" w:sz="4" w:space="0"/>
              <w:right w:val="single" w:color="auto" w:sz="4" w:space="0"/>
              <w:tl2br w:val="nil"/>
              <w:tr2bl w:val="nil"/>
            </w:tcBorders>
            <w:vAlign w:val="center"/>
          </w:tcPr>
          <w:p w14:paraId="45584CCD">
            <w:pPr>
              <w:widowControl/>
              <w:spacing w:line="240" w:lineRule="exact"/>
              <w:jc w:val="center"/>
              <w:rPr>
                <w:rFonts w:eastAsia="仿宋_GB2312"/>
                <w:kern w:val="0"/>
                <w:sz w:val="24"/>
              </w:rPr>
            </w:pPr>
          </w:p>
        </w:tc>
        <w:tc>
          <w:tcPr>
            <w:tcW w:w="672" w:type="dxa"/>
            <w:gridSpan w:val="3"/>
            <w:tcBorders>
              <w:top w:val="nil"/>
              <w:left w:val="nil"/>
              <w:bottom w:val="single" w:color="auto" w:sz="4" w:space="0"/>
              <w:right w:val="single" w:color="auto" w:sz="4" w:space="0"/>
              <w:tl2br w:val="nil"/>
              <w:tr2bl w:val="nil"/>
            </w:tcBorders>
            <w:vAlign w:val="center"/>
          </w:tcPr>
          <w:p w14:paraId="7E329887">
            <w:pPr>
              <w:widowControl/>
              <w:spacing w:line="240" w:lineRule="exact"/>
              <w:jc w:val="center"/>
              <w:rPr>
                <w:rFonts w:eastAsia="仿宋_GB2312"/>
                <w:kern w:val="0"/>
                <w:sz w:val="24"/>
              </w:rPr>
            </w:pPr>
            <w:r>
              <w:rPr>
                <w:rFonts w:eastAsia="仿宋_GB2312"/>
                <w:kern w:val="0"/>
                <w:sz w:val="24"/>
              </w:rPr>
              <w:t>—</w:t>
            </w:r>
          </w:p>
        </w:tc>
      </w:tr>
      <w:tr w14:paraId="73152113">
        <w:tblPrEx>
          <w:tblCellMar>
            <w:top w:w="0" w:type="dxa"/>
            <w:left w:w="0" w:type="dxa"/>
            <w:bottom w:w="0" w:type="dxa"/>
            <w:right w:w="0" w:type="dxa"/>
          </w:tblCellMar>
        </w:tblPrEx>
        <w:trPr>
          <w:gridBefore w:val="1"/>
          <w:wBefore w:w="142" w:type="dxa"/>
        </w:trPr>
        <w:tc>
          <w:tcPr>
            <w:tcW w:w="586" w:type="dxa"/>
            <w:vMerge w:val="restart"/>
            <w:tcBorders>
              <w:top w:val="nil"/>
              <w:left w:val="single" w:color="auto" w:sz="4" w:space="0"/>
              <w:bottom w:val="single" w:color="auto" w:sz="4" w:space="0"/>
              <w:right w:val="single" w:color="auto" w:sz="4" w:space="0"/>
              <w:tl2br w:val="nil"/>
              <w:tr2bl w:val="nil"/>
            </w:tcBorders>
            <w:vAlign w:val="center"/>
          </w:tcPr>
          <w:p w14:paraId="13E14CA1">
            <w:pPr>
              <w:widowControl/>
              <w:spacing w:line="240" w:lineRule="exact"/>
              <w:jc w:val="center"/>
              <w:rPr>
                <w:rFonts w:eastAsia="仿宋_GB2312"/>
                <w:kern w:val="0"/>
                <w:sz w:val="24"/>
              </w:rPr>
            </w:pPr>
            <w:r>
              <w:rPr>
                <w:rFonts w:eastAsia="仿宋_GB2312"/>
                <w:kern w:val="0"/>
                <w:sz w:val="24"/>
              </w:rPr>
              <w:t>年度总体目标</w:t>
            </w:r>
          </w:p>
        </w:tc>
        <w:tc>
          <w:tcPr>
            <w:tcW w:w="5084" w:type="dxa"/>
            <w:gridSpan w:val="8"/>
            <w:tcBorders>
              <w:top w:val="single" w:color="auto" w:sz="4" w:space="0"/>
              <w:left w:val="nil"/>
              <w:bottom w:val="single" w:color="auto" w:sz="4" w:space="0"/>
              <w:right w:val="single" w:color="auto" w:sz="4" w:space="0"/>
              <w:tl2br w:val="nil"/>
              <w:tr2bl w:val="nil"/>
            </w:tcBorders>
            <w:vAlign w:val="center"/>
          </w:tcPr>
          <w:p w14:paraId="7EA5296F">
            <w:pPr>
              <w:widowControl/>
              <w:spacing w:line="240" w:lineRule="exact"/>
              <w:jc w:val="center"/>
              <w:rPr>
                <w:rFonts w:eastAsia="仿宋_GB2312"/>
                <w:kern w:val="0"/>
                <w:sz w:val="24"/>
              </w:rPr>
            </w:pPr>
            <w:r>
              <w:rPr>
                <w:rFonts w:eastAsia="仿宋_GB2312"/>
                <w:kern w:val="0"/>
                <w:sz w:val="24"/>
              </w:rPr>
              <w:t>预期目标</w:t>
            </w:r>
          </w:p>
        </w:tc>
        <w:tc>
          <w:tcPr>
            <w:tcW w:w="3191" w:type="dxa"/>
            <w:gridSpan w:val="13"/>
            <w:tcBorders>
              <w:top w:val="single" w:color="auto" w:sz="4" w:space="0"/>
              <w:left w:val="nil"/>
              <w:bottom w:val="single" w:color="auto" w:sz="4" w:space="0"/>
              <w:right w:val="single" w:color="auto" w:sz="4" w:space="0"/>
              <w:tl2br w:val="nil"/>
              <w:tr2bl w:val="nil"/>
            </w:tcBorders>
            <w:vAlign w:val="center"/>
          </w:tcPr>
          <w:p w14:paraId="7F2AC7F8">
            <w:pPr>
              <w:widowControl/>
              <w:spacing w:line="240" w:lineRule="exact"/>
              <w:jc w:val="center"/>
              <w:rPr>
                <w:rFonts w:eastAsia="仿宋_GB2312"/>
                <w:kern w:val="0"/>
                <w:sz w:val="24"/>
              </w:rPr>
            </w:pPr>
            <w:r>
              <w:rPr>
                <w:rFonts w:eastAsia="仿宋_GB2312"/>
                <w:kern w:val="0"/>
                <w:sz w:val="24"/>
              </w:rPr>
              <w:t>实际完成情况</w:t>
            </w:r>
          </w:p>
        </w:tc>
      </w:tr>
      <w:tr w14:paraId="3BA800B2">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single" w:color="auto" w:sz="4" w:space="0"/>
              <w:right w:val="single" w:color="auto" w:sz="4" w:space="0"/>
              <w:tl2br w:val="nil"/>
              <w:tr2bl w:val="nil"/>
            </w:tcBorders>
            <w:vAlign w:val="center"/>
          </w:tcPr>
          <w:p w14:paraId="43AB7664">
            <w:pPr>
              <w:widowControl/>
              <w:spacing w:line="240" w:lineRule="exact"/>
              <w:jc w:val="center"/>
              <w:rPr>
                <w:rFonts w:eastAsia="仿宋_GB2312"/>
                <w:kern w:val="0"/>
                <w:sz w:val="24"/>
              </w:rPr>
            </w:pPr>
          </w:p>
        </w:tc>
        <w:tc>
          <w:tcPr>
            <w:tcW w:w="5084" w:type="dxa"/>
            <w:gridSpan w:val="8"/>
            <w:tcBorders>
              <w:top w:val="single" w:color="auto" w:sz="4" w:space="0"/>
              <w:left w:val="nil"/>
              <w:bottom w:val="single" w:color="auto" w:sz="4" w:space="0"/>
              <w:right w:val="single" w:color="auto" w:sz="4" w:space="0"/>
              <w:tl2br w:val="nil"/>
              <w:tr2bl w:val="nil"/>
            </w:tcBorders>
            <w:vAlign w:val="center"/>
          </w:tcPr>
          <w:p w14:paraId="6D152D7E">
            <w:pPr>
              <w:widowControl/>
              <w:spacing w:line="240" w:lineRule="exact"/>
              <w:jc w:val="center"/>
              <w:rPr>
                <w:rFonts w:eastAsia="仿宋_GB2312"/>
                <w:kern w:val="0"/>
                <w:sz w:val="24"/>
              </w:rPr>
            </w:pPr>
            <w:r>
              <w:rPr>
                <w:rFonts w:hint="eastAsia" w:eastAsia="仿宋_GB2312"/>
                <w:kern w:val="0"/>
                <w:sz w:val="24"/>
              </w:rPr>
              <w:t>此项资金用于执勤执法，外出调查取证费用的支出，为保障驻点专案安全顺利工作。</w:t>
            </w:r>
          </w:p>
        </w:tc>
        <w:tc>
          <w:tcPr>
            <w:tcW w:w="3191" w:type="dxa"/>
            <w:gridSpan w:val="13"/>
            <w:tcBorders>
              <w:top w:val="single" w:color="auto" w:sz="4" w:space="0"/>
              <w:left w:val="nil"/>
              <w:bottom w:val="single" w:color="auto" w:sz="4" w:space="0"/>
              <w:right w:val="single" w:color="auto" w:sz="4" w:space="0"/>
              <w:tl2br w:val="nil"/>
              <w:tr2bl w:val="nil"/>
            </w:tcBorders>
            <w:vAlign w:val="center"/>
          </w:tcPr>
          <w:p w14:paraId="0F39A3FE">
            <w:pPr>
              <w:widowControl/>
              <w:spacing w:line="240" w:lineRule="exact"/>
              <w:jc w:val="center"/>
              <w:rPr>
                <w:rFonts w:eastAsia="仿宋_GB2312"/>
                <w:kern w:val="0"/>
                <w:sz w:val="24"/>
              </w:rPr>
            </w:pPr>
            <w:r>
              <w:rPr>
                <w:rFonts w:hint="eastAsia" w:eastAsia="仿宋_GB2312"/>
                <w:kern w:val="0"/>
                <w:sz w:val="24"/>
              </w:rPr>
              <w:t>已完成年度任务。</w:t>
            </w:r>
          </w:p>
        </w:tc>
      </w:tr>
      <w:tr w14:paraId="03136AF9">
        <w:tblPrEx>
          <w:tblCellMar>
            <w:top w:w="0" w:type="dxa"/>
            <w:left w:w="0" w:type="dxa"/>
            <w:bottom w:w="0" w:type="dxa"/>
            <w:right w:w="0" w:type="dxa"/>
          </w:tblCellMar>
        </w:tblPrEx>
        <w:trPr>
          <w:gridBefore w:val="1"/>
          <w:wBefore w:w="142" w:type="dxa"/>
        </w:trPr>
        <w:tc>
          <w:tcPr>
            <w:tcW w:w="586" w:type="dxa"/>
            <w:vMerge w:val="restart"/>
            <w:tcBorders>
              <w:top w:val="nil"/>
              <w:left w:val="single" w:color="auto" w:sz="4" w:space="0"/>
              <w:bottom w:val="nil"/>
              <w:right w:val="single" w:color="auto" w:sz="4" w:space="0"/>
              <w:tl2br w:val="nil"/>
              <w:tr2bl w:val="nil"/>
            </w:tcBorders>
            <w:vAlign w:val="center"/>
          </w:tcPr>
          <w:p w14:paraId="40E2F8E6">
            <w:pPr>
              <w:widowControl/>
              <w:spacing w:line="240" w:lineRule="exact"/>
              <w:jc w:val="center"/>
              <w:rPr>
                <w:rFonts w:eastAsia="仿宋_GB2312"/>
                <w:kern w:val="0"/>
                <w:sz w:val="24"/>
              </w:rPr>
            </w:pPr>
            <w:r>
              <w:rPr>
                <w:rFonts w:eastAsia="仿宋_GB2312"/>
                <w:kern w:val="0"/>
                <w:sz w:val="24"/>
              </w:rPr>
              <w:t>绩</w:t>
            </w:r>
            <w:r>
              <w:rPr>
                <w:rFonts w:eastAsia="仿宋_GB2312"/>
                <w:kern w:val="0"/>
                <w:sz w:val="24"/>
              </w:rPr>
              <w:br w:type="textWrapping"/>
            </w:r>
            <w:r>
              <w:rPr>
                <w:rFonts w:eastAsia="仿宋_GB2312"/>
                <w:kern w:val="0"/>
                <w:sz w:val="24"/>
              </w:rPr>
              <w:t>效</w:t>
            </w:r>
            <w:r>
              <w:rPr>
                <w:rFonts w:eastAsia="仿宋_GB2312"/>
                <w:kern w:val="0"/>
                <w:sz w:val="24"/>
              </w:rPr>
              <w:br w:type="textWrapping"/>
            </w:r>
            <w:r>
              <w:rPr>
                <w:rFonts w:eastAsia="仿宋_GB2312"/>
                <w:kern w:val="0"/>
                <w:sz w:val="24"/>
              </w:rPr>
              <w:t>指</w:t>
            </w:r>
            <w:r>
              <w:rPr>
                <w:rFonts w:eastAsia="仿宋_GB2312"/>
                <w:kern w:val="0"/>
                <w:sz w:val="24"/>
              </w:rPr>
              <w:br w:type="textWrapping"/>
            </w:r>
            <w:r>
              <w:rPr>
                <w:rFonts w:eastAsia="仿宋_GB2312"/>
                <w:kern w:val="0"/>
                <w:sz w:val="24"/>
              </w:rPr>
              <w:t>标</w:t>
            </w:r>
          </w:p>
        </w:tc>
        <w:tc>
          <w:tcPr>
            <w:tcW w:w="626" w:type="dxa"/>
            <w:tcBorders>
              <w:top w:val="nil"/>
              <w:left w:val="nil"/>
              <w:bottom w:val="single" w:color="auto" w:sz="4" w:space="0"/>
              <w:right w:val="single" w:color="auto" w:sz="4" w:space="0"/>
              <w:tl2br w:val="nil"/>
              <w:tr2bl w:val="nil"/>
            </w:tcBorders>
            <w:vAlign w:val="center"/>
          </w:tcPr>
          <w:p w14:paraId="622E8DD9">
            <w:pPr>
              <w:widowControl/>
              <w:spacing w:line="240" w:lineRule="exact"/>
              <w:jc w:val="center"/>
              <w:rPr>
                <w:rFonts w:eastAsia="仿宋_GB2312"/>
                <w:kern w:val="0"/>
                <w:sz w:val="24"/>
              </w:rPr>
            </w:pPr>
            <w:r>
              <w:rPr>
                <w:rFonts w:eastAsia="仿宋_GB2312"/>
                <w:kern w:val="0"/>
                <w:sz w:val="24"/>
              </w:rPr>
              <w:t>一级指标</w:t>
            </w:r>
          </w:p>
        </w:tc>
        <w:tc>
          <w:tcPr>
            <w:tcW w:w="1465" w:type="dxa"/>
            <w:tcBorders>
              <w:top w:val="nil"/>
              <w:left w:val="nil"/>
              <w:bottom w:val="single" w:color="auto" w:sz="4" w:space="0"/>
              <w:right w:val="single" w:color="auto" w:sz="4" w:space="0"/>
              <w:tl2br w:val="nil"/>
              <w:tr2bl w:val="nil"/>
            </w:tcBorders>
            <w:vAlign w:val="center"/>
          </w:tcPr>
          <w:p w14:paraId="76B54766">
            <w:pPr>
              <w:widowControl/>
              <w:spacing w:line="240" w:lineRule="exact"/>
              <w:jc w:val="center"/>
              <w:rPr>
                <w:rFonts w:eastAsia="仿宋_GB2312"/>
                <w:kern w:val="0"/>
                <w:sz w:val="24"/>
              </w:rPr>
            </w:pPr>
            <w:r>
              <w:rPr>
                <w:rFonts w:eastAsia="仿宋_GB2312"/>
                <w:kern w:val="0"/>
                <w:sz w:val="24"/>
              </w:rPr>
              <w:t>二级指标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48B95A40">
            <w:pPr>
              <w:widowControl/>
              <w:spacing w:line="240" w:lineRule="exact"/>
              <w:jc w:val="center"/>
              <w:rPr>
                <w:rFonts w:eastAsia="仿宋_GB2312"/>
                <w:kern w:val="0"/>
                <w:sz w:val="24"/>
              </w:rPr>
            </w:pPr>
            <w:r>
              <w:rPr>
                <w:rFonts w:eastAsia="仿宋_GB2312"/>
                <w:kern w:val="0"/>
                <w:sz w:val="24"/>
              </w:rPr>
              <w:t>三级指标</w:t>
            </w:r>
          </w:p>
        </w:tc>
        <w:tc>
          <w:tcPr>
            <w:tcW w:w="1291" w:type="dxa"/>
            <w:gridSpan w:val="4"/>
            <w:tcBorders>
              <w:top w:val="nil"/>
              <w:left w:val="nil"/>
              <w:bottom w:val="single" w:color="auto" w:sz="4" w:space="0"/>
              <w:right w:val="single" w:color="auto" w:sz="4" w:space="0"/>
              <w:tl2br w:val="nil"/>
              <w:tr2bl w:val="nil"/>
            </w:tcBorders>
            <w:vAlign w:val="center"/>
          </w:tcPr>
          <w:p w14:paraId="57063F39">
            <w:pPr>
              <w:widowControl/>
              <w:spacing w:line="240" w:lineRule="exact"/>
              <w:jc w:val="center"/>
              <w:rPr>
                <w:rFonts w:eastAsia="仿宋_GB2312"/>
                <w:kern w:val="0"/>
                <w:sz w:val="24"/>
              </w:rPr>
            </w:pPr>
            <w:r>
              <w:rPr>
                <w:rFonts w:eastAsia="仿宋_GB2312"/>
                <w:kern w:val="0"/>
                <w:sz w:val="24"/>
              </w:rPr>
              <w:t>年度</w:t>
            </w:r>
          </w:p>
          <w:p w14:paraId="14BE4DBA">
            <w:pPr>
              <w:widowControl/>
              <w:spacing w:line="240" w:lineRule="exact"/>
              <w:jc w:val="center"/>
              <w:rPr>
                <w:rFonts w:eastAsia="仿宋_GB2312"/>
                <w:kern w:val="0"/>
                <w:sz w:val="24"/>
              </w:rPr>
            </w:pPr>
            <w:r>
              <w:rPr>
                <w:rFonts w:eastAsia="仿宋_GB2312"/>
                <w:kern w:val="0"/>
                <w:sz w:val="24"/>
              </w:rPr>
              <w:t>指标值</w:t>
            </w:r>
          </w:p>
        </w:tc>
        <w:tc>
          <w:tcPr>
            <w:tcW w:w="1418" w:type="dxa"/>
            <w:gridSpan w:val="5"/>
            <w:tcBorders>
              <w:top w:val="nil"/>
              <w:left w:val="nil"/>
              <w:bottom w:val="single" w:color="auto" w:sz="4" w:space="0"/>
              <w:right w:val="single" w:color="auto" w:sz="4" w:space="0"/>
              <w:tl2br w:val="nil"/>
              <w:tr2bl w:val="nil"/>
            </w:tcBorders>
            <w:vAlign w:val="center"/>
          </w:tcPr>
          <w:p w14:paraId="5E0ACD6C">
            <w:pPr>
              <w:widowControl/>
              <w:spacing w:line="240" w:lineRule="exact"/>
              <w:jc w:val="center"/>
              <w:rPr>
                <w:rFonts w:eastAsia="仿宋_GB2312"/>
                <w:kern w:val="0"/>
                <w:sz w:val="24"/>
              </w:rPr>
            </w:pPr>
            <w:r>
              <w:rPr>
                <w:rFonts w:eastAsia="仿宋_GB2312"/>
                <w:kern w:val="0"/>
                <w:sz w:val="24"/>
              </w:rPr>
              <w:t>实际</w:t>
            </w:r>
          </w:p>
          <w:p w14:paraId="18F7AB8B">
            <w:pPr>
              <w:widowControl/>
              <w:spacing w:line="240" w:lineRule="exact"/>
              <w:jc w:val="center"/>
              <w:rPr>
                <w:rFonts w:eastAsia="仿宋_GB2312"/>
                <w:kern w:val="0"/>
                <w:sz w:val="24"/>
              </w:rPr>
            </w:pPr>
            <w:r>
              <w:rPr>
                <w:rFonts w:eastAsia="仿宋_GB2312"/>
                <w:kern w:val="0"/>
                <w:sz w:val="24"/>
              </w:rPr>
              <w:t>完成值</w:t>
            </w:r>
          </w:p>
        </w:tc>
        <w:tc>
          <w:tcPr>
            <w:tcW w:w="567" w:type="dxa"/>
            <w:gridSpan w:val="3"/>
            <w:tcBorders>
              <w:top w:val="nil"/>
              <w:left w:val="nil"/>
              <w:bottom w:val="single" w:color="auto" w:sz="4" w:space="0"/>
              <w:right w:val="single" w:color="auto" w:sz="4" w:space="0"/>
              <w:tl2br w:val="nil"/>
              <w:tr2bl w:val="nil"/>
            </w:tcBorders>
            <w:vAlign w:val="center"/>
          </w:tcPr>
          <w:p w14:paraId="2A31ED15">
            <w:pPr>
              <w:widowControl/>
              <w:spacing w:line="240" w:lineRule="exact"/>
              <w:jc w:val="center"/>
              <w:rPr>
                <w:rFonts w:eastAsia="仿宋_GB2312"/>
                <w:kern w:val="0"/>
                <w:sz w:val="24"/>
              </w:rPr>
            </w:pPr>
            <w:r>
              <w:rPr>
                <w:rFonts w:eastAsia="仿宋_GB2312"/>
                <w:kern w:val="0"/>
                <w:sz w:val="24"/>
              </w:rPr>
              <w:t>分值</w:t>
            </w:r>
          </w:p>
        </w:tc>
        <w:tc>
          <w:tcPr>
            <w:tcW w:w="425" w:type="dxa"/>
            <w:tcBorders>
              <w:top w:val="nil"/>
              <w:left w:val="nil"/>
              <w:bottom w:val="single" w:color="auto" w:sz="4" w:space="0"/>
              <w:right w:val="single" w:color="auto" w:sz="4" w:space="0"/>
              <w:tl2br w:val="nil"/>
              <w:tr2bl w:val="nil"/>
            </w:tcBorders>
            <w:vAlign w:val="center"/>
          </w:tcPr>
          <w:p w14:paraId="696442B0">
            <w:pPr>
              <w:widowControl/>
              <w:spacing w:line="240" w:lineRule="exact"/>
              <w:jc w:val="center"/>
              <w:rPr>
                <w:rFonts w:eastAsia="仿宋_GB2312"/>
                <w:kern w:val="0"/>
                <w:sz w:val="24"/>
              </w:rPr>
            </w:pPr>
            <w:r>
              <w:rPr>
                <w:rFonts w:eastAsia="仿宋_GB2312"/>
                <w:kern w:val="0"/>
                <w:sz w:val="24"/>
              </w:rPr>
              <w:t>得分</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1622A007">
            <w:pPr>
              <w:widowControl/>
              <w:spacing w:line="240" w:lineRule="exact"/>
              <w:jc w:val="center"/>
              <w:rPr>
                <w:rFonts w:eastAsia="仿宋_GB2312"/>
                <w:kern w:val="0"/>
                <w:sz w:val="24"/>
              </w:rPr>
            </w:pPr>
            <w:r>
              <w:rPr>
                <w:rFonts w:eastAsia="仿宋_GB2312"/>
                <w:kern w:val="0"/>
                <w:sz w:val="24"/>
              </w:rPr>
              <w:t>偏差原因分析及改进措施</w:t>
            </w:r>
          </w:p>
        </w:tc>
      </w:tr>
      <w:tr w14:paraId="778F9160">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78609C34">
            <w:pPr>
              <w:widowControl/>
              <w:spacing w:line="240" w:lineRule="exact"/>
              <w:jc w:val="center"/>
              <w:rPr>
                <w:rFonts w:eastAsia="仿宋_GB2312"/>
                <w:kern w:val="0"/>
                <w:sz w:val="24"/>
              </w:rPr>
            </w:pPr>
          </w:p>
        </w:tc>
        <w:tc>
          <w:tcPr>
            <w:tcW w:w="626" w:type="dxa"/>
            <w:vMerge w:val="restart"/>
            <w:tcBorders>
              <w:top w:val="nil"/>
              <w:left w:val="single" w:color="auto" w:sz="4" w:space="0"/>
              <w:bottom w:val="single" w:color="auto" w:sz="4" w:space="0"/>
              <w:right w:val="single" w:color="auto" w:sz="4" w:space="0"/>
              <w:tl2br w:val="nil"/>
              <w:tr2bl w:val="nil"/>
            </w:tcBorders>
            <w:vAlign w:val="center"/>
          </w:tcPr>
          <w:p w14:paraId="209FA675">
            <w:pPr>
              <w:widowControl/>
              <w:spacing w:line="240" w:lineRule="exact"/>
              <w:jc w:val="center"/>
              <w:rPr>
                <w:rFonts w:eastAsia="仿宋_GB2312"/>
                <w:kern w:val="0"/>
                <w:sz w:val="24"/>
              </w:rPr>
            </w:pPr>
            <w:r>
              <w:rPr>
                <w:rFonts w:eastAsia="仿宋_GB2312"/>
                <w:kern w:val="0"/>
                <w:sz w:val="24"/>
              </w:rPr>
              <w:t>产出指标</w:t>
            </w:r>
          </w:p>
        </w:tc>
        <w:tc>
          <w:tcPr>
            <w:tcW w:w="1465" w:type="dxa"/>
            <w:vMerge w:val="restart"/>
            <w:tcBorders>
              <w:top w:val="nil"/>
              <w:left w:val="single" w:color="auto" w:sz="4" w:space="0"/>
              <w:bottom w:val="single" w:color="auto" w:sz="4" w:space="0"/>
              <w:right w:val="single" w:color="auto" w:sz="4" w:space="0"/>
              <w:tl2br w:val="nil"/>
              <w:tr2bl w:val="nil"/>
            </w:tcBorders>
            <w:vAlign w:val="center"/>
          </w:tcPr>
          <w:p w14:paraId="60E41A3A">
            <w:pPr>
              <w:widowControl/>
              <w:spacing w:line="240" w:lineRule="exact"/>
              <w:jc w:val="center"/>
              <w:rPr>
                <w:rFonts w:eastAsia="仿宋_GB2312"/>
                <w:kern w:val="0"/>
                <w:sz w:val="24"/>
              </w:rPr>
            </w:pPr>
            <w:r>
              <w:rPr>
                <w:rFonts w:eastAsia="仿宋_GB2312"/>
                <w:kern w:val="0"/>
                <w:sz w:val="24"/>
              </w:rPr>
              <w:t>数量指标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16FCF3C4">
            <w:pPr>
              <w:widowControl/>
              <w:spacing w:line="240" w:lineRule="exact"/>
              <w:jc w:val="center"/>
              <w:rPr>
                <w:rFonts w:eastAsia="仿宋_GB2312"/>
                <w:kern w:val="0"/>
                <w:sz w:val="24"/>
              </w:rPr>
            </w:pPr>
            <w:r>
              <w:rPr>
                <w:rFonts w:hint="eastAsia" w:eastAsia="仿宋_GB2312"/>
                <w:kern w:val="0"/>
                <w:sz w:val="24"/>
              </w:rPr>
              <w:t>保障用车数量</w:t>
            </w:r>
          </w:p>
        </w:tc>
        <w:tc>
          <w:tcPr>
            <w:tcW w:w="1291" w:type="dxa"/>
            <w:gridSpan w:val="4"/>
            <w:tcBorders>
              <w:top w:val="nil"/>
              <w:left w:val="nil"/>
              <w:bottom w:val="single" w:color="auto" w:sz="4" w:space="0"/>
              <w:right w:val="single" w:color="auto" w:sz="4" w:space="0"/>
              <w:tl2br w:val="nil"/>
              <w:tr2bl w:val="nil"/>
            </w:tcBorders>
            <w:vAlign w:val="center"/>
          </w:tcPr>
          <w:p w14:paraId="44F5C213">
            <w:pPr>
              <w:widowControl/>
              <w:spacing w:line="240" w:lineRule="exact"/>
              <w:jc w:val="center"/>
              <w:rPr>
                <w:rFonts w:eastAsia="仿宋_GB2312"/>
                <w:kern w:val="0"/>
                <w:sz w:val="24"/>
              </w:rPr>
            </w:pPr>
            <w:r>
              <w:rPr>
                <w:rFonts w:hint="eastAsia" w:eastAsia="仿宋_GB2312"/>
                <w:kern w:val="0"/>
                <w:sz w:val="24"/>
              </w:rPr>
              <w:t>9</w:t>
            </w:r>
          </w:p>
        </w:tc>
        <w:tc>
          <w:tcPr>
            <w:tcW w:w="1418" w:type="dxa"/>
            <w:gridSpan w:val="5"/>
            <w:tcBorders>
              <w:top w:val="nil"/>
              <w:left w:val="nil"/>
              <w:bottom w:val="single" w:color="auto" w:sz="4" w:space="0"/>
              <w:right w:val="single" w:color="auto" w:sz="4" w:space="0"/>
              <w:tl2br w:val="nil"/>
              <w:tr2bl w:val="nil"/>
            </w:tcBorders>
            <w:vAlign w:val="center"/>
          </w:tcPr>
          <w:p w14:paraId="59C560BE">
            <w:pPr>
              <w:widowControl/>
              <w:spacing w:line="240" w:lineRule="exact"/>
              <w:jc w:val="center"/>
              <w:rPr>
                <w:rFonts w:eastAsia="仿宋_GB2312"/>
                <w:kern w:val="0"/>
                <w:sz w:val="24"/>
              </w:rPr>
            </w:pPr>
            <w:r>
              <w:rPr>
                <w:rFonts w:hint="eastAsia" w:eastAsia="仿宋_GB2312"/>
                <w:kern w:val="0"/>
                <w:sz w:val="24"/>
              </w:rPr>
              <w:t>9</w:t>
            </w:r>
          </w:p>
        </w:tc>
        <w:tc>
          <w:tcPr>
            <w:tcW w:w="567" w:type="dxa"/>
            <w:gridSpan w:val="3"/>
            <w:tcBorders>
              <w:top w:val="nil"/>
              <w:left w:val="nil"/>
              <w:bottom w:val="single" w:color="auto" w:sz="4" w:space="0"/>
              <w:right w:val="single" w:color="auto" w:sz="4" w:space="0"/>
              <w:tl2br w:val="nil"/>
              <w:tr2bl w:val="nil"/>
            </w:tcBorders>
            <w:vAlign w:val="center"/>
          </w:tcPr>
          <w:p w14:paraId="67F827C8">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01328F7B">
            <w:pPr>
              <w:widowControl/>
              <w:spacing w:line="240" w:lineRule="exact"/>
              <w:jc w:val="center"/>
              <w:rPr>
                <w:rFonts w:eastAsia="仿宋_GB2312"/>
                <w:kern w:val="0"/>
                <w:sz w:val="24"/>
              </w:rPr>
            </w:pPr>
            <w:r>
              <w:rPr>
                <w:rFonts w:hint="eastAsia" w:eastAsia="仿宋_GB2312"/>
                <w:kern w:val="0"/>
                <w:sz w:val="24"/>
              </w:rPr>
              <w:t>10</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5B6C7F93">
            <w:pPr>
              <w:widowControl/>
              <w:spacing w:line="240" w:lineRule="exact"/>
              <w:jc w:val="center"/>
              <w:rPr>
                <w:rFonts w:eastAsia="仿宋_GB2312"/>
                <w:kern w:val="0"/>
                <w:sz w:val="24"/>
              </w:rPr>
            </w:pPr>
          </w:p>
        </w:tc>
      </w:tr>
      <w:tr w14:paraId="3524E0D2">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5AB0A3CD">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699594F4">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1B9E562F">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32323A3">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046B9908">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0357695E">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1218C97B">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6AFAE3E3">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56AC4806">
            <w:pPr>
              <w:widowControl/>
              <w:spacing w:line="240" w:lineRule="exact"/>
              <w:jc w:val="center"/>
              <w:rPr>
                <w:rFonts w:eastAsia="仿宋_GB2312"/>
                <w:kern w:val="0"/>
                <w:sz w:val="24"/>
              </w:rPr>
            </w:pPr>
          </w:p>
        </w:tc>
      </w:tr>
      <w:tr w14:paraId="6530B009">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6D5375A1">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3675F7E9">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1B4783A9">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24E50F76">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446AF39F">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3639B568">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609E9A7F">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37428444">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68119798">
            <w:pPr>
              <w:widowControl/>
              <w:spacing w:line="240" w:lineRule="exact"/>
              <w:jc w:val="center"/>
              <w:rPr>
                <w:rFonts w:eastAsia="仿宋_GB2312"/>
                <w:kern w:val="0"/>
                <w:sz w:val="24"/>
              </w:rPr>
            </w:pPr>
          </w:p>
        </w:tc>
      </w:tr>
      <w:tr w14:paraId="2C2761EC">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74C18E07">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43E75023">
            <w:pPr>
              <w:widowControl/>
              <w:spacing w:line="240" w:lineRule="exact"/>
              <w:jc w:val="center"/>
              <w:rPr>
                <w:rFonts w:eastAsia="仿宋_GB2312"/>
                <w:kern w:val="0"/>
                <w:sz w:val="24"/>
              </w:rPr>
            </w:pPr>
          </w:p>
        </w:tc>
        <w:tc>
          <w:tcPr>
            <w:tcW w:w="1465" w:type="dxa"/>
            <w:vMerge w:val="restart"/>
            <w:tcBorders>
              <w:top w:val="nil"/>
              <w:left w:val="single" w:color="auto" w:sz="4" w:space="0"/>
              <w:bottom w:val="single" w:color="auto" w:sz="4" w:space="0"/>
              <w:right w:val="single" w:color="auto" w:sz="4" w:space="0"/>
              <w:tl2br w:val="nil"/>
              <w:tr2bl w:val="nil"/>
            </w:tcBorders>
            <w:vAlign w:val="center"/>
          </w:tcPr>
          <w:p w14:paraId="548A7C67">
            <w:pPr>
              <w:widowControl/>
              <w:spacing w:line="240" w:lineRule="exact"/>
              <w:jc w:val="center"/>
              <w:rPr>
                <w:rFonts w:eastAsia="仿宋_GB2312"/>
                <w:kern w:val="0"/>
                <w:sz w:val="24"/>
              </w:rPr>
            </w:pPr>
            <w:r>
              <w:rPr>
                <w:rFonts w:eastAsia="仿宋_GB2312"/>
                <w:kern w:val="0"/>
                <w:sz w:val="24"/>
              </w:rPr>
              <w:t>质量指标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45EE30D5">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7CAADFD1">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33770DD3">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79084A02">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107F0A28">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3BE8D60B">
            <w:pPr>
              <w:widowControl/>
              <w:spacing w:line="240" w:lineRule="exact"/>
              <w:jc w:val="center"/>
              <w:rPr>
                <w:rFonts w:eastAsia="仿宋_GB2312"/>
                <w:kern w:val="0"/>
                <w:sz w:val="24"/>
              </w:rPr>
            </w:pPr>
          </w:p>
        </w:tc>
      </w:tr>
      <w:tr w14:paraId="43717834">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27BA489D">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713BE061">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66126F71">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52B28A78">
            <w:pPr>
              <w:widowControl/>
              <w:spacing w:line="240" w:lineRule="exact"/>
              <w:jc w:val="center"/>
              <w:rPr>
                <w:rFonts w:eastAsia="仿宋_GB2312"/>
                <w:kern w:val="0"/>
                <w:sz w:val="24"/>
              </w:rPr>
            </w:pPr>
            <w:r>
              <w:rPr>
                <w:rFonts w:hint="eastAsia" w:eastAsia="仿宋_GB2312"/>
                <w:kern w:val="0"/>
                <w:sz w:val="24"/>
              </w:rPr>
              <w:t>外出取证完成率</w:t>
            </w:r>
          </w:p>
        </w:tc>
        <w:tc>
          <w:tcPr>
            <w:tcW w:w="1291" w:type="dxa"/>
            <w:gridSpan w:val="4"/>
            <w:tcBorders>
              <w:top w:val="nil"/>
              <w:left w:val="nil"/>
              <w:bottom w:val="single" w:color="auto" w:sz="4" w:space="0"/>
              <w:right w:val="single" w:color="auto" w:sz="4" w:space="0"/>
              <w:tl2br w:val="nil"/>
              <w:tr2bl w:val="nil"/>
            </w:tcBorders>
            <w:vAlign w:val="center"/>
          </w:tcPr>
          <w:p w14:paraId="7B599A7A">
            <w:pPr>
              <w:widowControl/>
              <w:spacing w:line="240" w:lineRule="exact"/>
              <w:jc w:val="center"/>
              <w:rPr>
                <w:rFonts w:eastAsia="仿宋_GB2312"/>
                <w:kern w:val="0"/>
                <w:sz w:val="24"/>
              </w:rPr>
            </w:pPr>
            <w:r>
              <w:rPr>
                <w:rFonts w:hint="eastAsia" w:eastAsia="仿宋_GB2312"/>
                <w:kern w:val="0"/>
                <w:sz w:val="24"/>
              </w:rPr>
              <w:t>100%</w:t>
            </w:r>
          </w:p>
        </w:tc>
        <w:tc>
          <w:tcPr>
            <w:tcW w:w="1418" w:type="dxa"/>
            <w:gridSpan w:val="5"/>
            <w:tcBorders>
              <w:top w:val="nil"/>
              <w:left w:val="nil"/>
              <w:bottom w:val="single" w:color="auto" w:sz="4" w:space="0"/>
              <w:right w:val="single" w:color="auto" w:sz="4" w:space="0"/>
              <w:tl2br w:val="nil"/>
              <w:tr2bl w:val="nil"/>
            </w:tcBorders>
            <w:vAlign w:val="center"/>
          </w:tcPr>
          <w:p w14:paraId="73955907">
            <w:pPr>
              <w:widowControl/>
              <w:spacing w:line="240" w:lineRule="exact"/>
              <w:jc w:val="center"/>
              <w:rPr>
                <w:rFonts w:eastAsia="仿宋_GB2312"/>
                <w:kern w:val="0"/>
                <w:sz w:val="24"/>
              </w:rPr>
            </w:pPr>
            <w:r>
              <w:rPr>
                <w:rFonts w:hint="eastAsia" w:eastAsia="仿宋_GB2312"/>
                <w:kern w:val="0"/>
                <w:sz w:val="24"/>
              </w:rPr>
              <w:t>100%</w:t>
            </w:r>
          </w:p>
        </w:tc>
        <w:tc>
          <w:tcPr>
            <w:tcW w:w="567" w:type="dxa"/>
            <w:gridSpan w:val="3"/>
            <w:tcBorders>
              <w:top w:val="nil"/>
              <w:left w:val="nil"/>
              <w:bottom w:val="single" w:color="auto" w:sz="4" w:space="0"/>
              <w:right w:val="single" w:color="auto" w:sz="4" w:space="0"/>
              <w:tl2br w:val="nil"/>
              <w:tr2bl w:val="nil"/>
            </w:tcBorders>
            <w:vAlign w:val="center"/>
          </w:tcPr>
          <w:p w14:paraId="34815A43">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298FF6B1">
            <w:pPr>
              <w:widowControl/>
              <w:spacing w:line="240" w:lineRule="exact"/>
              <w:jc w:val="center"/>
              <w:rPr>
                <w:rFonts w:eastAsia="仿宋_GB2312"/>
                <w:kern w:val="0"/>
                <w:sz w:val="24"/>
              </w:rPr>
            </w:pPr>
            <w:r>
              <w:rPr>
                <w:rFonts w:hint="eastAsia" w:eastAsia="仿宋_GB2312"/>
                <w:kern w:val="0"/>
                <w:sz w:val="24"/>
              </w:rPr>
              <w:t>10</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421040A4">
            <w:pPr>
              <w:widowControl/>
              <w:spacing w:line="240" w:lineRule="exact"/>
              <w:jc w:val="center"/>
              <w:rPr>
                <w:rFonts w:eastAsia="仿宋_GB2312"/>
                <w:kern w:val="0"/>
                <w:sz w:val="24"/>
              </w:rPr>
            </w:pPr>
          </w:p>
        </w:tc>
      </w:tr>
      <w:tr w14:paraId="0F8F2BCB">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5D8ABFF2">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68D1B479">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0E61D0FA">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160D7B60">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498EE704">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0F41E010">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3C6AA71A">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46635005">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3BD23A0C">
            <w:pPr>
              <w:widowControl/>
              <w:spacing w:line="240" w:lineRule="exact"/>
              <w:jc w:val="center"/>
              <w:rPr>
                <w:rFonts w:eastAsia="仿宋_GB2312"/>
                <w:kern w:val="0"/>
                <w:sz w:val="24"/>
              </w:rPr>
            </w:pPr>
          </w:p>
        </w:tc>
      </w:tr>
      <w:tr w14:paraId="1BB26635">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4CD09E21">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69FEAFBE">
            <w:pPr>
              <w:widowControl/>
              <w:spacing w:line="240" w:lineRule="exact"/>
              <w:jc w:val="center"/>
              <w:rPr>
                <w:rFonts w:eastAsia="仿宋_GB2312"/>
                <w:kern w:val="0"/>
                <w:sz w:val="24"/>
              </w:rPr>
            </w:pPr>
          </w:p>
        </w:tc>
        <w:tc>
          <w:tcPr>
            <w:tcW w:w="1465" w:type="dxa"/>
            <w:vMerge w:val="restart"/>
            <w:tcBorders>
              <w:top w:val="nil"/>
              <w:left w:val="single" w:color="auto" w:sz="4" w:space="0"/>
              <w:bottom w:val="single" w:color="auto" w:sz="4" w:space="0"/>
              <w:right w:val="single" w:color="auto" w:sz="4" w:space="0"/>
              <w:tl2br w:val="nil"/>
              <w:tr2bl w:val="nil"/>
            </w:tcBorders>
            <w:vAlign w:val="center"/>
          </w:tcPr>
          <w:p w14:paraId="35123FDB">
            <w:pPr>
              <w:widowControl/>
              <w:spacing w:line="240" w:lineRule="exact"/>
              <w:jc w:val="center"/>
              <w:rPr>
                <w:rFonts w:eastAsia="仿宋_GB2312"/>
                <w:kern w:val="0"/>
                <w:sz w:val="24"/>
              </w:rPr>
            </w:pPr>
            <w:r>
              <w:rPr>
                <w:rFonts w:eastAsia="仿宋_GB2312"/>
                <w:kern w:val="0"/>
                <w:sz w:val="24"/>
              </w:rPr>
              <w:t>时效指标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32940FB">
            <w:pPr>
              <w:widowControl/>
              <w:spacing w:line="240" w:lineRule="exact"/>
              <w:jc w:val="center"/>
              <w:rPr>
                <w:rFonts w:eastAsia="仿宋_GB2312"/>
                <w:kern w:val="0"/>
                <w:sz w:val="24"/>
              </w:rPr>
            </w:pPr>
            <w:r>
              <w:rPr>
                <w:rFonts w:hint="eastAsia" w:eastAsia="仿宋_GB2312"/>
                <w:kern w:val="0"/>
                <w:sz w:val="24"/>
              </w:rPr>
              <w:t>维修维护及时性</w:t>
            </w:r>
          </w:p>
        </w:tc>
        <w:tc>
          <w:tcPr>
            <w:tcW w:w="1291" w:type="dxa"/>
            <w:gridSpan w:val="4"/>
            <w:tcBorders>
              <w:top w:val="single" w:color="auto" w:sz="4" w:space="0"/>
              <w:left w:val="nil"/>
              <w:bottom w:val="single" w:color="auto" w:sz="4" w:space="0"/>
              <w:right w:val="single" w:color="auto" w:sz="4" w:space="0"/>
              <w:tl2br w:val="nil"/>
              <w:tr2bl w:val="nil"/>
            </w:tcBorders>
            <w:vAlign w:val="center"/>
          </w:tcPr>
          <w:p w14:paraId="17AAC671">
            <w:pPr>
              <w:widowControl/>
              <w:spacing w:line="240" w:lineRule="exact"/>
              <w:jc w:val="center"/>
              <w:rPr>
                <w:rFonts w:eastAsia="仿宋_GB2312"/>
                <w:kern w:val="0"/>
                <w:sz w:val="24"/>
              </w:rPr>
            </w:pPr>
            <w:r>
              <w:rPr>
                <w:rFonts w:hint="eastAsia" w:eastAsia="仿宋_GB2312"/>
                <w:kern w:val="0"/>
                <w:sz w:val="24"/>
              </w:rPr>
              <w:t>及时</w:t>
            </w:r>
          </w:p>
        </w:tc>
        <w:tc>
          <w:tcPr>
            <w:tcW w:w="1418" w:type="dxa"/>
            <w:gridSpan w:val="5"/>
            <w:tcBorders>
              <w:top w:val="single" w:color="auto" w:sz="4" w:space="0"/>
              <w:left w:val="nil"/>
              <w:bottom w:val="single" w:color="auto" w:sz="4" w:space="0"/>
              <w:right w:val="single" w:color="auto" w:sz="4" w:space="0"/>
              <w:tl2br w:val="nil"/>
              <w:tr2bl w:val="nil"/>
            </w:tcBorders>
            <w:vAlign w:val="center"/>
          </w:tcPr>
          <w:p w14:paraId="61C89C19">
            <w:pPr>
              <w:widowControl/>
              <w:spacing w:line="240" w:lineRule="exact"/>
              <w:jc w:val="center"/>
              <w:rPr>
                <w:rFonts w:eastAsia="仿宋_GB2312"/>
                <w:kern w:val="0"/>
                <w:sz w:val="24"/>
              </w:rPr>
            </w:pPr>
            <w:r>
              <w:rPr>
                <w:rFonts w:hint="eastAsia" w:eastAsia="仿宋_GB2312"/>
                <w:kern w:val="0"/>
                <w:sz w:val="24"/>
              </w:rPr>
              <w:t>及时</w:t>
            </w:r>
          </w:p>
        </w:tc>
        <w:tc>
          <w:tcPr>
            <w:tcW w:w="567" w:type="dxa"/>
            <w:gridSpan w:val="3"/>
            <w:tcBorders>
              <w:top w:val="nil"/>
              <w:left w:val="nil"/>
              <w:bottom w:val="single" w:color="auto" w:sz="4" w:space="0"/>
              <w:right w:val="single" w:color="auto" w:sz="4" w:space="0"/>
              <w:tl2br w:val="nil"/>
              <w:tr2bl w:val="nil"/>
            </w:tcBorders>
            <w:vAlign w:val="center"/>
          </w:tcPr>
          <w:p w14:paraId="0C4DB943">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6B27A422">
            <w:pPr>
              <w:widowControl/>
              <w:spacing w:line="240" w:lineRule="exact"/>
              <w:jc w:val="center"/>
              <w:rPr>
                <w:rFonts w:eastAsia="仿宋_GB2312"/>
                <w:kern w:val="0"/>
                <w:sz w:val="24"/>
              </w:rPr>
            </w:pPr>
            <w:r>
              <w:rPr>
                <w:rFonts w:hint="eastAsia" w:eastAsia="仿宋_GB2312"/>
                <w:kern w:val="0"/>
                <w:sz w:val="24"/>
              </w:rPr>
              <w:t>10</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05AE6B56">
            <w:pPr>
              <w:widowControl/>
              <w:spacing w:line="240" w:lineRule="exact"/>
              <w:jc w:val="center"/>
              <w:rPr>
                <w:rFonts w:eastAsia="仿宋_GB2312"/>
                <w:kern w:val="0"/>
                <w:sz w:val="24"/>
              </w:rPr>
            </w:pPr>
          </w:p>
        </w:tc>
      </w:tr>
      <w:tr w14:paraId="092D2693">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672608A0">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0BD46C9D">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4542E308">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12F492E">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5CE2B672">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155BD600">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13210D55">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036AD415">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5A577AB1">
            <w:pPr>
              <w:widowControl/>
              <w:spacing w:line="240" w:lineRule="exact"/>
              <w:jc w:val="center"/>
              <w:rPr>
                <w:rFonts w:eastAsia="仿宋_GB2312"/>
                <w:kern w:val="0"/>
                <w:sz w:val="24"/>
              </w:rPr>
            </w:pPr>
          </w:p>
        </w:tc>
      </w:tr>
      <w:tr w14:paraId="364A9382">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0C409815">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6380C3E6">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3B428A3F">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E648133">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461DE6F5">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1B8EA411">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5F5FC84F">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7C35F37D">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6FFD43B0">
            <w:pPr>
              <w:widowControl/>
              <w:spacing w:line="240" w:lineRule="exact"/>
              <w:jc w:val="center"/>
              <w:rPr>
                <w:rFonts w:eastAsia="仿宋_GB2312"/>
                <w:kern w:val="0"/>
                <w:sz w:val="24"/>
              </w:rPr>
            </w:pPr>
          </w:p>
        </w:tc>
      </w:tr>
      <w:tr w14:paraId="051B066B">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5FBE4910">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3B74C5C1">
            <w:pPr>
              <w:widowControl/>
              <w:spacing w:line="240" w:lineRule="exact"/>
              <w:jc w:val="center"/>
              <w:rPr>
                <w:rFonts w:eastAsia="仿宋_GB2312"/>
                <w:kern w:val="0"/>
                <w:sz w:val="24"/>
              </w:rPr>
            </w:pPr>
          </w:p>
        </w:tc>
        <w:tc>
          <w:tcPr>
            <w:tcW w:w="1465" w:type="dxa"/>
            <w:vMerge w:val="restart"/>
            <w:tcBorders>
              <w:top w:val="nil"/>
              <w:left w:val="single" w:color="auto" w:sz="4" w:space="0"/>
              <w:bottom w:val="single" w:color="auto" w:sz="4" w:space="0"/>
              <w:right w:val="single" w:color="auto" w:sz="4" w:space="0"/>
              <w:tl2br w:val="nil"/>
              <w:tr2bl w:val="nil"/>
            </w:tcBorders>
            <w:vAlign w:val="center"/>
          </w:tcPr>
          <w:p w14:paraId="3B9E8F8D">
            <w:pPr>
              <w:widowControl/>
              <w:spacing w:line="240" w:lineRule="exact"/>
              <w:jc w:val="center"/>
              <w:rPr>
                <w:rFonts w:eastAsia="仿宋_GB2312"/>
                <w:kern w:val="0"/>
                <w:sz w:val="24"/>
              </w:rPr>
            </w:pPr>
            <w:r>
              <w:rPr>
                <w:rFonts w:eastAsia="仿宋_GB2312"/>
                <w:kern w:val="0"/>
                <w:sz w:val="24"/>
              </w:rPr>
              <w:t>成本指标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1D2C3750">
            <w:pPr>
              <w:widowControl/>
              <w:spacing w:line="240" w:lineRule="exact"/>
              <w:jc w:val="center"/>
              <w:rPr>
                <w:rFonts w:eastAsia="仿宋_GB2312"/>
                <w:kern w:val="0"/>
                <w:sz w:val="24"/>
              </w:rPr>
            </w:pPr>
            <w:r>
              <w:rPr>
                <w:rFonts w:hint="eastAsia" w:eastAsia="仿宋_GB2312"/>
                <w:kern w:val="0"/>
                <w:sz w:val="24"/>
              </w:rPr>
              <w:t>单车加油、保险、维修维护资金</w:t>
            </w:r>
          </w:p>
        </w:tc>
        <w:tc>
          <w:tcPr>
            <w:tcW w:w="1291" w:type="dxa"/>
            <w:gridSpan w:val="4"/>
            <w:tcBorders>
              <w:top w:val="nil"/>
              <w:left w:val="nil"/>
              <w:bottom w:val="single" w:color="auto" w:sz="4" w:space="0"/>
              <w:right w:val="single" w:color="auto" w:sz="4" w:space="0"/>
              <w:tl2br w:val="nil"/>
              <w:tr2bl w:val="nil"/>
            </w:tcBorders>
            <w:vAlign w:val="center"/>
          </w:tcPr>
          <w:p w14:paraId="0768D962">
            <w:pPr>
              <w:widowControl/>
              <w:spacing w:line="240" w:lineRule="exact"/>
              <w:jc w:val="center"/>
              <w:rPr>
                <w:rFonts w:eastAsia="仿宋_GB2312"/>
                <w:kern w:val="0"/>
                <w:sz w:val="24"/>
              </w:rPr>
            </w:pPr>
            <w:r>
              <w:rPr>
                <w:rFonts w:hint="eastAsia" w:eastAsia="仿宋_GB2312"/>
                <w:kern w:val="0"/>
                <w:sz w:val="24"/>
              </w:rPr>
              <w:t>1.5</w:t>
            </w:r>
          </w:p>
          <w:p w14:paraId="61B62E61">
            <w:pPr>
              <w:widowControl/>
              <w:spacing w:line="240" w:lineRule="exact"/>
              <w:jc w:val="center"/>
              <w:rPr>
                <w:rFonts w:eastAsia="仿宋_GB2312"/>
                <w:kern w:val="0"/>
                <w:sz w:val="24"/>
              </w:rPr>
            </w:pPr>
            <w:r>
              <w:rPr>
                <w:rFonts w:hint="eastAsia" w:eastAsia="仿宋_GB2312"/>
                <w:kern w:val="0"/>
                <w:sz w:val="24"/>
              </w:rPr>
              <w:t>万元/车.年</w:t>
            </w:r>
          </w:p>
        </w:tc>
        <w:tc>
          <w:tcPr>
            <w:tcW w:w="1418" w:type="dxa"/>
            <w:gridSpan w:val="5"/>
            <w:tcBorders>
              <w:top w:val="nil"/>
              <w:left w:val="nil"/>
              <w:bottom w:val="single" w:color="auto" w:sz="4" w:space="0"/>
              <w:right w:val="single" w:color="auto" w:sz="4" w:space="0"/>
              <w:tl2br w:val="nil"/>
              <w:tr2bl w:val="nil"/>
            </w:tcBorders>
            <w:vAlign w:val="center"/>
          </w:tcPr>
          <w:p w14:paraId="2C8CF227">
            <w:pPr>
              <w:widowControl/>
              <w:spacing w:line="240" w:lineRule="exact"/>
              <w:jc w:val="center"/>
              <w:rPr>
                <w:rFonts w:eastAsia="仿宋_GB2312"/>
                <w:kern w:val="0"/>
                <w:sz w:val="24"/>
              </w:rPr>
            </w:pPr>
            <w:r>
              <w:rPr>
                <w:rFonts w:hint="eastAsia" w:eastAsia="仿宋_GB2312"/>
                <w:kern w:val="0"/>
                <w:sz w:val="24"/>
              </w:rPr>
              <w:t>1.5</w:t>
            </w:r>
          </w:p>
          <w:p w14:paraId="3318E924">
            <w:pPr>
              <w:widowControl/>
              <w:spacing w:line="240" w:lineRule="exact"/>
              <w:jc w:val="center"/>
              <w:rPr>
                <w:rFonts w:eastAsia="仿宋_GB2312"/>
                <w:kern w:val="0"/>
                <w:sz w:val="24"/>
              </w:rPr>
            </w:pPr>
            <w:r>
              <w:rPr>
                <w:rFonts w:hint="eastAsia" w:eastAsia="仿宋_GB2312"/>
                <w:kern w:val="0"/>
                <w:sz w:val="24"/>
              </w:rPr>
              <w:t>万元/车.年</w:t>
            </w:r>
          </w:p>
        </w:tc>
        <w:tc>
          <w:tcPr>
            <w:tcW w:w="567" w:type="dxa"/>
            <w:gridSpan w:val="3"/>
            <w:tcBorders>
              <w:top w:val="nil"/>
              <w:left w:val="nil"/>
              <w:bottom w:val="single" w:color="auto" w:sz="4" w:space="0"/>
              <w:right w:val="single" w:color="auto" w:sz="4" w:space="0"/>
              <w:tl2br w:val="nil"/>
              <w:tr2bl w:val="nil"/>
            </w:tcBorders>
            <w:vAlign w:val="center"/>
          </w:tcPr>
          <w:p w14:paraId="7C625AFD">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2BD6CC79">
            <w:pPr>
              <w:widowControl/>
              <w:spacing w:line="240" w:lineRule="exact"/>
              <w:jc w:val="center"/>
              <w:rPr>
                <w:rFonts w:eastAsia="仿宋_GB2312"/>
                <w:kern w:val="0"/>
                <w:sz w:val="24"/>
              </w:rPr>
            </w:pPr>
            <w:r>
              <w:rPr>
                <w:rFonts w:hint="eastAsia" w:eastAsia="仿宋_GB2312"/>
                <w:kern w:val="0"/>
                <w:sz w:val="24"/>
              </w:rPr>
              <w:t>10</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1511E901">
            <w:pPr>
              <w:widowControl/>
              <w:spacing w:line="240" w:lineRule="exact"/>
              <w:jc w:val="center"/>
              <w:rPr>
                <w:rFonts w:eastAsia="仿宋_GB2312"/>
                <w:kern w:val="0"/>
                <w:sz w:val="24"/>
              </w:rPr>
            </w:pPr>
          </w:p>
        </w:tc>
      </w:tr>
      <w:tr w14:paraId="0354D33F">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09BB21A3">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73A05D74">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0546E057">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08F3823D">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7CCC9106">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7F766219">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7C43B286">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0C171A99">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34A856D4">
            <w:pPr>
              <w:widowControl/>
              <w:spacing w:line="240" w:lineRule="exact"/>
              <w:jc w:val="center"/>
              <w:rPr>
                <w:rFonts w:eastAsia="仿宋_GB2312"/>
                <w:kern w:val="0"/>
                <w:sz w:val="24"/>
              </w:rPr>
            </w:pPr>
          </w:p>
        </w:tc>
      </w:tr>
      <w:tr w14:paraId="6C0DA927">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43C83784">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3C8DC439">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760F8CBE">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0EDF46C">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4CE0A435">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656DEEA2">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70E98059">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1B5E176B">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5F78C056">
            <w:pPr>
              <w:widowControl/>
              <w:spacing w:line="240" w:lineRule="exact"/>
              <w:jc w:val="center"/>
              <w:rPr>
                <w:rFonts w:eastAsia="仿宋_GB2312"/>
                <w:kern w:val="0"/>
                <w:sz w:val="24"/>
              </w:rPr>
            </w:pPr>
          </w:p>
        </w:tc>
      </w:tr>
      <w:tr w14:paraId="2E1E1809">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76A3DA04">
            <w:pPr>
              <w:widowControl/>
              <w:spacing w:line="240" w:lineRule="exact"/>
              <w:jc w:val="center"/>
              <w:rPr>
                <w:rFonts w:eastAsia="仿宋_GB2312"/>
                <w:kern w:val="0"/>
                <w:sz w:val="24"/>
              </w:rPr>
            </w:pPr>
          </w:p>
        </w:tc>
        <w:tc>
          <w:tcPr>
            <w:tcW w:w="626" w:type="dxa"/>
            <w:vMerge w:val="restart"/>
            <w:tcBorders>
              <w:top w:val="nil"/>
              <w:left w:val="single" w:color="auto" w:sz="4" w:space="0"/>
              <w:bottom w:val="single" w:color="auto" w:sz="4" w:space="0"/>
              <w:right w:val="single" w:color="auto" w:sz="4" w:space="0"/>
              <w:tl2br w:val="nil"/>
              <w:tr2bl w:val="nil"/>
            </w:tcBorders>
            <w:vAlign w:val="center"/>
          </w:tcPr>
          <w:p w14:paraId="3E0A4B0E">
            <w:pPr>
              <w:widowControl/>
              <w:spacing w:line="240" w:lineRule="exact"/>
              <w:jc w:val="center"/>
              <w:rPr>
                <w:rFonts w:eastAsia="仿宋_GB2312"/>
                <w:kern w:val="0"/>
                <w:sz w:val="24"/>
              </w:rPr>
            </w:pPr>
            <w:r>
              <w:rPr>
                <w:rFonts w:eastAsia="仿宋_GB2312"/>
                <w:kern w:val="0"/>
                <w:sz w:val="24"/>
              </w:rPr>
              <w:t>效益指标</w:t>
            </w:r>
          </w:p>
        </w:tc>
        <w:tc>
          <w:tcPr>
            <w:tcW w:w="1465" w:type="dxa"/>
            <w:vMerge w:val="restart"/>
            <w:tcBorders>
              <w:top w:val="nil"/>
              <w:left w:val="single" w:color="auto" w:sz="4" w:space="0"/>
              <w:bottom w:val="single" w:color="auto" w:sz="4" w:space="0"/>
              <w:right w:val="single" w:color="auto" w:sz="4" w:space="0"/>
              <w:tl2br w:val="nil"/>
              <w:tr2bl w:val="nil"/>
            </w:tcBorders>
            <w:vAlign w:val="center"/>
          </w:tcPr>
          <w:p w14:paraId="629E305A">
            <w:pPr>
              <w:widowControl/>
              <w:spacing w:line="240" w:lineRule="exact"/>
              <w:jc w:val="center"/>
              <w:rPr>
                <w:rFonts w:eastAsia="仿宋_GB2312"/>
                <w:kern w:val="0"/>
                <w:sz w:val="24"/>
              </w:rPr>
            </w:pPr>
            <w:r>
              <w:rPr>
                <w:rFonts w:eastAsia="仿宋_GB2312"/>
                <w:kern w:val="0"/>
                <w:sz w:val="24"/>
              </w:rPr>
              <w:t>经济效益</w:t>
            </w:r>
          </w:p>
          <w:p w14:paraId="561F685C">
            <w:pPr>
              <w:widowControl/>
              <w:spacing w:line="240" w:lineRule="exact"/>
              <w:jc w:val="center"/>
              <w:rPr>
                <w:rFonts w:eastAsia="仿宋_GB2312"/>
                <w:kern w:val="0"/>
                <w:sz w:val="24"/>
              </w:rPr>
            </w:pPr>
            <w:r>
              <w:rPr>
                <w:rFonts w:eastAsia="仿宋_GB2312"/>
                <w:kern w:val="0"/>
                <w:sz w:val="24"/>
              </w:rPr>
              <w:t>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091215D5">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5EC511F3">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24E438AD">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202CA541">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687FB446">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7F6BBB3E">
            <w:pPr>
              <w:widowControl/>
              <w:spacing w:line="240" w:lineRule="exact"/>
              <w:jc w:val="center"/>
              <w:rPr>
                <w:rFonts w:eastAsia="仿宋_GB2312"/>
                <w:kern w:val="0"/>
                <w:sz w:val="24"/>
              </w:rPr>
            </w:pPr>
          </w:p>
        </w:tc>
      </w:tr>
      <w:tr w14:paraId="52BDB13C">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497A9104">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0419F59B">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11A8AE50">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6DF9CAC0">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47F2E150">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30C41CE7">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61A3753A">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2E61E5AD">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03BA92B9">
            <w:pPr>
              <w:widowControl/>
              <w:spacing w:line="240" w:lineRule="exact"/>
              <w:jc w:val="center"/>
              <w:rPr>
                <w:rFonts w:eastAsia="仿宋_GB2312"/>
                <w:kern w:val="0"/>
                <w:sz w:val="24"/>
              </w:rPr>
            </w:pPr>
          </w:p>
        </w:tc>
      </w:tr>
      <w:tr w14:paraId="75595E4C">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4F557F21">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3C1CDEEA">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4806B733">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5351F662">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7A575561">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3A2B1612">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43228840">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7C3CC860">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0208B2E1">
            <w:pPr>
              <w:widowControl/>
              <w:spacing w:line="240" w:lineRule="exact"/>
              <w:jc w:val="center"/>
              <w:rPr>
                <w:rFonts w:eastAsia="仿宋_GB2312"/>
                <w:kern w:val="0"/>
                <w:sz w:val="24"/>
              </w:rPr>
            </w:pPr>
          </w:p>
        </w:tc>
      </w:tr>
      <w:tr w14:paraId="361BD82C">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66D08AA6">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0ABE611E">
            <w:pPr>
              <w:widowControl/>
              <w:spacing w:line="240" w:lineRule="exact"/>
              <w:jc w:val="center"/>
              <w:rPr>
                <w:rFonts w:eastAsia="仿宋_GB2312"/>
                <w:kern w:val="0"/>
                <w:sz w:val="24"/>
              </w:rPr>
            </w:pPr>
          </w:p>
        </w:tc>
        <w:tc>
          <w:tcPr>
            <w:tcW w:w="1465" w:type="dxa"/>
            <w:vMerge w:val="restart"/>
            <w:tcBorders>
              <w:top w:val="nil"/>
              <w:left w:val="single" w:color="auto" w:sz="4" w:space="0"/>
              <w:bottom w:val="single" w:color="auto" w:sz="4" w:space="0"/>
              <w:right w:val="single" w:color="auto" w:sz="4" w:space="0"/>
              <w:tl2br w:val="nil"/>
              <w:tr2bl w:val="nil"/>
            </w:tcBorders>
            <w:vAlign w:val="center"/>
          </w:tcPr>
          <w:p w14:paraId="6852DBFC">
            <w:pPr>
              <w:widowControl/>
              <w:spacing w:line="240" w:lineRule="exact"/>
              <w:jc w:val="center"/>
              <w:rPr>
                <w:rFonts w:eastAsia="仿宋_GB2312"/>
                <w:kern w:val="0"/>
                <w:sz w:val="24"/>
              </w:rPr>
            </w:pPr>
            <w:r>
              <w:rPr>
                <w:rFonts w:eastAsia="仿宋_GB2312"/>
                <w:kern w:val="0"/>
                <w:sz w:val="24"/>
              </w:rPr>
              <w:t>社会效益</w:t>
            </w:r>
          </w:p>
          <w:p w14:paraId="53535044">
            <w:pPr>
              <w:widowControl/>
              <w:spacing w:line="240" w:lineRule="exact"/>
              <w:jc w:val="center"/>
              <w:rPr>
                <w:rFonts w:eastAsia="仿宋_GB2312"/>
                <w:kern w:val="0"/>
                <w:sz w:val="24"/>
              </w:rPr>
            </w:pPr>
            <w:r>
              <w:rPr>
                <w:rFonts w:eastAsia="仿宋_GB2312"/>
                <w:kern w:val="0"/>
                <w:sz w:val="24"/>
              </w:rPr>
              <w:t>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72EBBA26">
            <w:pPr>
              <w:widowControl/>
              <w:spacing w:line="240" w:lineRule="exact"/>
              <w:jc w:val="center"/>
              <w:rPr>
                <w:rFonts w:eastAsia="仿宋_GB2312"/>
                <w:kern w:val="0"/>
                <w:sz w:val="24"/>
              </w:rPr>
            </w:pPr>
            <w:r>
              <w:rPr>
                <w:rFonts w:hint="eastAsia" w:eastAsia="仿宋_GB2312"/>
                <w:kern w:val="0"/>
                <w:sz w:val="24"/>
              </w:rPr>
              <w:t>车辆保障率</w:t>
            </w:r>
          </w:p>
        </w:tc>
        <w:tc>
          <w:tcPr>
            <w:tcW w:w="1291" w:type="dxa"/>
            <w:gridSpan w:val="4"/>
            <w:tcBorders>
              <w:top w:val="nil"/>
              <w:left w:val="nil"/>
              <w:bottom w:val="single" w:color="auto" w:sz="4" w:space="0"/>
              <w:right w:val="single" w:color="auto" w:sz="4" w:space="0"/>
              <w:tl2br w:val="nil"/>
              <w:tr2bl w:val="nil"/>
            </w:tcBorders>
            <w:vAlign w:val="center"/>
          </w:tcPr>
          <w:p w14:paraId="3D8FBB06">
            <w:pPr>
              <w:widowControl/>
              <w:spacing w:line="240" w:lineRule="exact"/>
              <w:jc w:val="center"/>
              <w:rPr>
                <w:rFonts w:eastAsia="仿宋_GB2312"/>
                <w:kern w:val="0"/>
                <w:sz w:val="24"/>
              </w:rPr>
            </w:pPr>
            <w:r>
              <w:rPr>
                <w:rFonts w:hint="eastAsia" w:eastAsia="仿宋_GB2312"/>
                <w:kern w:val="0"/>
                <w:sz w:val="24"/>
              </w:rPr>
              <w:t>99%</w:t>
            </w:r>
          </w:p>
        </w:tc>
        <w:tc>
          <w:tcPr>
            <w:tcW w:w="1418" w:type="dxa"/>
            <w:gridSpan w:val="5"/>
            <w:tcBorders>
              <w:top w:val="nil"/>
              <w:left w:val="nil"/>
              <w:bottom w:val="single" w:color="auto" w:sz="4" w:space="0"/>
              <w:right w:val="single" w:color="auto" w:sz="4" w:space="0"/>
              <w:tl2br w:val="nil"/>
              <w:tr2bl w:val="nil"/>
            </w:tcBorders>
            <w:vAlign w:val="center"/>
          </w:tcPr>
          <w:p w14:paraId="3FA1AFEB">
            <w:pPr>
              <w:widowControl/>
              <w:spacing w:line="240" w:lineRule="exact"/>
              <w:jc w:val="center"/>
              <w:rPr>
                <w:rFonts w:eastAsia="仿宋_GB2312"/>
                <w:kern w:val="0"/>
                <w:sz w:val="24"/>
              </w:rPr>
            </w:pPr>
            <w:r>
              <w:rPr>
                <w:rFonts w:hint="eastAsia" w:eastAsia="仿宋_GB2312"/>
                <w:kern w:val="0"/>
                <w:sz w:val="24"/>
              </w:rPr>
              <w:t>99%</w:t>
            </w:r>
          </w:p>
        </w:tc>
        <w:tc>
          <w:tcPr>
            <w:tcW w:w="567" w:type="dxa"/>
            <w:gridSpan w:val="3"/>
            <w:tcBorders>
              <w:top w:val="nil"/>
              <w:left w:val="nil"/>
              <w:bottom w:val="single" w:color="auto" w:sz="4" w:space="0"/>
              <w:right w:val="single" w:color="auto" w:sz="4" w:space="0"/>
              <w:tl2br w:val="nil"/>
              <w:tr2bl w:val="nil"/>
            </w:tcBorders>
            <w:vAlign w:val="center"/>
          </w:tcPr>
          <w:p w14:paraId="0D70F64E">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010458E9">
            <w:pPr>
              <w:widowControl/>
              <w:spacing w:line="240" w:lineRule="exact"/>
              <w:jc w:val="center"/>
              <w:rPr>
                <w:rFonts w:eastAsia="仿宋_GB2312"/>
                <w:kern w:val="0"/>
                <w:sz w:val="24"/>
              </w:rPr>
            </w:pPr>
            <w:r>
              <w:rPr>
                <w:rFonts w:hint="eastAsia" w:eastAsia="仿宋_GB2312"/>
                <w:kern w:val="0"/>
                <w:sz w:val="24"/>
              </w:rPr>
              <w:t>20</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1A12E9F9">
            <w:pPr>
              <w:widowControl/>
              <w:spacing w:line="240" w:lineRule="exact"/>
              <w:jc w:val="center"/>
              <w:rPr>
                <w:rFonts w:eastAsia="仿宋_GB2312"/>
                <w:kern w:val="0"/>
                <w:sz w:val="24"/>
              </w:rPr>
            </w:pPr>
          </w:p>
        </w:tc>
      </w:tr>
      <w:tr w14:paraId="7EAC7B97">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38385CFD">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6C54E8E5">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444F5583">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5ACD9732">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1D7086AC">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6AD38597">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42F9945B">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267D990C">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797E8CED">
            <w:pPr>
              <w:widowControl/>
              <w:spacing w:line="240" w:lineRule="exact"/>
              <w:jc w:val="center"/>
              <w:rPr>
                <w:rFonts w:eastAsia="仿宋_GB2312"/>
                <w:kern w:val="0"/>
                <w:sz w:val="24"/>
              </w:rPr>
            </w:pPr>
          </w:p>
        </w:tc>
      </w:tr>
      <w:tr w14:paraId="3121DDAA">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15863610">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5689A0E3">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6A0FD169">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6A68EC12">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61DCCCC8">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512F682D">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47D1E95F">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535D08C0">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21F57D93">
            <w:pPr>
              <w:widowControl/>
              <w:spacing w:line="240" w:lineRule="exact"/>
              <w:jc w:val="center"/>
              <w:rPr>
                <w:rFonts w:eastAsia="仿宋_GB2312"/>
                <w:kern w:val="0"/>
                <w:sz w:val="24"/>
              </w:rPr>
            </w:pPr>
          </w:p>
        </w:tc>
      </w:tr>
      <w:tr w14:paraId="6D5479C6">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73365CBA">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4F2E533E">
            <w:pPr>
              <w:widowControl/>
              <w:spacing w:line="240" w:lineRule="exact"/>
              <w:jc w:val="center"/>
              <w:rPr>
                <w:rFonts w:eastAsia="仿宋_GB2312"/>
                <w:kern w:val="0"/>
                <w:sz w:val="24"/>
              </w:rPr>
            </w:pPr>
          </w:p>
        </w:tc>
        <w:tc>
          <w:tcPr>
            <w:tcW w:w="1465" w:type="dxa"/>
            <w:vMerge w:val="restart"/>
            <w:tcBorders>
              <w:top w:val="nil"/>
              <w:left w:val="single" w:color="auto" w:sz="4" w:space="0"/>
              <w:bottom w:val="single" w:color="auto" w:sz="4" w:space="0"/>
              <w:right w:val="single" w:color="auto" w:sz="4" w:space="0"/>
              <w:tl2br w:val="nil"/>
              <w:tr2bl w:val="nil"/>
            </w:tcBorders>
            <w:vAlign w:val="center"/>
          </w:tcPr>
          <w:p w14:paraId="50B6055B">
            <w:pPr>
              <w:widowControl/>
              <w:spacing w:line="240" w:lineRule="exact"/>
              <w:jc w:val="center"/>
              <w:rPr>
                <w:rFonts w:eastAsia="仿宋_GB2312"/>
                <w:kern w:val="0"/>
                <w:sz w:val="24"/>
              </w:rPr>
            </w:pPr>
            <w:r>
              <w:rPr>
                <w:rFonts w:eastAsia="仿宋_GB2312"/>
                <w:kern w:val="0"/>
                <w:sz w:val="24"/>
              </w:rPr>
              <w:t>生态效益</w:t>
            </w:r>
          </w:p>
          <w:p w14:paraId="4A54D5A0">
            <w:pPr>
              <w:widowControl/>
              <w:spacing w:line="240" w:lineRule="exact"/>
              <w:jc w:val="center"/>
              <w:rPr>
                <w:rFonts w:eastAsia="仿宋_GB2312"/>
                <w:kern w:val="0"/>
                <w:sz w:val="24"/>
              </w:rPr>
            </w:pPr>
            <w:r>
              <w:rPr>
                <w:rFonts w:eastAsia="仿宋_GB2312"/>
                <w:kern w:val="0"/>
                <w:sz w:val="24"/>
              </w:rPr>
              <w:t>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2992A3DB">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2909AA18">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41CE09B1">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12F39B37">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2EFD246C">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47EF34E9">
            <w:pPr>
              <w:widowControl/>
              <w:spacing w:line="240" w:lineRule="exact"/>
              <w:jc w:val="center"/>
              <w:rPr>
                <w:rFonts w:eastAsia="仿宋_GB2312"/>
                <w:kern w:val="0"/>
                <w:sz w:val="24"/>
              </w:rPr>
            </w:pPr>
          </w:p>
        </w:tc>
      </w:tr>
      <w:tr w14:paraId="6835EE5A">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nil"/>
              <w:right w:val="single" w:color="auto" w:sz="4" w:space="0"/>
              <w:tl2br w:val="nil"/>
              <w:tr2bl w:val="nil"/>
            </w:tcBorders>
            <w:vAlign w:val="center"/>
          </w:tcPr>
          <w:p w14:paraId="2306B339">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02265DB0">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3418E527">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09D9050E">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22E76B90">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59C2E0E3">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3D88D00F">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1E1D25A9">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5991BAB8">
            <w:pPr>
              <w:widowControl/>
              <w:spacing w:line="240" w:lineRule="exact"/>
              <w:jc w:val="center"/>
              <w:rPr>
                <w:rFonts w:eastAsia="仿宋_GB2312"/>
                <w:kern w:val="0"/>
                <w:sz w:val="24"/>
              </w:rPr>
            </w:pPr>
          </w:p>
        </w:tc>
      </w:tr>
      <w:tr w14:paraId="7BA928B4">
        <w:tblPrEx>
          <w:tblCellMar>
            <w:top w:w="0" w:type="dxa"/>
            <w:left w:w="0" w:type="dxa"/>
            <w:bottom w:w="0" w:type="dxa"/>
            <w:right w:w="0" w:type="dxa"/>
          </w:tblCellMar>
        </w:tblPrEx>
        <w:trPr>
          <w:gridBefore w:val="1"/>
          <w:wBefore w:w="142" w:type="dxa"/>
        </w:trPr>
        <w:tc>
          <w:tcPr>
            <w:tcW w:w="586" w:type="dxa"/>
            <w:vMerge w:val="continue"/>
            <w:tcBorders>
              <w:top w:val="nil"/>
              <w:left w:val="single" w:color="auto" w:sz="4" w:space="0"/>
              <w:bottom w:val="single" w:color="auto" w:sz="4" w:space="0"/>
              <w:right w:val="single" w:color="auto" w:sz="4" w:space="0"/>
              <w:tl2br w:val="nil"/>
              <w:tr2bl w:val="nil"/>
            </w:tcBorders>
            <w:vAlign w:val="center"/>
          </w:tcPr>
          <w:p w14:paraId="22605673">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1A8D4312">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5ADD0DD2">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451E93BC">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256D7742">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20AEAB91">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6ADBEC16">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7E981ABA">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59CB9F9A">
            <w:pPr>
              <w:widowControl/>
              <w:spacing w:line="240" w:lineRule="exact"/>
              <w:jc w:val="center"/>
              <w:rPr>
                <w:rFonts w:eastAsia="仿宋_GB2312"/>
                <w:kern w:val="0"/>
                <w:sz w:val="24"/>
              </w:rPr>
            </w:pPr>
          </w:p>
        </w:tc>
      </w:tr>
      <w:tr w14:paraId="2880113C">
        <w:tblPrEx>
          <w:tblCellMar>
            <w:top w:w="0" w:type="dxa"/>
            <w:left w:w="0" w:type="dxa"/>
            <w:bottom w:w="0" w:type="dxa"/>
            <w:right w:w="0" w:type="dxa"/>
          </w:tblCellMar>
        </w:tblPrEx>
        <w:trPr>
          <w:gridBefore w:val="1"/>
          <w:wBefore w:w="142" w:type="dxa"/>
        </w:trPr>
        <w:tc>
          <w:tcPr>
            <w:tcW w:w="586" w:type="dxa"/>
            <w:vMerge w:val="restart"/>
            <w:tcBorders>
              <w:top w:val="single" w:color="auto" w:sz="4" w:space="0"/>
              <w:left w:val="single" w:color="auto" w:sz="4" w:space="0"/>
              <w:bottom w:val="nil"/>
              <w:right w:val="single" w:color="auto" w:sz="4" w:space="0"/>
              <w:tl2br w:val="nil"/>
              <w:tr2bl w:val="nil"/>
            </w:tcBorders>
            <w:vAlign w:val="center"/>
          </w:tcPr>
          <w:p w14:paraId="68716F3C">
            <w:pPr>
              <w:widowControl/>
              <w:spacing w:line="240" w:lineRule="exact"/>
              <w:jc w:val="center"/>
              <w:rPr>
                <w:rFonts w:eastAsia="仿宋_GB2312"/>
                <w:kern w:val="0"/>
                <w:sz w:val="24"/>
              </w:rPr>
            </w:pPr>
          </w:p>
        </w:tc>
        <w:tc>
          <w:tcPr>
            <w:tcW w:w="626"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197AEF14">
            <w:pPr>
              <w:widowControl/>
              <w:spacing w:line="240" w:lineRule="exact"/>
              <w:jc w:val="center"/>
              <w:rPr>
                <w:rFonts w:eastAsia="仿宋_GB2312"/>
                <w:kern w:val="0"/>
                <w:sz w:val="24"/>
              </w:rPr>
            </w:pPr>
            <w:r>
              <w:rPr>
                <w:rFonts w:eastAsia="仿宋_GB2312"/>
                <w:kern w:val="0"/>
                <w:sz w:val="24"/>
              </w:rPr>
              <w:t>效益指标</w:t>
            </w:r>
          </w:p>
        </w:tc>
        <w:tc>
          <w:tcPr>
            <w:tcW w:w="1465"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65E45B0F">
            <w:pPr>
              <w:widowControl/>
              <w:spacing w:line="240" w:lineRule="exact"/>
              <w:jc w:val="center"/>
              <w:rPr>
                <w:rFonts w:eastAsia="仿宋_GB2312"/>
                <w:kern w:val="0"/>
                <w:sz w:val="24"/>
              </w:rPr>
            </w:pPr>
            <w:r>
              <w:rPr>
                <w:rFonts w:eastAsia="仿宋_GB2312"/>
                <w:kern w:val="0"/>
                <w:sz w:val="24"/>
              </w:rPr>
              <w:t>可持续影响</w:t>
            </w:r>
          </w:p>
          <w:p w14:paraId="4737D0F8">
            <w:pPr>
              <w:widowControl/>
              <w:spacing w:line="240" w:lineRule="exact"/>
              <w:jc w:val="center"/>
              <w:rPr>
                <w:rFonts w:eastAsia="仿宋_GB2312"/>
                <w:kern w:val="0"/>
                <w:sz w:val="24"/>
              </w:rPr>
            </w:pPr>
            <w:r>
              <w:rPr>
                <w:rFonts w:eastAsia="仿宋_GB2312"/>
                <w:kern w:val="0"/>
                <w:sz w:val="24"/>
              </w:rPr>
              <w:t>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75FB5489">
            <w:pPr>
              <w:widowControl/>
              <w:spacing w:line="240" w:lineRule="exact"/>
              <w:jc w:val="center"/>
              <w:rPr>
                <w:rFonts w:eastAsia="仿宋_GB2312"/>
                <w:kern w:val="0"/>
                <w:sz w:val="24"/>
              </w:rPr>
            </w:pPr>
            <w:r>
              <w:rPr>
                <w:rFonts w:hint="eastAsia" w:eastAsia="仿宋_GB2312"/>
                <w:kern w:val="0"/>
                <w:sz w:val="24"/>
              </w:rPr>
              <w:t>本项目持续年限</w:t>
            </w:r>
          </w:p>
        </w:tc>
        <w:tc>
          <w:tcPr>
            <w:tcW w:w="1291" w:type="dxa"/>
            <w:gridSpan w:val="4"/>
            <w:tcBorders>
              <w:top w:val="single" w:color="auto" w:sz="4" w:space="0"/>
              <w:left w:val="nil"/>
              <w:bottom w:val="single" w:color="auto" w:sz="4" w:space="0"/>
              <w:right w:val="single" w:color="auto" w:sz="4" w:space="0"/>
              <w:tl2br w:val="nil"/>
              <w:tr2bl w:val="nil"/>
            </w:tcBorders>
            <w:vAlign w:val="center"/>
          </w:tcPr>
          <w:p w14:paraId="580C794F">
            <w:pPr>
              <w:widowControl/>
              <w:spacing w:line="240" w:lineRule="exact"/>
              <w:jc w:val="center"/>
              <w:rPr>
                <w:rFonts w:eastAsia="仿宋_GB2312"/>
                <w:kern w:val="0"/>
                <w:sz w:val="24"/>
              </w:rPr>
            </w:pPr>
            <w:r>
              <w:rPr>
                <w:rFonts w:hint="eastAsia" w:eastAsia="仿宋_GB2312"/>
                <w:kern w:val="0"/>
                <w:sz w:val="24"/>
              </w:rPr>
              <w:t>1</w:t>
            </w:r>
          </w:p>
        </w:tc>
        <w:tc>
          <w:tcPr>
            <w:tcW w:w="1418" w:type="dxa"/>
            <w:gridSpan w:val="5"/>
            <w:tcBorders>
              <w:top w:val="single" w:color="auto" w:sz="4" w:space="0"/>
              <w:left w:val="nil"/>
              <w:bottom w:val="single" w:color="auto" w:sz="4" w:space="0"/>
              <w:right w:val="single" w:color="auto" w:sz="4" w:space="0"/>
              <w:tl2br w:val="nil"/>
              <w:tr2bl w:val="nil"/>
            </w:tcBorders>
            <w:vAlign w:val="center"/>
          </w:tcPr>
          <w:p w14:paraId="2A5A359D">
            <w:pPr>
              <w:widowControl/>
              <w:spacing w:line="240" w:lineRule="exact"/>
              <w:jc w:val="center"/>
              <w:rPr>
                <w:rFonts w:eastAsia="仿宋_GB2312"/>
                <w:kern w:val="0"/>
                <w:sz w:val="24"/>
              </w:rPr>
            </w:pPr>
            <w:r>
              <w:rPr>
                <w:rFonts w:hint="eastAsia" w:eastAsia="仿宋_GB2312"/>
                <w:kern w:val="0"/>
                <w:sz w:val="24"/>
              </w:rPr>
              <w:t>1</w:t>
            </w:r>
          </w:p>
        </w:tc>
        <w:tc>
          <w:tcPr>
            <w:tcW w:w="567" w:type="dxa"/>
            <w:gridSpan w:val="3"/>
            <w:tcBorders>
              <w:top w:val="single" w:color="auto" w:sz="4" w:space="0"/>
              <w:left w:val="nil"/>
              <w:bottom w:val="single" w:color="auto" w:sz="4" w:space="0"/>
              <w:right w:val="single" w:color="auto" w:sz="4" w:space="0"/>
              <w:tl2br w:val="nil"/>
              <w:tr2bl w:val="nil"/>
            </w:tcBorders>
            <w:vAlign w:val="center"/>
          </w:tcPr>
          <w:p w14:paraId="200D9AF8">
            <w:pPr>
              <w:widowControl/>
              <w:spacing w:line="240" w:lineRule="exact"/>
              <w:jc w:val="center"/>
              <w:rPr>
                <w:rFonts w:eastAsia="仿宋_GB2312"/>
                <w:kern w:val="0"/>
                <w:sz w:val="24"/>
              </w:rPr>
            </w:pPr>
          </w:p>
        </w:tc>
        <w:tc>
          <w:tcPr>
            <w:tcW w:w="425" w:type="dxa"/>
            <w:tcBorders>
              <w:top w:val="single" w:color="auto" w:sz="4" w:space="0"/>
              <w:left w:val="nil"/>
              <w:bottom w:val="single" w:color="auto" w:sz="4" w:space="0"/>
              <w:right w:val="single" w:color="auto" w:sz="4" w:space="0"/>
              <w:tl2br w:val="nil"/>
              <w:tr2bl w:val="nil"/>
            </w:tcBorders>
            <w:vAlign w:val="center"/>
          </w:tcPr>
          <w:p w14:paraId="12A79315">
            <w:pPr>
              <w:widowControl/>
              <w:spacing w:line="240" w:lineRule="exact"/>
              <w:jc w:val="center"/>
              <w:rPr>
                <w:rFonts w:eastAsia="仿宋_GB2312"/>
                <w:kern w:val="0"/>
                <w:sz w:val="24"/>
              </w:rPr>
            </w:pPr>
            <w:r>
              <w:rPr>
                <w:rFonts w:hint="eastAsia" w:eastAsia="仿宋_GB2312"/>
                <w:kern w:val="0"/>
                <w:sz w:val="24"/>
              </w:rPr>
              <w:t>10</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6928D18D">
            <w:pPr>
              <w:widowControl/>
              <w:spacing w:line="240" w:lineRule="exact"/>
              <w:jc w:val="center"/>
              <w:rPr>
                <w:rFonts w:eastAsia="仿宋_GB2312"/>
                <w:kern w:val="0"/>
                <w:sz w:val="24"/>
              </w:rPr>
            </w:pPr>
          </w:p>
        </w:tc>
      </w:tr>
      <w:tr w14:paraId="0E0B8F15">
        <w:tblPrEx>
          <w:tblCellMar>
            <w:top w:w="0" w:type="dxa"/>
            <w:left w:w="0" w:type="dxa"/>
            <w:bottom w:w="0" w:type="dxa"/>
            <w:right w:w="0" w:type="dxa"/>
          </w:tblCellMar>
        </w:tblPrEx>
        <w:trPr>
          <w:gridBefore w:val="1"/>
          <w:wBefore w:w="142" w:type="dxa"/>
        </w:trPr>
        <w:tc>
          <w:tcPr>
            <w:tcW w:w="586" w:type="dxa"/>
            <w:vMerge w:val="continue"/>
            <w:tcBorders>
              <w:left w:val="single" w:color="auto" w:sz="4" w:space="0"/>
              <w:bottom w:val="nil"/>
              <w:right w:val="single" w:color="auto" w:sz="4" w:space="0"/>
              <w:tl2br w:val="nil"/>
              <w:tr2bl w:val="nil"/>
            </w:tcBorders>
            <w:vAlign w:val="center"/>
          </w:tcPr>
          <w:p w14:paraId="2648D1C4">
            <w:pPr>
              <w:widowControl/>
              <w:spacing w:line="240" w:lineRule="exact"/>
              <w:jc w:val="center"/>
              <w:rPr>
                <w:rFonts w:eastAsia="仿宋_GB2312"/>
                <w:kern w:val="0"/>
                <w:sz w:val="24"/>
              </w:rPr>
            </w:pPr>
          </w:p>
        </w:tc>
        <w:tc>
          <w:tcPr>
            <w:tcW w:w="626" w:type="dxa"/>
            <w:vMerge w:val="continue"/>
            <w:tcBorders>
              <w:left w:val="single" w:color="auto" w:sz="4" w:space="0"/>
              <w:bottom w:val="single" w:color="auto" w:sz="4" w:space="0"/>
              <w:right w:val="single" w:color="auto" w:sz="4" w:space="0"/>
              <w:tl2br w:val="nil"/>
              <w:tr2bl w:val="nil"/>
            </w:tcBorders>
            <w:vAlign w:val="center"/>
          </w:tcPr>
          <w:p w14:paraId="1A51F663">
            <w:pPr>
              <w:widowControl/>
              <w:spacing w:line="240" w:lineRule="exact"/>
              <w:jc w:val="center"/>
              <w:rPr>
                <w:rFonts w:eastAsia="仿宋_GB2312"/>
                <w:kern w:val="0"/>
                <w:sz w:val="24"/>
              </w:rPr>
            </w:pPr>
          </w:p>
        </w:tc>
        <w:tc>
          <w:tcPr>
            <w:tcW w:w="1465" w:type="dxa"/>
            <w:vMerge w:val="continue"/>
            <w:tcBorders>
              <w:left w:val="single" w:color="auto" w:sz="4" w:space="0"/>
              <w:bottom w:val="single" w:color="auto" w:sz="4" w:space="0"/>
              <w:right w:val="single" w:color="auto" w:sz="4" w:space="0"/>
              <w:tl2br w:val="nil"/>
              <w:tr2bl w:val="nil"/>
            </w:tcBorders>
            <w:vAlign w:val="center"/>
          </w:tcPr>
          <w:p w14:paraId="31E0FB69">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0AE1AD8D">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40DCF000">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4D6DD2A1">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1A772BCA">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09FFABFC">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5C63DF99">
            <w:pPr>
              <w:widowControl/>
              <w:spacing w:line="240" w:lineRule="exact"/>
              <w:jc w:val="center"/>
              <w:rPr>
                <w:rFonts w:eastAsia="仿宋_GB2312"/>
                <w:kern w:val="0"/>
                <w:sz w:val="24"/>
              </w:rPr>
            </w:pPr>
          </w:p>
        </w:tc>
      </w:tr>
      <w:tr w14:paraId="5B5A2FDE">
        <w:tblPrEx>
          <w:tblCellMar>
            <w:top w:w="0" w:type="dxa"/>
            <w:left w:w="0" w:type="dxa"/>
            <w:bottom w:w="0" w:type="dxa"/>
            <w:right w:w="0" w:type="dxa"/>
          </w:tblCellMar>
        </w:tblPrEx>
        <w:trPr>
          <w:gridBefore w:val="1"/>
          <w:wBefore w:w="142" w:type="dxa"/>
        </w:trPr>
        <w:tc>
          <w:tcPr>
            <w:tcW w:w="586" w:type="dxa"/>
            <w:vMerge w:val="continue"/>
            <w:tcBorders>
              <w:left w:val="single" w:color="auto" w:sz="4" w:space="0"/>
              <w:bottom w:val="nil"/>
              <w:right w:val="single" w:color="auto" w:sz="4" w:space="0"/>
              <w:tl2br w:val="nil"/>
              <w:tr2bl w:val="nil"/>
            </w:tcBorders>
            <w:vAlign w:val="center"/>
          </w:tcPr>
          <w:p w14:paraId="0B2167A8">
            <w:pPr>
              <w:widowControl/>
              <w:spacing w:line="240" w:lineRule="exact"/>
              <w:jc w:val="center"/>
              <w:rPr>
                <w:rFonts w:eastAsia="仿宋_GB2312"/>
                <w:kern w:val="0"/>
                <w:sz w:val="24"/>
              </w:rPr>
            </w:pPr>
          </w:p>
        </w:tc>
        <w:tc>
          <w:tcPr>
            <w:tcW w:w="626" w:type="dxa"/>
            <w:vMerge w:val="continue"/>
            <w:tcBorders>
              <w:left w:val="single" w:color="auto" w:sz="4" w:space="0"/>
              <w:bottom w:val="single" w:color="auto" w:sz="4" w:space="0"/>
              <w:right w:val="single" w:color="auto" w:sz="4" w:space="0"/>
              <w:tl2br w:val="nil"/>
              <w:tr2bl w:val="nil"/>
            </w:tcBorders>
            <w:vAlign w:val="center"/>
          </w:tcPr>
          <w:p w14:paraId="1E239397">
            <w:pPr>
              <w:widowControl/>
              <w:spacing w:line="240" w:lineRule="exact"/>
              <w:jc w:val="center"/>
              <w:rPr>
                <w:rFonts w:eastAsia="仿宋_GB2312"/>
                <w:kern w:val="0"/>
                <w:sz w:val="24"/>
              </w:rPr>
            </w:pPr>
          </w:p>
        </w:tc>
        <w:tc>
          <w:tcPr>
            <w:tcW w:w="1465" w:type="dxa"/>
            <w:vMerge w:val="continue"/>
            <w:tcBorders>
              <w:left w:val="single" w:color="auto" w:sz="4" w:space="0"/>
              <w:bottom w:val="single" w:color="auto" w:sz="4" w:space="0"/>
              <w:right w:val="single" w:color="auto" w:sz="4" w:space="0"/>
              <w:tl2br w:val="nil"/>
              <w:tr2bl w:val="nil"/>
            </w:tcBorders>
            <w:vAlign w:val="center"/>
          </w:tcPr>
          <w:p w14:paraId="3108BEA3">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6E98DC24">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798B0FDF">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5CBA60BB">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340F1283">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1FB1988F">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71ADC7A6">
            <w:pPr>
              <w:widowControl/>
              <w:spacing w:line="240" w:lineRule="exact"/>
              <w:jc w:val="center"/>
              <w:rPr>
                <w:rFonts w:eastAsia="仿宋_GB2312"/>
                <w:kern w:val="0"/>
                <w:sz w:val="24"/>
              </w:rPr>
            </w:pPr>
          </w:p>
        </w:tc>
      </w:tr>
      <w:tr w14:paraId="62F378E4">
        <w:tblPrEx>
          <w:tblCellMar>
            <w:top w:w="0" w:type="dxa"/>
            <w:left w:w="0" w:type="dxa"/>
            <w:bottom w:w="0" w:type="dxa"/>
            <w:right w:w="0" w:type="dxa"/>
          </w:tblCellMar>
        </w:tblPrEx>
        <w:trPr>
          <w:gridBefore w:val="1"/>
          <w:wBefore w:w="142" w:type="dxa"/>
        </w:trPr>
        <w:tc>
          <w:tcPr>
            <w:tcW w:w="586" w:type="dxa"/>
            <w:vMerge w:val="continue"/>
            <w:tcBorders>
              <w:left w:val="single" w:color="auto" w:sz="4" w:space="0"/>
              <w:bottom w:val="nil"/>
              <w:right w:val="single" w:color="auto" w:sz="4" w:space="0"/>
              <w:tl2br w:val="nil"/>
              <w:tr2bl w:val="nil"/>
            </w:tcBorders>
            <w:vAlign w:val="center"/>
          </w:tcPr>
          <w:p w14:paraId="386FF597">
            <w:pPr>
              <w:widowControl/>
              <w:spacing w:line="240" w:lineRule="exact"/>
              <w:jc w:val="center"/>
              <w:rPr>
                <w:rFonts w:eastAsia="仿宋_GB2312"/>
                <w:kern w:val="0"/>
                <w:sz w:val="24"/>
              </w:rPr>
            </w:pPr>
          </w:p>
        </w:tc>
        <w:tc>
          <w:tcPr>
            <w:tcW w:w="626" w:type="dxa"/>
            <w:vMerge w:val="restart"/>
            <w:tcBorders>
              <w:top w:val="nil"/>
              <w:left w:val="single" w:color="auto" w:sz="4" w:space="0"/>
              <w:bottom w:val="nil"/>
              <w:right w:val="single" w:color="auto" w:sz="4" w:space="0"/>
              <w:tl2br w:val="nil"/>
              <w:tr2bl w:val="nil"/>
            </w:tcBorders>
            <w:vAlign w:val="center"/>
          </w:tcPr>
          <w:p w14:paraId="0B047737">
            <w:pPr>
              <w:widowControl/>
              <w:spacing w:line="240" w:lineRule="exact"/>
              <w:jc w:val="center"/>
              <w:rPr>
                <w:rFonts w:eastAsia="仿宋_GB2312"/>
                <w:kern w:val="0"/>
                <w:sz w:val="24"/>
              </w:rPr>
            </w:pPr>
            <w:r>
              <w:rPr>
                <w:rFonts w:eastAsia="仿宋_GB2312"/>
                <w:kern w:val="0"/>
                <w:sz w:val="24"/>
              </w:rPr>
              <w:t>满意度</w:t>
            </w:r>
          </w:p>
          <w:p w14:paraId="2FFA2724">
            <w:pPr>
              <w:widowControl/>
              <w:spacing w:line="240" w:lineRule="exact"/>
              <w:jc w:val="center"/>
              <w:rPr>
                <w:rFonts w:eastAsia="仿宋_GB2312"/>
                <w:kern w:val="0"/>
                <w:sz w:val="24"/>
              </w:rPr>
            </w:pPr>
            <w:r>
              <w:rPr>
                <w:rFonts w:eastAsia="仿宋_GB2312"/>
                <w:kern w:val="0"/>
                <w:sz w:val="24"/>
              </w:rPr>
              <w:t>指标</w:t>
            </w:r>
          </w:p>
        </w:tc>
        <w:tc>
          <w:tcPr>
            <w:tcW w:w="1465" w:type="dxa"/>
            <w:vMerge w:val="restart"/>
            <w:tcBorders>
              <w:top w:val="nil"/>
              <w:left w:val="single" w:color="auto" w:sz="4" w:space="0"/>
              <w:bottom w:val="single" w:color="auto" w:sz="4" w:space="0"/>
              <w:right w:val="single" w:color="auto" w:sz="4" w:space="0"/>
              <w:tl2br w:val="nil"/>
              <w:tr2bl w:val="nil"/>
            </w:tcBorders>
            <w:vAlign w:val="center"/>
          </w:tcPr>
          <w:p w14:paraId="60712DC8">
            <w:pPr>
              <w:widowControl/>
              <w:spacing w:line="240" w:lineRule="exact"/>
              <w:jc w:val="center"/>
              <w:rPr>
                <w:rFonts w:eastAsia="仿宋_GB2312"/>
                <w:kern w:val="0"/>
                <w:sz w:val="24"/>
              </w:rPr>
            </w:pPr>
            <w:r>
              <w:rPr>
                <w:rFonts w:eastAsia="仿宋_GB2312"/>
                <w:kern w:val="0"/>
                <w:sz w:val="24"/>
              </w:rPr>
              <w:t>服务对象满意度指标</w:t>
            </w: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3B9C72A8">
            <w:pPr>
              <w:widowControl/>
              <w:spacing w:line="240" w:lineRule="exact"/>
              <w:jc w:val="center"/>
              <w:rPr>
                <w:rFonts w:eastAsia="仿宋_GB2312"/>
                <w:kern w:val="0"/>
                <w:sz w:val="24"/>
              </w:rPr>
            </w:pPr>
            <w:r>
              <w:rPr>
                <w:rFonts w:hint="eastAsia" w:eastAsia="仿宋_GB2312"/>
                <w:kern w:val="0"/>
                <w:sz w:val="24"/>
              </w:rPr>
              <w:t>保障驻点专案满意度</w:t>
            </w:r>
          </w:p>
        </w:tc>
        <w:tc>
          <w:tcPr>
            <w:tcW w:w="1291" w:type="dxa"/>
            <w:gridSpan w:val="4"/>
            <w:tcBorders>
              <w:top w:val="nil"/>
              <w:left w:val="nil"/>
              <w:bottom w:val="single" w:color="auto" w:sz="4" w:space="0"/>
              <w:right w:val="single" w:color="auto" w:sz="4" w:space="0"/>
              <w:tl2br w:val="nil"/>
              <w:tr2bl w:val="nil"/>
            </w:tcBorders>
            <w:vAlign w:val="center"/>
          </w:tcPr>
          <w:p w14:paraId="70BB1531">
            <w:pPr>
              <w:widowControl/>
              <w:spacing w:line="240" w:lineRule="exact"/>
              <w:jc w:val="center"/>
              <w:rPr>
                <w:rFonts w:eastAsia="仿宋_GB2312"/>
                <w:kern w:val="0"/>
                <w:sz w:val="24"/>
              </w:rPr>
            </w:pPr>
            <w:r>
              <w:rPr>
                <w:rFonts w:hint="eastAsia" w:eastAsia="仿宋_GB2312"/>
                <w:kern w:val="0"/>
                <w:sz w:val="24"/>
              </w:rPr>
              <w:t>99%</w:t>
            </w:r>
          </w:p>
        </w:tc>
        <w:tc>
          <w:tcPr>
            <w:tcW w:w="1418" w:type="dxa"/>
            <w:gridSpan w:val="5"/>
            <w:tcBorders>
              <w:top w:val="nil"/>
              <w:left w:val="nil"/>
              <w:bottom w:val="single" w:color="auto" w:sz="4" w:space="0"/>
              <w:right w:val="single" w:color="auto" w:sz="4" w:space="0"/>
              <w:tl2br w:val="nil"/>
              <w:tr2bl w:val="nil"/>
            </w:tcBorders>
            <w:vAlign w:val="center"/>
          </w:tcPr>
          <w:p w14:paraId="76633BFA">
            <w:pPr>
              <w:widowControl/>
              <w:spacing w:line="240" w:lineRule="exact"/>
              <w:jc w:val="center"/>
              <w:rPr>
                <w:rFonts w:eastAsia="仿宋_GB2312"/>
                <w:kern w:val="0"/>
                <w:sz w:val="24"/>
              </w:rPr>
            </w:pPr>
            <w:r>
              <w:rPr>
                <w:rFonts w:hint="eastAsia" w:eastAsia="仿宋_GB2312"/>
                <w:kern w:val="0"/>
                <w:sz w:val="24"/>
              </w:rPr>
              <w:t>99%</w:t>
            </w:r>
          </w:p>
        </w:tc>
        <w:tc>
          <w:tcPr>
            <w:tcW w:w="567" w:type="dxa"/>
            <w:gridSpan w:val="3"/>
            <w:tcBorders>
              <w:top w:val="nil"/>
              <w:left w:val="nil"/>
              <w:bottom w:val="single" w:color="auto" w:sz="4" w:space="0"/>
              <w:right w:val="single" w:color="auto" w:sz="4" w:space="0"/>
              <w:tl2br w:val="nil"/>
              <w:tr2bl w:val="nil"/>
            </w:tcBorders>
            <w:vAlign w:val="center"/>
          </w:tcPr>
          <w:p w14:paraId="653FE375">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3E736927">
            <w:pPr>
              <w:widowControl/>
              <w:spacing w:line="240" w:lineRule="exact"/>
              <w:jc w:val="center"/>
              <w:rPr>
                <w:rFonts w:eastAsia="仿宋_GB2312"/>
                <w:kern w:val="0"/>
                <w:sz w:val="24"/>
              </w:rPr>
            </w:pPr>
            <w:r>
              <w:rPr>
                <w:rFonts w:hint="eastAsia" w:eastAsia="仿宋_GB2312"/>
                <w:kern w:val="0"/>
                <w:sz w:val="24"/>
              </w:rPr>
              <w:t>10</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769BBCA0">
            <w:pPr>
              <w:widowControl/>
              <w:spacing w:line="240" w:lineRule="exact"/>
              <w:jc w:val="center"/>
              <w:rPr>
                <w:rFonts w:eastAsia="仿宋_GB2312"/>
                <w:kern w:val="0"/>
                <w:sz w:val="24"/>
              </w:rPr>
            </w:pPr>
          </w:p>
        </w:tc>
      </w:tr>
      <w:tr w14:paraId="330F8AD5">
        <w:tblPrEx>
          <w:tblCellMar>
            <w:top w:w="0" w:type="dxa"/>
            <w:left w:w="0" w:type="dxa"/>
            <w:bottom w:w="0" w:type="dxa"/>
            <w:right w:w="0" w:type="dxa"/>
          </w:tblCellMar>
        </w:tblPrEx>
        <w:trPr>
          <w:gridBefore w:val="1"/>
          <w:wBefore w:w="142" w:type="dxa"/>
        </w:trPr>
        <w:tc>
          <w:tcPr>
            <w:tcW w:w="586" w:type="dxa"/>
            <w:vMerge w:val="continue"/>
            <w:tcBorders>
              <w:left w:val="single" w:color="auto" w:sz="4" w:space="0"/>
              <w:bottom w:val="nil"/>
              <w:right w:val="single" w:color="auto" w:sz="4" w:space="0"/>
              <w:tl2br w:val="nil"/>
              <w:tr2bl w:val="nil"/>
            </w:tcBorders>
            <w:vAlign w:val="center"/>
          </w:tcPr>
          <w:p w14:paraId="2B02E87D">
            <w:pPr>
              <w:widowControl/>
              <w:spacing w:line="240" w:lineRule="exact"/>
              <w:jc w:val="center"/>
              <w:rPr>
                <w:rFonts w:eastAsia="仿宋_GB2312"/>
                <w:kern w:val="0"/>
                <w:sz w:val="24"/>
              </w:rPr>
            </w:pPr>
          </w:p>
        </w:tc>
        <w:tc>
          <w:tcPr>
            <w:tcW w:w="626" w:type="dxa"/>
            <w:vMerge w:val="continue"/>
            <w:tcBorders>
              <w:top w:val="nil"/>
              <w:left w:val="single" w:color="auto" w:sz="4" w:space="0"/>
              <w:bottom w:val="nil"/>
              <w:right w:val="single" w:color="auto" w:sz="4" w:space="0"/>
              <w:tl2br w:val="nil"/>
              <w:tr2bl w:val="nil"/>
            </w:tcBorders>
            <w:vAlign w:val="center"/>
          </w:tcPr>
          <w:p w14:paraId="06C37283">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26686744">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2A454D3C">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5A5C7BE8">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6C1AD98A">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04B8A821">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560C2297">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096E854D">
            <w:pPr>
              <w:widowControl/>
              <w:spacing w:line="240" w:lineRule="exact"/>
              <w:jc w:val="center"/>
              <w:rPr>
                <w:rFonts w:eastAsia="仿宋_GB2312"/>
                <w:kern w:val="0"/>
                <w:sz w:val="24"/>
              </w:rPr>
            </w:pPr>
          </w:p>
        </w:tc>
      </w:tr>
      <w:tr w14:paraId="65CDF3F0">
        <w:tblPrEx>
          <w:tblCellMar>
            <w:top w:w="0" w:type="dxa"/>
            <w:left w:w="0" w:type="dxa"/>
            <w:bottom w:w="0" w:type="dxa"/>
            <w:right w:w="0" w:type="dxa"/>
          </w:tblCellMar>
        </w:tblPrEx>
        <w:trPr>
          <w:gridBefore w:val="1"/>
          <w:wBefore w:w="142" w:type="dxa"/>
        </w:trPr>
        <w:tc>
          <w:tcPr>
            <w:tcW w:w="586" w:type="dxa"/>
            <w:vMerge w:val="continue"/>
            <w:tcBorders>
              <w:left w:val="single" w:color="auto" w:sz="4" w:space="0"/>
              <w:bottom w:val="single" w:color="auto" w:sz="4" w:space="0"/>
              <w:right w:val="single" w:color="auto" w:sz="4" w:space="0"/>
              <w:tl2br w:val="nil"/>
              <w:tr2bl w:val="nil"/>
            </w:tcBorders>
            <w:vAlign w:val="center"/>
          </w:tcPr>
          <w:p w14:paraId="3625B70D">
            <w:pPr>
              <w:widowControl/>
              <w:spacing w:line="240" w:lineRule="exact"/>
              <w:jc w:val="center"/>
              <w:rPr>
                <w:rFonts w:eastAsia="仿宋_GB2312"/>
                <w:kern w:val="0"/>
                <w:sz w:val="24"/>
              </w:rPr>
            </w:pPr>
          </w:p>
        </w:tc>
        <w:tc>
          <w:tcPr>
            <w:tcW w:w="626" w:type="dxa"/>
            <w:vMerge w:val="continue"/>
            <w:tcBorders>
              <w:top w:val="nil"/>
              <w:left w:val="single" w:color="auto" w:sz="4" w:space="0"/>
              <w:bottom w:val="single" w:color="auto" w:sz="4" w:space="0"/>
              <w:right w:val="single" w:color="auto" w:sz="4" w:space="0"/>
              <w:tl2br w:val="nil"/>
              <w:tr2bl w:val="nil"/>
            </w:tcBorders>
            <w:vAlign w:val="center"/>
          </w:tcPr>
          <w:p w14:paraId="41C81584">
            <w:pPr>
              <w:widowControl/>
              <w:spacing w:line="240" w:lineRule="exact"/>
              <w:jc w:val="center"/>
              <w:rPr>
                <w:rFonts w:eastAsia="仿宋_GB2312"/>
                <w:kern w:val="0"/>
                <w:sz w:val="24"/>
              </w:rPr>
            </w:pPr>
          </w:p>
        </w:tc>
        <w:tc>
          <w:tcPr>
            <w:tcW w:w="1465" w:type="dxa"/>
            <w:vMerge w:val="continue"/>
            <w:tcBorders>
              <w:top w:val="nil"/>
              <w:left w:val="single" w:color="auto" w:sz="4" w:space="0"/>
              <w:bottom w:val="single" w:color="auto" w:sz="4" w:space="0"/>
              <w:right w:val="single" w:color="auto" w:sz="4" w:space="0"/>
              <w:tl2br w:val="nil"/>
              <w:tr2bl w:val="nil"/>
            </w:tcBorders>
            <w:vAlign w:val="center"/>
          </w:tcPr>
          <w:p w14:paraId="5F839610">
            <w:pPr>
              <w:widowControl/>
              <w:spacing w:line="240" w:lineRule="exact"/>
              <w:jc w:val="center"/>
              <w:rPr>
                <w:rFonts w:eastAsia="仿宋_GB2312"/>
                <w:kern w:val="0"/>
                <w:sz w:val="24"/>
              </w:rPr>
            </w:pPr>
          </w:p>
        </w:tc>
        <w:tc>
          <w:tcPr>
            <w:tcW w:w="1702" w:type="dxa"/>
            <w:gridSpan w:val="2"/>
            <w:tcBorders>
              <w:top w:val="single" w:color="auto" w:sz="4" w:space="0"/>
              <w:left w:val="nil"/>
              <w:bottom w:val="single" w:color="auto" w:sz="4" w:space="0"/>
              <w:right w:val="single" w:color="auto" w:sz="4" w:space="0"/>
              <w:tl2br w:val="nil"/>
              <w:tr2bl w:val="nil"/>
            </w:tcBorders>
            <w:vAlign w:val="center"/>
          </w:tcPr>
          <w:p w14:paraId="6F10D5F9">
            <w:pPr>
              <w:widowControl/>
              <w:spacing w:line="240" w:lineRule="exact"/>
              <w:jc w:val="center"/>
              <w:rPr>
                <w:rFonts w:eastAsia="仿宋_GB2312"/>
                <w:kern w:val="0"/>
                <w:sz w:val="24"/>
              </w:rPr>
            </w:pPr>
          </w:p>
        </w:tc>
        <w:tc>
          <w:tcPr>
            <w:tcW w:w="1291" w:type="dxa"/>
            <w:gridSpan w:val="4"/>
            <w:tcBorders>
              <w:top w:val="nil"/>
              <w:left w:val="nil"/>
              <w:bottom w:val="single" w:color="auto" w:sz="4" w:space="0"/>
              <w:right w:val="single" w:color="auto" w:sz="4" w:space="0"/>
              <w:tl2br w:val="nil"/>
              <w:tr2bl w:val="nil"/>
            </w:tcBorders>
            <w:vAlign w:val="center"/>
          </w:tcPr>
          <w:p w14:paraId="67E7FA5F">
            <w:pPr>
              <w:widowControl/>
              <w:spacing w:line="240" w:lineRule="exact"/>
              <w:jc w:val="center"/>
              <w:rPr>
                <w:rFonts w:eastAsia="仿宋_GB2312"/>
                <w:kern w:val="0"/>
                <w:sz w:val="24"/>
              </w:rPr>
            </w:pPr>
          </w:p>
        </w:tc>
        <w:tc>
          <w:tcPr>
            <w:tcW w:w="1418" w:type="dxa"/>
            <w:gridSpan w:val="5"/>
            <w:tcBorders>
              <w:top w:val="nil"/>
              <w:left w:val="nil"/>
              <w:bottom w:val="single" w:color="auto" w:sz="4" w:space="0"/>
              <w:right w:val="single" w:color="auto" w:sz="4" w:space="0"/>
              <w:tl2br w:val="nil"/>
              <w:tr2bl w:val="nil"/>
            </w:tcBorders>
            <w:vAlign w:val="center"/>
          </w:tcPr>
          <w:p w14:paraId="52A45FB8">
            <w:pPr>
              <w:widowControl/>
              <w:spacing w:line="240" w:lineRule="exact"/>
              <w:jc w:val="center"/>
              <w:rPr>
                <w:rFonts w:eastAsia="仿宋_GB2312"/>
                <w:kern w:val="0"/>
                <w:sz w:val="24"/>
              </w:rPr>
            </w:pPr>
          </w:p>
        </w:tc>
        <w:tc>
          <w:tcPr>
            <w:tcW w:w="567" w:type="dxa"/>
            <w:gridSpan w:val="3"/>
            <w:tcBorders>
              <w:top w:val="nil"/>
              <w:left w:val="nil"/>
              <w:bottom w:val="single" w:color="auto" w:sz="4" w:space="0"/>
              <w:right w:val="single" w:color="auto" w:sz="4" w:space="0"/>
              <w:tl2br w:val="nil"/>
              <w:tr2bl w:val="nil"/>
            </w:tcBorders>
            <w:vAlign w:val="center"/>
          </w:tcPr>
          <w:p w14:paraId="098F7141">
            <w:pPr>
              <w:widowControl/>
              <w:spacing w:line="240" w:lineRule="exact"/>
              <w:jc w:val="center"/>
              <w:rPr>
                <w:rFonts w:eastAsia="仿宋_GB2312"/>
                <w:kern w:val="0"/>
                <w:sz w:val="24"/>
              </w:rPr>
            </w:pPr>
          </w:p>
        </w:tc>
        <w:tc>
          <w:tcPr>
            <w:tcW w:w="425" w:type="dxa"/>
            <w:tcBorders>
              <w:top w:val="nil"/>
              <w:left w:val="nil"/>
              <w:bottom w:val="single" w:color="auto" w:sz="4" w:space="0"/>
              <w:right w:val="single" w:color="auto" w:sz="4" w:space="0"/>
              <w:tl2br w:val="nil"/>
              <w:tr2bl w:val="nil"/>
            </w:tcBorders>
            <w:vAlign w:val="center"/>
          </w:tcPr>
          <w:p w14:paraId="09269A3E">
            <w:pPr>
              <w:widowControl/>
              <w:spacing w:line="240" w:lineRule="exact"/>
              <w:jc w:val="center"/>
              <w:rPr>
                <w:rFonts w:eastAsia="仿宋_GB2312"/>
                <w:kern w:val="0"/>
                <w:sz w:val="24"/>
              </w:rPr>
            </w:pP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33081FAB">
            <w:pPr>
              <w:widowControl/>
              <w:spacing w:line="240" w:lineRule="exact"/>
              <w:jc w:val="center"/>
              <w:rPr>
                <w:rFonts w:eastAsia="仿宋_GB2312"/>
                <w:kern w:val="0"/>
                <w:sz w:val="24"/>
              </w:rPr>
            </w:pPr>
          </w:p>
        </w:tc>
      </w:tr>
      <w:tr w14:paraId="3FBA081A">
        <w:tblPrEx>
          <w:tblCellMar>
            <w:top w:w="0" w:type="dxa"/>
            <w:left w:w="0" w:type="dxa"/>
            <w:bottom w:w="0" w:type="dxa"/>
            <w:right w:w="0" w:type="dxa"/>
          </w:tblCellMar>
        </w:tblPrEx>
        <w:trPr>
          <w:gridBefore w:val="1"/>
          <w:wBefore w:w="142" w:type="dxa"/>
        </w:trPr>
        <w:tc>
          <w:tcPr>
            <w:tcW w:w="7088" w:type="dxa"/>
            <w:gridSpan w:val="14"/>
            <w:tcBorders>
              <w:top w:val="single" w:color="auto" w:sz="4" w:space="0"/>
              <w:left w:val="single" w:color="auto" w:sz="4" w:space="0"/>
              <w:bottom w:val="single" w:color="auto" w:sz="4" w:space="0"/>
              <w:right w:val="single" w:color="auto" w:sz="4" w:space="0"/>
              <w:tl2br w:val="nil"/>
              <w:tr2bl w:val="nil"/>
            </w:tcBorders>
            <w:vAlign w:val="center"/>
          </w:tcPr>
          <w:p w14:paraId="163E7859">
            <w:pPr>
              <w:widowControl/>
              <w:spacing w:line="240" w:lineRule="exact"/>
              <w:jc w:val="center"/>
              <w:rPr>
                <w:rFonts w:eastAsia="仿宋_GB2312"/>
                <w:kern w:val="0"/>
                <w:sz w:val="24"/>
              </w:rPr>
            </w:pPr>
            <w:r>
              <w:rPr>
                <w:rFonts w:eastAsia="仿宋_GB2312"/>
                <w:kern w:val="0"/>
                <w:sz w:val="24"/>
              </w:rPr>
              <w:t>总分</w:t>
            </w:r>
          </w:p>
        </w:tc>
        <w:tc>
          <w:tcPr>
            <w:tcW w:w="567" w:type="dxa"/>
            <w:gridSpan w:val="3"/>
            <w:tcBorders>
              <w:top w:val="nil"/>
              <w:left w:val="nil"/>
              <w:bottom w:val="single" w:color="auto" w:sz="4" w:space="0"/>
              <w:right w:val="single" w:color="auto" w:sz="4" w:space="0"/>
              <w:tl2br w:val="nil"/>
              <w:tr2bl w:val="nil"/>
            </w:tcBorders>
            <w:vAlign w:val="center"/>
          </w:tcPr>
          <w:p w14:paraId="032EB958">
            <w:pPr>
              <w:widowControl/>
              <w:spacing w:line="240" w:lineRule="exact"/>
              <w:jc w:val="center"/>
              <w:rPr>
                <w:rFonts w:eastAsia="仿宋_GB2312"/>
                <w:kern w:val="0"/>
                <w:sz w:val="24"/>
              </w:rPr>
            </w:pPr>
            <w:r>
              <w:rPr>
                <w:rFonts w:eastAsia="仿宋_GB2312"/>
                <w:kern w:val="0"/>
                <w:sz w:val="24"/>
              </w:rPr>
              <w:t>100</w:t>
            </w:r>
          </w:p>
        </w:tc>
        <w:tc>
          <w:tcPr>
            <w:tcW w:w="425" w:type="dxa"/>
            <w:tcBorders>
              <w:top w:val="nil"/>
              <w:left w:val="nil"/>
              <w:bottom w:val="single" w:color="auto" w:sz="4" w:space="0"/>
              <w:right w:val="single" w:color="auto" w:sz="4" w:space="0"/>
              <w:tl2br w:val="nil"/>
              <w:tr2bl w:val="nil"/>
            </w:tcBorders>
            <w:vAlign w:val="center"/>
          </w:tcPr>
          <w:p w14:paraId="38D9795D">
            <w:pPr>
              <w:widowControl/>
              <w:spacing w:line="240" w:lineRule="exact"/>
              <w:jc w:val="center"/>
              <w:rPr>
                <w:rFonts w:eastAsia="仿宋_GB2312"/>
                <w:kern w:val="0"/>
                <w:sz w:val="24"/>
              </w:rPr>
            </w:pPr>
            <w:r>
              <w:rPr>
                <w:rFonts w:hint="eastAsia" w:eastAsia="仿宋_GB2312"/>
                <w:kern w:val="0"/>
                <w:sz w:val="24"/>
              </w:rPr>
              <w:t>90</w:t>
            </w:r>
          </w:p>
        </w:tc>
        <w:tc>
          <w:tcPr>
            <w:tcW w:w="781" w:type="dxa"/>
            <w:gridSpan w:val="4"/>
            <w:tcBorders>
              <w:top w:val="single" w:color="auto" w:sz="4" w:space="0"/>
              <w:left w:val="nil"/>
              <w:bottom w:val="single" w:color="auto" w:sz="4" w:space="0"/>
              <w:right w:val="single" w:color="auto" w:sz="4" w:space="0"/>
              <w:tl2br w:val="nil"/>
              <w:tr2bl w:val="nil"/>
            </w:tcBorders>
            <w:vAlign w:val="center"/>
          </w:tcPr>
          <w:p w14:paraId="2845A860">
            <w:pPr>
              <w:widowControl/>
              <w:spacing w:line="240" w:lineRule="exact"/>
              <w:jc w:val="center"/>
              <w:rPr>
                <w:rFonts w:eastAsia="仿宋_GB2312"/>
                <w:kern w:val="0"/>
                <w:sz w:val="24"/>
              </w:rPr>
            </w:pPr>
          </w:p>
        </w:tc>
      </w:tr>
    </w:tbl>
    <w:p w14:paraId="6F59077C">
      <w:pPr>
        <w:spacing w:line="584" w:lineRule="exact"/>
        <w:rPr>
          <w:rFonts w:ascii="Times New Roman" w:hAnsi="Times New Roman" w:eastAsia="仿宋_GB2312" w:cs="Times New Roman"/>
          <w:b/>
          <w:bCs/>
          <w:sz w:val="32"/>
          <w:szCs w:val="32"/>
        </w:rPr>
        <w:sectPr>
          <w:headerReference r:id="rId28" w:type="default"/>
          <w:pgSz w:w="11907" w:h="16839"/>
          <w:pgMar w:top="1440" w:right="1800" w:bottom="1440" w:left="1800" w:header="851" w:footer="992" w:gutter="0"/>
          <w:cols w:space="720" w:num="1"/>
          <w:docGrid w:type="lines" w:linePitch="326" w:charSpace="0"/>
        </w:sectPr>
      </w:pPr>
    </w:p>
    <w:p w14:paraId="109A2F38">
      <w:pPr>
        <w:jc w:val="center"/>
        <w:textAlignment w:val="center"/>
        <w:rPr>
          <w:rFonts w:ascii="方正小标宋简体" w:eastAsia="方正小标宋简体"/>
          <w:color w:val="000000"/>
          <w:sz w:val="44"/>
          <w:szCs w:val="44"/>
        </w:rPr>
      </w:pPr>
      <w:r>
        <w:rPr>
          <w:rFonts w:hint="eastAsia" w:ascii="方正小标宋简体" w:eastAsia="方正小标宋简体"/>
          <w:color w:val="000000"/>
          <w:sz w:val="44"/>
          <w:szCs w:val="44"/>
        </w:rPr>
        <w:t>部门（单位）整体绩效自评表</w:t>
      </w:r>
    </w:p>
    <w:p w14:paraId="4940960B">
      <w:pPr>
        <w:jc w:val="center"/>
        <w:textAlignment w:val="center"/>
        <w:rPr>
          <w:rFonts w:ascii="仿宋_GB2312" w:eastAsia="仿宋_GB2312"/>
          <w:color w:val="000000"/>
          <w:sz w:val="18"/>
          <w:szCs w:val="18"/>
        </w:rPr>
      </w:pPr>
    </w:p>
    <w:tbl>
      <w:tblPr>
        <w:tblStyle w:val="7"/>
        <w:tblW w:w="5542" w:type="pct"/>
        <w:tblInd w:w="0" w:type="dxa"/>
        <w:tblLayout w:type="autofit"/>
        <w:tblCellMar>
          <w:top w:w="0" w:type="dxa"/>
          <w:left w:w="0" w:type="dxa"/>
          <w:bottom w:w="0" w:type="dxa"/>
          <w:right w:w="0" w:type="dxa"/>
        </w:tblCellMar>
      </w:tblPr>
      <w:tblGrid>
        <w:gridCol w:w="803"/>
        <w:gridCol w:w="1049"/>
        <w:gridCol w:w="1166"/>
        <w:gridCol w:w="1498"/>
        <w:gridCol w:w="3022"/>
        <w:gridCol w:w="868"/>
        <w:gridCol w:w="1511"/>
        <w:gridCol w:w="1702"/>
        <w:gridCol w:w="2268"/>
        <w:gridCol w:w="1498"/>
      </w:tblGrid>
      <w:tr w14:paraId="1E877A0D">
        <w:tblPrEx>
          <w:tblCellMar>
            <w:top w:w="0" w:type="dxa"/>
            <w:left w:w="0" w:type="dxa"/>
            <w:bottom w:w="0" w:type="dxa"/>
            <w:right w:w="0" w:type="dxa"/>
          </w:tblCellMar>
        </w:tblPrEx>
        <w:trPr>
          <w:gridAfter w:val="1"/>
          <w:wAfter w:w="489" w:type="pct"/>
          <w:trHeight w:val="312" w:hRule="atLeast"/>
        </w:trPr>
        <w:tc>
          <w:tcPr>
            <w:tcW w:w="980" w:type="pct"/>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E5A80E5">
            <w:pPr>
              <w:jc w:val="center"/>
              <w:textAlignment w:val="center"/>
              <w:rPr>
                <w:rFonts w:ascii="仿宋_GB2312" w:eastAsia="仿宋_GB2312"/>
                <w:color w:val="000000"/>
                <w:sz w:val="18"/>
                <w:szCs w:val="18"/>
              </w:rPr>
            </w:pPr>
            <w:r>
              <w:rPr>
                <w:rStyle w:val="14"/>
                <w:rFonts w:hint="eastAsia"/>
              </w:rPr>
              <w:t>部门（单位）名称</w:t>
            </w:r>
          </w:p>
        </w:tc>
        <w:tc>
          <w:tcPr>
            <w:tcW w:w="3531" w:type="pct"/>
            <w:gridSpan w:val="6"/>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92000A9">
            <w:pPr>
              <w:jc w:val="center"/>
              <w:rPr>
                <w:rFonts w:ascii="仿宋_GB2312" w:eastAsia="仿宋_GB2312"/>
                <w:color w:val="000000"/>
                <w:sz w:val="18"/>
                <w:szCs w:val="18"/>
              </w:rPr>
            </w:pPr>
            <w:r>
              <w:rPr>
                <w:rFonts w:hint="eastAsia" w:ascii="仿宋_GB2312" w:eastAsia="仿宋_GB2312"/>
                <w:color w:val="000000"/>
                <w:sz w:val="18"/>
                <w:szCs w:val="18"/>
              </w:rPr>
              <w:t>中国共产党廊坊市纪律检查委员会</w:t>
            </w:r>
          </w:p>
        </w:tc>
      </w:tr>
      <w:tr w14:paraId="4EF0255B">
        <w:tblPrEx>
          <w:tblCellMar>
            <w:top w:w="0" w:type="dxa"/>
            <w:left w:w="0" w:type="dxa"/>
            <w:bottom w:w="0" w:type="dxa"/>
            <w:right w:w="0" w:type="dxa"/>
          </w:tblCellMar>
        </w:tblPrEx>
        <w:trPr>
          <w:gridAfter w:val="1"/>
          <w:wAfter w:w="489" w:type="pct"/>
          <w:trHeight w:val="1953" w:hRule="atLeast"/>
        </w:trPr>
        <w:tc>
          <w:tcPr>
            <w:tcW w:w="261"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E93E9A">
            <w:pPr>
              <w:jc w:val="center"/>
              <w:textAlignment w:val="center"/>
              <w:rPr>
                <w:rFonts w:ascii="仿宋_GB2312" w:eastAsia="仿宋_GB2312"/>
                <w:color w:val="000000"/>
                <w:sz w:val="18"/>
                <w:szCs w:val="18"/>
              </w:rPr>
            </w:pPr>
            <w:r>
              <w:rPr>
                <w:rStyle w:val="14"/>
                <w:rFonts w:hint="eastAsia"/>
              </w:rPr>
              <w:t>年度主要任务</w:t>
            </w:r>
          </w:p>
        </w:tc>
        <w:tc>
          <w:tcPr>
            <w:tcW w:w="34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C7D26D8">
            <w:pPr>
              <w:jc w:val="center"/>
              <w:textAlignment w:val="center"/>
              <w:rPr>
                <w:rFonts w:ascii="仿宋_GB2312" w:eastAsia="仿宋_GB2312"/>
                <w:color w:val="000000"/>
                <w:sz w:val="18"/>
                <w:szCs w:val="18"/>
              </w:rPr>
            </w:pPr>
            <w:r>
              <w:rPr>
                <w:rStyle w:val="14"/>
                <w:rFonts w:hint="eastAsia"/>
              </w:rPr>
              <w:t>重点工作任务名称</w:t>
            </w:r>
          </w:p>
        </w:tc>
        <w:tc>
          <w:tcPr>
            <w:tcW w:w="37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E15C0A8">
            <w:pPr>
              <w:jc w:val="center"/>
              <w:textAlignment w:val="center"/>
              <w:rPr>
                <w:rFonts w:ascii="仿宋_GB2312" w:eastAsia="仿宋_GB2312"/>
                <w:color w:val="000000"/>
                <w:sz w:val="18"/>
                <w:szCs w:val="18"/>
              </w:rPr>
            </w:pPr>
            <w:r>
              <w:rPr>
                <w:rStyle w:val="14"/>
                <w:rFonts w:hint="eastAsia"/>
              </w:rPr>
              <w:t>重点工作任务完成情况</w:t>
            </w:r>
          </w:p>
        </w:tc>
        <w:tc>
          <w:tcPr>
            <w:tcW w:w="487"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00D1D6">
            <w:pPr>
              <w:jc w:val="center"/>
              <w:textAlignment w:val="center"/>
              <w:rPr>
                <w:rFonts w:ascii="仿宋_GB2312" w:eastAsia="仿宋_GB2312"/>
                <w:color w:val="000000"/>
                <w:sz w:val="18"/>
                <w:szCs w:val="18"/>
              </w:rPr>
            </w:pPr>
            <w:r>
              <w:rPr>
                <w:rStyle w:val="14"/>
                <w:rFonts w:hint="eastAsia"/>
              </w:rPr>
              <w:t>拟对应安排的重点项目</w:t>
            </w:r>
            <w:r>
              <w:rPr>
                <w:rStyle w:val="16"/>
                <w:rFonts w:hint="eastAsia" w:ascii="仿宋_GB2312" w:eastAsia="仿宋_GB2312"/>
              </w:rPr>
              <w:t xml:space="preserve">  </w:t>
            </w:r>
          </w:p>
        </w:tc>
        <w:tc>
          <w:tcPr>
            <w:tcW w:w="982"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A0B0B3">
            <w:pPr>
              <w:jc w:val="center"/>
              <w:textAlignment w:val="center"/>
              <w:rPr>
                <w:rFonts w:ascii="仿宋_GB2312" w:eastAsia="仿宋_GB2312"/>
                <w:color w:val="000000"/>
                <w:sz w:val="18"/>
                <w:szCs w:val="18"/>
              </w:rPr>
            </w:pPr>
            <w:r>
              <w:rPr>
                <w:rStyle w:val="14"/>
                <w:rFonts w:hint="eastAsia"/>
              </w:rPr>
              <w:t>项目完成情况</w:t>
            </w:r>
          </w:p>
        </w:tc>
        <w:tc>
          <w:tcPr>
            <w:tcW w:w="282"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376BBB">
            <w:pPr>
              <w:jc w:val="center"/>
              <w:textAlignment w:val="center"/>
              <w:rPr>
                <w:rStyle w:val="16"/>
                <w:rFonts w:ascii="仿宋_GB2312" w:eastAsia="仿宋_GB2312"/>
              </w:rPr>
            </w:pPr>
            <w:r>
              <w:rPr>
                <w:rStyle w:val="14"/>
                <w:rFonts w:hint="eastAsia"/>
              </w:rPr>
              <w:t>预算数</w:t>
            </w:r>
          </w:p>
          <w:p w14:paraId="405112CA">
            <w:pPr>
              <w:jc w:val="center"/>
              <w:textAlignment w:val="center"/>
              <w:rPr>
                <w:rFonts w:ascii="仿宋_GB2312" w:eastAsia="仿宋_GB2312"/>
                <w:color w:val="000000"/>
                <w:sz w:val="18"/>
                <w:szCs w:val="18"/>
              </w:rPr>
            </w:pPr>
            <w:r>
              <w:rPr>
                <w:rStyle w:val="14"/>
                <w:rFonts w:hint="eastAsia"/>
              </w:rPr>
              <w:t>（万元）</w:t>
            </w:r>
          </w:p>
        </w:tc>
        <w:tc>
          <w:tcPr>
            <w:tcW w:w="49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80D7B74">
            <w:pPr>
              <w:textAlignment w:val="center"/>
              <w:rPr>
                <w:rFonts w:ascii="仿宋_GB2312" w:eastAsia="仿宋_GB2312"/>
                <w:color w:val="000000"/>
                <w:sz w:val="18"/>
                <w:szCs w:val="18"/>
              </w:rPr>
            </w:pPr>
            <w:r>
              <w:rPr>
                <w:rStyle w:val="14"/>
                <w:rFonts w:hint="eastAsia"/>
              </w:rPr>
              <w:t>其中：财政拨款</w:t>
            </w:r>
          </w:p>
        </w:tc>
        <w:tc>
          <w:tcPr>
            <w:tcW w:w="553"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EF14050">
            <w:pPr>
              <w:jc w:val="center"/>
              <w:textAlignment w:val="center"/>
              <w:rPr>
                <w:rStyle w:val="16"/>
                <w:rFonts w:ascii="仿宋_GB2312" w:eastAsia="仿宋_GB2312"/>
              </w:rPr>
            </w:pPr>
            <w:r>
              <w:rPr>
                <w:rStyle w:val="14"/>
                <w:rFonts w:hint="eastAsia"/>
              </w:rPr>
              <w:t>执行数</w:t>
            </w:r>
          </w:p>
          <w:p w14:paraId="3C29534F">
            <w:pPr>
              <w:jc w:val="center"/>
              <w:textAlignment w:val="center"/>
              <w:rPr>
                <w:rFonts w:ascii="仿宋_GB2312" w:eastAsia="仿宋_GB2312"/>
                <w:color w:val="000000"/>
                <w:sz w:val="18"/>
                <w:szCs w:val="18"/>
              </w:rPr>
            </w:pPr>
            <w:r>
              <w:rPr>
                <w:rStyle w:val="14"/>
                <w:rFonts w:hint="eastAsia"/>
              </w:rPr>
              <w:t>（万元）</w:t>
            </w:r>
          </w:p>
        </w:tc>
        <w:tc>
          <w:tcPr>
            <w:tcW w:w="737"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4C73A7">
            <w:pPr>
              <w:jc w:val="center"/>
              <w:textAlignment w:val="center"/>
              <w:rPr>
                <w:rFonts w:ascii="仿宋_GB2312" w:eastAsia="仿宋_GB2312"/>
                <w:color w:val="000000"/>
                <w:sz w:val="18"/>
                <w:szCs w:val="18"/>
              </w:rPr>
            </w:pPr>
            <w:r>
              <w:rPr>
                <w:rStyle w:val="14"/>
                <w:rFonts w:hint="eastAsia"/>
              </w:rPr>
              <w:t>其中：财政拨款</w:t>
            </w:r>
          </w:p>
        </w:tc>
      </w:tr>
      <w:tr w14:paraId="6A2B033D">
        <w:tblPrEx>
          <w:tblCellMar>
            <w:top w:w="0" w:type="dxa"/>
            <w:left w:w="0" w:type="dxa"/>
            <w:bottom w:w="0" w:type="dxa"/>
            <w:right w:w="0" w:type="dxa"/>
          </w:tblCellMar>
        </w:tblPrEx>
        <w:trPr>
          <w:trHeight w:val="2170" w:hRule="atLeast"/>
        </w:trPr>
        <w:tc>
          <w:tcPr>
            <w:tcW w:w="26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148D34">
            <w:pPr>
              <w:jc w:val="center"/>
              <w:rPr>
                <w:rFonts w:ascii="仿宋_GB2312" w:eastAsia="仿宋_GB2312"/>
                <w:color w:val="000000"/>
                <w:sz w:val="18"/>
                <w:szCs w:val="18"/>
              </w:rPr>
            </w:pPr>
          </w:p>
        </w:tc>
        <w:tc>
          <w:tcPr>
            <w:tcW w:w="34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E47B22">
            <w:pPr>
              <w:jc w:val="center"/>
              <w:textAlignment w:val="center"/>
              <w:rPr>
                <w:rStyle w:val="14"/>
              </w:rPr>
            </w:pPr>
            <w:r>
              <w:rPr>
                <w:rStyle w:val="14"/>
                <w:rFonts w:hint="eastAsia"/>
              </w:rPr>
              <w:t>执纪审查工作</w:t>
            </w:r>
          </w:p>
        </w:tc>
        <w:tc>
          <w:tcPr>
            <w:tcW w:w="37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6981CA">
            <w:pPr>
              <w:textAlignment w:val="center"/>
              <w:rPr>
                <w:rStyle w:val="14"/>
              </w:rPr>
            </w:pPr>
            <w:r>
              <w:rPr>
                <w:rStyle w:val="14"/>
                <w:rFonts w:hint="eastAsia"/>
              </w:rPr>
              <w:t>全力推动了全市党风廉政建设和反腐败工作不断取得新成效。</w:t>
            </w:r>
          </w:p>
        </w:tc>
        <w:tc>
          <w:tcPr>
            <w:tcW w:w="487"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EEA44C7">
            <w:pPr>
              <w:jc w:val="center"/>
              <w:textAlignment w:val="center"/>
              <w:rPr>
                <w:rStyle w:val="14"/>
              </w:rPr>
            </w:pPr>
            <w:r>
              <w:rPr>
                <w:rStyle w:val="14"/>
                <w:rFonts w:hint="eastAsia"/>
              </w:rPr>
              <w:t>紧盯重点工程、重点领域、关键岗位，强化对权力集中、资源密集的部门和行业的监督，加大监督执纪问责和审查调查力度。</w:t>
            </w:r>
          </w:p>
        </w:tc>
        <w:tc>
          <w:tcPr>
            <w:tcW w:w="982"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D14AEEA">
            <w:pPr>
              <w:jc w:val="center"/>
              <w:textAlignment w:val="center"/>
              <w:rPr>
                <w:rStyle w:val="14"/>
              </w:rPr>
            </w:pPr>
            <w:r>
              <w:rPr>
                <w:rStyle w:val="14"/>
                <w:rFonts w:hint="eastAsia"/>
              </w:rPr>
              <w:t>受理信访举报若干件，处置问题线索若干件，立案若干件，结案若干件等。</w:t>
            </w:r>
          </w:p>
        </w:tc>
        <w:tc>
          <w:tcPr>
            <w:tcW w:w="282"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17829F9">
            <w:pPr>
              <w:jc w:val="center"/>
              <w:textAlignment w:val="center"/>
              <w:rPr>
                <w:rStyle w:val="14"/>
              </w:rPr>
            </w:pPr>
            <w:r>
              <w:rPr>
                <w:rStyle w:val="14"/>
                <w:rFonts w:hint="eastAsia"/>
              </w:rPr>
              <w:t>1709</w:t>
            </w:r>
          </w:p>
        </w:tc>
        <w:tc>
          <w:tcPr>
            <w:tcW w:w="49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2259A95">
            <w:pPr>
              <w:jc w:val="center"/>
              <w:textAlignment w:val="center"/>
              <w:rPr>
                <w:rStyle w:val="14"/>
              </w:rPr>
            </w:pPr>
            <w:r>
              <w:rPr>
                <w:rStyle w:val="14"/>
                <w:rFonts w:hint="eastAsia"/>
              </w:rPr>
              <w:t>1709</w:t>
            </w:r>
          </w:p>
        </w:tc>
        <w:tc>
          <w:tcPr>
            <w:tcW w:w="553"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11E2D05">
            <w:pPr>
              <w:jc w:val="center"/>
              <w:textAlignment w:val="center"/>
              <w:rPr>
                <w:rStyle w:val="14"/>
              </w:rPr>
            </w:pPr>
            <w:r>
              <w:rPr>
                <w:rStyle w:val="14"/>
                <w:rFonts w:hint="eastAsia"/>
              </w:rPr>
              <w:t>1698.45</w:t>
            </w:r>
          </w:p>
        </w:tc>
        <w:tc>
          <w:tcPr>
            <w:tcW w:w="737"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97464B3">
            <w:pPr>
              <w:jc w:val="center"/>
              <w:textAlignment w:val="center"/>
              <w:rPr>
                <w:rStyle w:val="14"/>
              </w:rPr>
            </w:pPr>
            <w:r>
              <w:rPr>
                <w:rStyle w:val="14"/>
                <w:rFonts w:hint="eastAsia"/>
              </w:rPr>
              <w:t>1698.45</w:t>
            </w:r>
          </w:p>
        </w:tc>
        <w:tc>
          <w:tcPr>
            <w:tcW w:w="489" w:type="pct"/>
            <w:vAlign w:val="center"/>
          </w:tcPr>
          <w:p w14:paraId="49798F31">
            <w:pPr>
              <w:jc w:val="center"/>
              <w:textAlignment w:val="center"/>
              <w:rPr>
                <w:rStyle w:val="14"/>
              </w:rPr>
            </w:pPr>
          </w:p>
        </w:tc>
      </w:tr>
      <w:tr w14:paraId="64267A56">
        <w:tblPrEx>
          <w:tblCellMar>
            <w:top w:w="0" w:type="dxa"/>
            <w:left w:w="0" w:type="dxa"/>
            <w:bottom w:w="0" w:type="dxa"/>
            <w:right w:w="0" w:type="dxa"/>
          </w:tblCellMar>
        </w:tblPrEx>
        <w:trPr>
          <w:gridAfter w:val="1"/>
          <w:wAfter w:w="489" w:type="pct"/>
          <w:trHeight w:val="2355" w:hRule="atLeast"/>
        </w:trPr>
        <w:tc>
          <w:tcPr>
            <w:tcW w:w="26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EF5614B">
            <w:pPr>
              <w:jc w:val="center"/>
              <w:rPr>
                <w:rFonts w:ascii="仿宋_GB2312" w:eastAsia="仿宋_GB2312"/>
                <w:color w:val="000000"/>
                <w:sz w:val="18"/>
                <w:szCs w:val="18"/>
              </w:rPr>
            </w:pPr>
          </w:p>
        </w:tc>
        <w:tc>
          <w:tcPr>
            <w:tcW w:w="341" w:type="pct"/>
            <w:tcBorders>
              <w:top w:val="single" w:color="000000" w:sz="4" w:space="0"/>
              <w:left w:val="single" w:color="000000" w:sz="4" w:space="0"/>
              <w:right w:val="single" w:color="000000" w:sz="4" w:space="0"/>
            </w:tcBorders>
            <w:tcMar>
              <w:top w:w="12" w:type="dxa"/>
              <w:left w:w="12" w:type="dxa"/>
              <w:right w:w="12" w:type="dxa"/>
            </w:tcMar>
            <w:vAlign w:val="center"/>
          </w:tcPr>
          <w:p w14:paraId="316CCB3B">
            <w:pPr>
              <w:jc w:val="center"/>
              <w:textAlignment w:val="center"/>
              <w:rPr>
                <w:rFonts w:ascii="仿宋_GB2312" w:eastAsia="仿宋_GB2312"/>
                <w:color w:val="000000"/>
                <w:sz w:val="18"/>
                <w:szCs w:val="18"/>
              </w:rPr>
            </w:pPr>
            <w:r>
              <w:rPr>
                <w:rFonts w:hint="eastAsia" w:ascii="仿宋_GB2312" w:eastAsia="仿宋_GB2312"/>
                <w:color w:val="000000"/>
                <w:sz w:val="18"/>
                <w:szCs w:val="18"/>
              </w:rPr>
              <w:t>市纪委监委办公楼调整改造</w:t>
            </w:r>
          </w:p>
        </w:tc>
        <w:tc>
          <w:tcPr>
            <w:tcW w:w="37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990E28C">
            <w:pPr>
              <w:textAlignment w:val="center"/>
              <w:rPr>
                <w:rFonts w:ascii="仿宋_GB2312" w:eastAsia="仿宋_GB2312"/>
                <w:color w:val="000000"/>
                <w:sz w:val="18"/>
                <w:szCs w:val="18"/>
              </w:rPr>
            </w:pPr>
            <w:r>
              <w:rPr>
                <w:rFonts w:hint="eastAsia" w:ascii="仿宋_GB2312" w:eastAsia="仿宋_GB2312"/>
                <w:color w:val="000000"/>
                <w:sz w:val="18"/>
                <w:szCs w:val="18"/>
              </w:rPr>
              <w:t>根据市纪委监委实际工作需求对新办公楼（市民服务中心裙房E区）原装修设计方案进行调整和改造。</w:t>
            </w:r>
          </w:p>
        </w:tc>
        <w:tc>
          <w:tcPr>
            <w:tcW w:w="487"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1981723">
            <w:pPr>
              <w:textAlignment w:val="center"/>
              <w:rPr>
                <w:rStyle w:val="14"/>
              </w:rPr>
            </w:pPr>
            <w:r>
              <w:rPr>
                <w:rStyle w:val="14"/>
                <w:rFonts w:hint="eastAsia"/>
              </w:rPr>
              <w:t>根据市纪委监委特殊办公需求，对新办公楼进行调整和改造。</w:t>
            </w:r>
          </w:p>
        </w:tc>
        <w:tc>
          <w:tcPr>
            <w:tcW w:w="982"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F0D34C">
            <w:pPr>
              <w:rPr>
                <w:rStyle w:val="14"/>
              </w:rPr>
            </w:pPr>
            <w:r>
              <w:rPr>
                <w:rStyle w:val="14"/>
                <w:rFonts w:hint="eastAsia"/>
              </w:rPr>
              <w:t>由于2019年市民服务中心整体项目交工较晚，且有关竣工验收、正式电力接入、院区内小市政工程及院区外雨污水排水等问题仍然存在，影响了我单位进场施工进度，该项目结转至2020年继续进行。</w:t>
            </w:r>
          </w:p>
        </w:tc>
        <w:tc>
          <w:tcPr>
            <w:tcW w:w="282"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23BCA75">
            <w:pPr>
              <w:jc w:val="center"/>
              <w:rPr>
                <w:rFonts w:ascii="仿宋_GB2312" w:eastAsia="仿宋_GB2312"/>
                <w:color w:val="000000"/>
                <w:sz w:val="18"/>
                <w:szCs w:val="18"/>
              </w:rPr>
            </w:pPr>
            <w:r>
              <w:rPr>
                <w:rFonts w:hint="eastAsia" w:ascii="仿宋_GB2312" w:eastAsia="仿宋_GB2312"/>
                <w:color w:val="000000"/>
                <w:sz w:val="18"/>
                <w:szCs w:val="18"/>
              </w:rPr>
              <w:t>2644</w:t>
            </w:r>
          </w:p>
        </w:tc>
        <w:tc>
          <w:tcPr>
            <w:tcW w:w="49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6F907F">
            <w:pPr>
              <w:jc w:val="center"/>
              <w:rPr>
                <w:rFonts w:ascii="仿宋_GB2312" w:eastAsia="仿宋_GB2312"/>
                <w:color w:val="000000"/>
                <w:sz w:val="18"/>
                <w:szCs w:val="18"/>
              </w:rPr>
            </w:pPr>
            <w:r>
              <w:rPr>
                <w:rFonts w:hint="eastAsia" w:ascii="仿宋_GB2312" w:eastAsia="仿宋_GB2312"/>
                <w:color w:val="000000"/>
                <w:sz w:val="18"/>
                <w:szCs w:val="18"/>
              </w:rPr>
              <w:t>2644</w:t>
            </w:r>
          </w:p>
        </w:tc>
        <w:tc>
          <w:tcPr>
            <w:tcW w:w="553"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97EB292">
            <w:pPr>
              <w:jc w:val="center"/>
              <w:rPr>
                <w:rFonts w:ascii="仿宋_GB2312" w:eastAsia="仿宋_GB2312"/>
                <w:color w:val="000000"/>
                <w:sz w:val="18"/>
                <w:szCs w:val="18"/>
              </w:rPr>
            </w:pPr>
            <w:r>
              <w:rPr>
                <w:rFonts w:hint="eastAsia" w:ascii="仿宋_GB2312" w:eastAsia="仿宋_GB2312"/>
                <w:color w:val="000000"/>
                <w:sz w:val="18"/>
                <w:szCs w:val="18"/>
              </w:rPr>
              <w:t>747.06</w:t>
            </w:r>
          </w:p>
        </w:tc>
        <w:tc>
          <w:tcPr>
            <w:tcW w:w="737"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3FEC70D">
            <w:pPr>
              <w:jc w:val="center"/>
              <w:rPr>
                <w:rFonts w:ascii="仿宋_GB2312" w:eastAsia="仿宋_GB2312"/>
                <w:color w:val="000000"/>
                <w:sz w:val="18"/>
                <w:szCs w:val="18"/>
              </w:rPr>
            </w:pPr>
            <w:r>
              <w:rPr>
                <w:rFonts w:hint="eastAsia" w:ascii="仿宋_GB2312" w:eastAsia="仿宋_GB2312"/>
                <w:color w:val="000000"/>
                <w:sz w:val="18"/>
                <w:szCs w:val="18"/>
              </w:rPr>
              <w:t>747.06</w:t>
            </w:r>
          </w:p>
        </w:tc>
      </w:tr>
      <w:tr w14:paraId="781850F5">
        <w:tblPrEx>
          <w:tblCellMar>
            <w:top w:w="0" w:type="dxa"/>
            <w:left w:w="0" w:type="dxa"/>
            <w:bottom w:w="0" w:type="dxa"/>
            <w:right w:w="0" w:type="dxa"/>
          </w:tblCellMar>
        </w:tblPrEx>
        <w:trPr>
          <w:gridAfter w:val="1"/>
          <w:wAfter w:w="489" w:type="pct"/>
          <w:trHeight w:val="493" w:hRule="atLeast"/>
        </w:trPr>
        <w:tc>
          <w:tcPr>
            <w:tcW w:w="26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FE5B3F8">
            <w:pPr>
              <w:jc w:val="center"/>
              <w:rPr>
                <w:rFonts w:ascii="仿宋_GB2312" w:eastAsia="仿宋_GB2312"/>
                <w:color w:val="000000"/>
                <w:sz w:val="18"/>
                <w:szCs w:val="18"/>
              </w:rPr>
            </w:pPr>
          </w:p>
        </w:tc>
        <w:tc>
          <w:tcPr>
            <w:tcW w:w="2188" w:type="pct"/>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5EBFE56">
            <w:pPr>
              <w:jc w:val="center"/>
              <w:textAlignment w:val="center"/>
              <w:rPr>
                <w:rFonts w:ascii="仿宋_GB2312" w:eastAsia="仿宋_GB2312"/>
                <w:color w:val="000000"/>
                <w:sz w:val="18"/>
                <w:szCs w:val="18"/>
              </w:rPr>
            </w:pPr>
            <w:r>
              <w:rPr>
                <w:rStyle w:val="14"/>
                <w:rFonts w:hint="eastAsia"/>
              </w:rPr>
              <w:t>金额合计</w:t>
            </w:r>
          </w:p>
        </w:tc>
        <w:tc>
          <w:tcPr>
            <w:tcW w:w="282"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AF6367B">
            <w:pPr>
              <w:jc w:val="center"/>
              <w:rPr>
                <w:rFonts w:ascii="仿宋_GB2312" w:eastAsia="仿宋_GB2312"/>
                <w:color w:val="000000"/>
                <w:sz w:val="18"/>
                <w:szCs w:val="18"/>
              </w:rPr>
            </w:pPr>
            <w:r>
              <w:rPr>
                <w:rFonts w:hint="eastAsia" w:ascii="仿宋_GB2312" w:eastAsia="仿宋_GB2312"/>
                <w:color w:val="000000"/>
                <w:sz w:val="18"/>
                <w:szCs w:val="18"/>
              </w:rPr>
              <w:t>4353</w:t>
            </w:r>
          </w:p>
        </w:tc>
        <w:tc>
          <w:tcPr>
            <w:tcW w:w="49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268D699">
            <w:pPr>
              <w:jc w:val="center"/>
              <w:rPr>
                <w:rFonts w:ascii="仿宋_GB2312" w:eastAsia="仿宋_GB2312"/>
                <w:color w:val="000000"/>
                <w:sz w:val="18"/>
                <w:szCs w:val="18"/>
              </w:rPr>
            </w:pPr>
            <w:r>
              <w:rPr>
                <w:rFonts w:hint="eastAsia" w:ascii="仿宋_GB2312" w:eastAsia="仿宋_GB2312"/>
                <w:color w:val="000000"/>
                <w:sz w:val="18"/>
                <w:szCs w:val="18"/>
              </w:rPr>
              <w:t>4353</w:t>
            </w:r>
          </w:p>
        </w:tc>
        <w:tc>
          <w:tcPr>
            <w:tcW w:w="553"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3E8DDB">
            <w:pPr>
              <w:jc w:val="center"/>
              <w:rPr>
                <w:rFonts w:ascii="仿宋_GB2312" w:eastAsia="仿宋_GB2312"/>
                <w:color w:val="000000"/>
                <w:sz w:val="18"/>
                <w:szCs w:val="18"/>
              </w:rPr>
            </w:pPr>
            <w:r>
              <w:rPr>
                <w:rFonts w:hint="eastAsia" w:ascii="仿宋_GB2312" w:eastAsia="仿宋_GB2312"/>
                <w:color w:val="000000"/>
                <w:sz w:val="18"/>
                <w:szCs w:val="18"/>
              </w:rPr>
              <w:t>2445.51</w:t>
            </w:r>
          </w:p>
        </w:tc>
        <w:tc>
          <w:tcPr>
            <w:tcW w:w="737"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AEF0123">
            <w:pPr>
              <w:jc w:val="center"/>
              <w:rPr>
                <w:rFonts w:ascii="仿宋_GB2312" w:eastAsia="仿宋_GB2312"/>
                <w:color w:val="000000"/>
                <w:sz w:val="18"/>
                <w:szCs w:val="18"/>
              </w:rPr>
            </w:pPr>
            <w:r>
              <w:rPr>
                <w:rFonts w:hint="eastAsia" w:ascii="仿宋_GB2312" w:eastAsia="仿宋_GB2312"/>
                <w:color w:val="000000"/>
                <w:sz w:val="18"/>
                <w:szCs w:val="18"/>
              </w:rPr>
              <w:t>2445.51</w:t>
            </w:r>
          </w:p>
        </w:tc>
      </w:tr>
    </w:tbl>
    <w:p w14:paraId="79E0BC19">
      <w:pPr>
        <w:spacing w:line="40" w:lineRule="exact"/>
        <w:rPr>
          <w:rFonts w:ascii="仿宋_GB2312" w:eastAsia="仿宋_GB2312"/>
          <w:sz w:val="18"/>
          <w:szCs w:val="18"/>
        </w:rPr>
      </w:pP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11"/>
        <w:gridCol w:w="305"/>
        <w:gridCol w:w="475"/>
        <w:gridCol w:w="436"/>
        <w:gridCol w:w="558"/>
        <w:gridCol w:w="594"/>
        <w:gridCol w:w="1421"/>
        <w:gridCol w:w="4839"/>
        <w:gridCol w:w="3717"/>
        <w:gridCol w:w="924"/>
      </w:tblGrid>
      <w:tr w14:paraId="7735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tcMar>
              <w:top w:w="12" w:type="dxa"/>
              <w:left w:w="12" w:type="dxa"/>
              <w:right w:w="12" w:type="dxa"/>
            </w:tcMar>
            <w:vAlign w:val="center"/>
          </w:tcPr>
          <w:p w14:paraId="0D6C6239">
            <w:pPr>
              <w:jc w:val="center"/>
              <w:textAlignment w:val="center"/>
              <w:rPr>
                <w:rFonts w:ascii="仿宋_GB2312" w:eastAsia="仿宋_GB2312"/>
                <w:color w:val="000000"/>
                <w:sz w:val="18"/>
                <w:szCs w:val="18"/>
              </w:rPr>
            </w:pPr>
            <w:r>
              <w:rPr>
                <w:rStyle w:val="14"/>
                <w:rFonts w:hint="eastAsia"/>
              </w:rPr>
              <w:t>一级</w:t>
            </w:r>
          </w:p>
          <w:p w14:paraId="64393F96">
            <w:pPr>
              <w:jc w:val="center"/>
              <w:textAlignment w:val="center"/>
              <w:rPr>
                <w:rFonts w:ascii="仿宋_GB2312" w:eastAsia="仿宋_GB2312"/>
                <w:color w:val="000000"/>
                <w:sz w:val="18"/>
                <w:szCs w:val="18"/>
              </w:rPr>
            </w:pPr>
            <w:r>
              <w:rPr>
                <w:rStyle w:val="14"/>
                <w:rFonts w:hint="eastAsia"/>
              </w:rPr>
              <w:t>指标</w:t>
            </w:r>
          </w:p>
        </w:tc>
        <w:tc>
          <w:tcPr>
            <w:tcW w:w="110" w:type="pct"/>
            <w:tcMar>
              <w:top w:w="12" w:type="dxa"/>
              <w:left w:w="12" w:type="dxa"/>
              <w:right w:w="12" w:type="dxa"/>
            </w:tcMar>
            <w:vAlign w:val="center"/>
          </w:tcPr>
          <w:p w14:paraId="3DF510B4">
            <w:pPr>
              <w:jc w:val="center"/>
              <w:textAlignment w:val="center"/>
              <w:rPr>
                <w:rFonts w:ascii="仿宋_GB2312" w:eastAsia="仿宋_GB2312"/>
                <w:color w:val="000000"/>
                <w:sz w:val="18"/>
                <w:szCs w:val="18"/>
              </w:rPr>
            </w:pPr>
            <w:r>
              <w:rPr>
                <w:rStyle w:val="14"/>
                <w:rFonts w:hint="eastAsia"/>
              </w:rPr>
              <w:t>二级</w:t>
            </w:r>
          </w:p>
          <w:p w14:paraId="0458D10F">
            <w:pPr>
              <w:jc w:val="center"/>
              <w:textAlignment w:val="center"/>
              <w:rPr>
                <w:rFonts w:ascii="仿宋_GB2312" w:eastAsia="仿宋_GB2312"/>
                <w:color w:val="000000"/>
                <w:sz w:val="18"/>
                <w:szCs w:val="18"/>
              </w:rPr>
            </w:pPr>
            <w:r>
              <w:rPr>
                <w:rStyle w:val="14"/>
                <w:rFonts w:hint="eastAsia"/>
              </w:rPr>
              <w:t>指标</w:t>
            </w:r>
          </w:p>
        </w:tc>
        <w:tc>
          <w:tcPr>
            <w:tcW w:w="171" w:type="pct"/>
            <w:tcMar>
              <w:top w:w="12" w:type="dxa"/>
              <w:left w:w="12" w:type="dxa"/>
              <w:right w:w="12" w:type="dxa"/>
            </w:tcMar>
            <w:vAlign w:val="center"/>
          </w:tcPr>
          <w:p w14:paraId="0F07644A">
            <w:pPr>
              <w:jc w:val="center"/>
              <w:textAlignment w:val="center"/>
              <w:rPr>
                <w:rStyle w:val="14"/>
              </w:rPr>
            </w:pPr>
            <w:r>
              <w:rPr>
                <w:rStyle w:val="14"/>
                <w:rFonts w:hint="eastAsia"/>
              </w:rPr>
              <w:t>三级</w:t>
            </w:r>
          </w:p>
          <w:p w14:paraId="652B3179">
            <w:pPr>
              <w:jc w:val="center"/>
              <w:textAlignment w:val="center"/>
              <w:rPr>
                <w:rFonts w:ascii="仿宋_GB2312" w:eastAsia="仿宋_GB2312"/>
                <w:color w:val="000000"/>
                <w:sz w:val="18"/>
                <w:szCs w:val="18"/>
              </w:rPr>
            </w:pPr>
            <w:r>
              <w:rPr>
                <w:rStyle w:val="14"/>
                <w:rFonts w:hint="eastAsia"/>
              </w:rPr>
              <w:t>指标</w:t>
            </w:r>
          </w:p>
        </w:tc>
        <w:tc>
          <w:tcPr>
            <w:tcW w:w="157" w:type="pct"/>
            <w:tcMar>
              <w:top w:w="12" w:type="dxa"/>
              <w:left w:w="12" w:type="dxa"/>
              <w:right w:w="12" w:type="dxa"/>
            </w:tcMar>
            <w:vAlign w:val="center"/>
          </w:tcPr>
          <w:p w14:paraId="0A5108C4">
            <w:pPr>
              <w:jc w:val="center"/>
              <w:textAlignment w:val="center"/>
              <w:rPr>
                <w:rFonts w:ascii="仿宋_GB2312" w:eastAsia="仿宋_GB2312"/>
                <w:color w:val="000000"/>
                <w:sz w:val="18"/>
                <w:szCs w:val="18"/>
              </w:rPr>
            </w:pPr>
            <w:r>
              <w:rPr>
                <w:rStyle w:val="14"/>
                <w:rFonts w:hint="eastAsia"/>
              </w:rPr>
              <w:t>目标值</w:t>
            </w:r>
          </w:p>
        </w:tc>
        <w:tc>
          <w:tcPr>
            <w:tcW w:w="201" w:type="pct"/>
            <w:tcMar>
              <w:top w:w="12" w:type="dxa"/>
              <w:left w:w="12" w:type="dxa"/>
              <w:right w:w="12" w:type="dxa"/>
            </w:tcMar>
            <w:vAlign w:val="center"/>
          </w:tcPr>
          <w:p w14:paraId="7FFBA678">
            <w:pPr>
              <w:jc w:val="center"/>
              <w:textAlignment w:val="center"/>
              <w:rPr>
                <w:rStyle w:val="14"/>
              </w:rPr>
            </w:pPr>
            <w:r>
              <w:rPr>
                <w:rStyle w:val="14"/>
                <w:rFonts w:hint="eastAsia"/>
              </w:rPr>
              <w:t>自评</w:t>
            </w:r>
          </w:p>
          <w:p w14:paraId="1E7FBEDC">
            <w:pPr>
              <w:jc w:val="center"/>
              <w:textAlignment w:val="center"/>
              <w:rPr>
                <w:rFonts w:ascii="仿宋_GB2312" w:eastAsia="仿宋_GB2312"/>
                <w:color w:val="000000"/>
                <w:sz w:val="18"/>
                <w:szCs w:val="18"/>
              </w:rPr>
            </w:pPr>
            <w:r>
              <w:rPr>
                <w:rStyle w:val="14"/>
                <w:rFonts w:hint="eastAsia"/>
              </w:rPr>
              <w:t>实际值</w:t>
            </w:r>
          </w:p>
        </w:tc>
        <w:tc>
          <w:tcPr>
            <w:tcW w:w="214" w:type="pct"/>
            <w:tcMar>
              <w:top w:w="12" w:type="dxa"/>
              <w:left w:w="12" w:type="dxa"/>
              <w:right w:w="12" w:type="dxa"/>
            </w:tcMar>
            <w:vAlign w:val="center"/>
          </w:tcPr>
          <w:p w14:paraId="454B8D28">
            <w:pPr>
              <w:jc w:val="center"/>
              <w:textAlignment w:val="center"/>
              <w:rPr>
                <w:rFonts w:ascii="仿宋_GB2312" w:eastAsia="仿宋_GB2312"/>
                <w:color w:val="000000"/>
                <w:sz w:val="18"/>
                <w:szCs w:val="18"/>
              </w:rPr>
            </w:pPr>
            <w:r>
              <w:rPr>
                <w:rStyle w:val="14"/>
                <w:rFonts w:hint="eastAsia"/>
              </w:rPr>
              <w:t>权重</w:t>
            </w:r>
          </w:p>
        </w:tc>
        <w:tc>
          <w:tcPr>
            <w:tcW w:w="512" w:type="pct"/>
            <w:tcMar>
              <w:top w:w="12" w:type="dxa"/>
              <w:left w:w="12" w:type="dxa"/>
              <w:right w:w="12" w:type="dxa"/>
            </w:tcMar>
            <w:vAlign w:val="center"/>
          </w:tcPr>
          <w:p w14:paraId="6D6B27E4">
            <w:pPr>
              <w:jc w:val="center"/>
              <w:textAlignment w:val="center"/>
              <w:rPr>
                <w:rFonts w:ascii="仿宋_GB2312" w:eastAsia="仿宋_GB2312"/>
                <w:color w:val="000000"/>
                <w:sz w:val="18"/>
                <w:szCs w:val="18"/>
              </w:rPr>
            </w:pPr>
            <w:r>
              <w:rPr>
                <w:rFonts w:hint="eastAsia" w:ascii="仿宋_GB2312" w:eastAsia="仿宋_GB2312"/>
                <w:color w:val="000000"/>
                <w:sz w:val="18"/>
                <w:szCs w:val="18"/>
              </w:rPr>
              <w:t>数据来源</w:t>
            </w:r>
          </w:p>
        </w:tc>
        <w:tc>
          <w:tcPr>
            <w:tcW w:w="1743" w:type="pct"/>
            <w:tcMar>
              <w:top w:w="12" w:type="dxa"/>
              <w:left w:w="12" w:type="dxa"/>
              <w:right w:w="12" w:type="dxa"/>
            </w:tcMar>
            <w:vAlign w:val="center"/>
          </w:tcPr>
          <w:p w14:paraId="346C6289">
            <w:pPr>
              <w:jc w:val="center"/>
              <w:textAlignment w:val="center"/>
              <w:rPr>
                <w:rFonts w:ascii="仿宋_GB2312" w:eastAsia="仿宋_GB2312"/>
                <w:sz w:val="18"/>
                <w:szCs w:val="18"/>
              </w:rPr>
            </w:pPr>
            <w:r>
              <w:rPr>
                <w:rStyle w:val="14"/>
                <w:rFonts w:hint="eastAsia"/>
              </w:rPr>
              <w:t>指标解释</w:t>
            </w:r>
            <w:r>
              <w:rPr>
                <w:rStyle w:val="16"/>
                <w:rFonts w:hint="eastAsia" w:ascii="仿宋_GB2312" w:eastAsia="仿宋_GB2312"/>
              </w:rPr>
              <w:t>*</w:t>
            </w:r>
          </w:p>
        </w:tc>
        <w:tc>
          <w:tcPr>
            <w:tcW w:w="1339" w:type="pct"/>
            <w:tcMar>
              <w:top w:w="12" w:type="dxa"/>
              <w:left w:w="12" w:type="dxa"/>
              <w:right w:w="12" w:type="dxa"/>
            </w:tcMar>
            <w:vAlign w:val="center"/>
          </w:tcPr>
          <w:p w14:paraId="174C71B5">
            <w:pPr>
              <w:jc w:val="center"/>
              <w:textAlignment w:val="center"/>
              <w:rPr>
                <w:rFonts w:ascii="仿宋_GB2312" w:eastAsia="仿宋_GB2312"/>
                <w:color w:val="000000"/>
                <w:sz w:val="18"/>
                <w:szCs w:val="18"/>
              </w:rPr>
            </w:pPr>
            <w:r>
              <w:rPr>
                <w:rFonts w:hint="eastAsia" w:ascii="仿宋_GB2312" w:eastAsia="仿宋_GB2312"/>
                <w:color w:val="000000"/>
                <w:sz w:val="18"/>
                <w:szCs w:val="18"/>
              </w:rPr>
              <w:t>评分规则*</w:t>
            </w:r>
          </w:p>
        </w:tc>
        <w:tc>
          <w:tcPr>
            <w:tcW w:w="333" w:type="pct"/>
            <w:tcMar>
              <w:top w:w="12" w:type="dxa"/>
              <w:left w:w="12" w:type="dxa"/>
              <w:right w:w="12" w:type="dxa"/>
            </w:tcMar>
            <w:vAlign w:val="center"/>
          </w:tcPr>
          <w:p w14:paraId="72D81E06">
            <w:pPr>
              <w:jc w:val="center"/>
              <w:textAlignment w:val="center"/>
              <w:rPr>
                <w:rFonts w:ascii="仿宋_GB2312" w:eastAsia="仿宋_GB2312"/>
                <w:color w:val="000000"/>
                <w:sz w:val="18"/>
                <w:szCs w:val="18"/>
              </w:rPr>
            </w:pPr>
            <w:r>
              <w:rPr>
                <w:rStyle w:val="14"/>
                <w:rFonts w:hint="eastAsia"/>
              </w:rPr>
              <w:t>自评得分</w:t>
            </w:r>
          </w:p>
        </w:tc>
      </w:tr>
      <w:tr w14:paraId="6100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16" w:hRule="atLeast"/>
        </w:trPr>
        <w:tc>
          <w:tcPr>
            <w:tcW w:w="220" w:type="pct"/>
            <w:vMerge w:val="restart"/>
            <w:tcMar>
              <w:top w:w="12" w:type="dxa"/>
              <w:left w:w="12" w:type="dxa"/>
              <w:right w:w="12" w:type="dxa"/>
            </w:tcMar>
            <w:vAlign w:val="center"/>
          </w:tcPr>
          <w:p w14:paraId="3C836508">
            <w:pPr>
              <w:jc w:val="center"/>
              <w:textAlignment w:val="center"/>
              <w:rPr>
                <w:rFonts w:ascii="仿宋_GB2312" w:eastAsia="仿宋_GB2312"/>
                <w:color w:val="000000"/>
                <w:sz w:val="18"/>
                <w:szCs w:val="18"/>
              </w:rPr>
            </w:pPr>
            <w:r>
              <w:rPr>
                <w:rStyle w:val="14"/>
                <w:rFonts w:hint="eastAsia"/>
              </w:rPr>
              <w:t>部门管理（</w:t>
            </w:r>
            <w:r>
              <w:rPr>
                <w:rStyle w:val="16"/>
                <w:rFonts w:hint="eastAsia" w:ascii="仿宋_GB2312" w:eastAsia="仿宋_GB2312"/>
              </w:rPr>
              <w:t>40</w:t>
            </w:r>
            <w:r>
              <w:rPr>
                <w:rStyle w:val="14"/>
                <w:rFonts w:hint="eastAsia"/>
              </w:rPr>
              <w:t>分）</w:t>
            </w:r>
          </w:p>
        </w:tc>
        <w:tc>
          <w:tcPr>
            <w:tcW w:w="110" w:type="pct"/>
            <w:vMerge w:val="restart"/>
            <w:tcMar>
              <w:top w:w="12" w:type="dxa"/>
              <w:left w:w="12" w:type="dxa"/>
              <w:right w:w="12" w:type="dxa"/>
            </w:tcMar>
            <w:vAlign w:val="center"/>
          </w:tcPr>
          <w:p w14:paraId="0D8CA618">
            <w:pPr>
              <w:jc w:val="center"/>
              <w:textAlignment w:val="center"/>
              <w:rPr>
                <w:rStyle w:val="16"/>
                <w:rFonts w:ascii="仿宋_GB2312" w:eastAsia="仿宋_GB2312"/>
              </w:rPr>
            </w:pPr>
            <w:r>
              <w:rPr>
                <w:rStyle w:val="14"/>
                <w:rFonts w:hint="eastAsia"/>
              </w:rPr>
              <w:t>资金</w:t>
            </w:r>
          </w:p>
          <w:p w14:paraId="5E6503C0">
            <w:pPr>
              <w:jc w:val="center"/>
              <w:textAlignment w:val="center"/>
              <w:rPr>
                <w:rFonts w:ascii="仿宋_GB2312" w:eastAsia="仿宋_GB2312"/>
                <w:color w:val="000000"/>
                <w:sz w:val="18"/>
                <w:szCs w:val="18"/>
              </w:rPr>
            </w:pPr>
            <w:r>
              <w:rPr>
                <w:rStyle w:val="14"/>
                <w:rFonts w:hint="eastAsia"/>
              </w:rPr>
              <w:t>投入</w:t>
            </w:r>
          </w:p>
        </w:tc>
        <w:tc>
          <w:tcPr>
            <w:tcW w:w="171" w:type="pct"/>
            <w:tcMar>
              <w:top w:w="12" w:type="dxa"/>
              <w:left w:w="12" w:type="dxa"/>
              <w:right w:w="12" w:type="dxa"/>
            </w:tcMar>
            <w:vAlign w:val="center"/>
          </w:tcPr>
          <w:p w14:paraId="005839C2">
            <w:pPr>
              <w:jc w:val="center"/>
              <w:textAlignment w:val="center"/>
              <w:rPr>
                <w:rFonts w:ascii="仿宋_GB2312" w:eastAsia="仿宋_GB2312"/>
                <w:color w:val="000000"/>
                <w:sz w:val="18"/>
                <w:szCs w:val="18"/>
              </w:rPr>
            </w:pPr>
            <w:r>
              <w:rPr>
                <w:rStyle w:val="14"/>
                <w:rFonts w:hint="eastAsia"/>
              </w:rPr>
              <w:t>预算完成率</w:t>
            </w:r>
            <w:r>
              <w:rPr>
                <w:rFonts w:hint="eastAsia" w:ascii="仿宋_GB2312" w:eastAsia="仿宋_GB2312"/>
                <w:color w:val="000000"/>
                <w:sz w:val="18"/>
                <w:szCs w:val="18"/>
              </w:rPr>
              <w:t xml:space="preserve"> </w:t>
            </w:r>
          </w:p>
        </w:tc>
        <w:tc>
          <w:tcPr>
            <w:tcW w:w="157" w:type="pct"/>
            <w:tcMar>
              <w:top w:w="12" w:type="dxa"/>
              <w:left w:w="12" w:type="dxa"/>
              <w:right w:w="12" w:type="dxa"/>
            </w:tcMar>
            <w:vAlign w:val="center"/>
          </w:tcPr>
          <w:p w14:paraId="189711C4">
            <w:pPr>
              <w:jc w:val="center"/>
              <w:textAlignment w:val="center"/>
              <w:rPr>
                <w:rFonts w:ascii="仿宋_GB2312" w:eastAsia="仿宋_GB2312"/>
                <w:color w:val="000000"/>
                <w:sz w:val="18"/>
                <w:szCs w:val="18"/>
              </w:rPr>
            </w:pPr>
            <w:r>
              <w:rPr>
                <w:rFonts w:hint="eastAsia" w:ascii="仿宋_GB2312" w:eastAsia="仿宋_GB2312"/>
                <w:color w:val="000000"/>
                <w:sz w:val="18"/>
                <w:szCs w:val="18"/>
              </w:rPr>
              <w:t>≥95%</w:t>
            </w:r>
          </w:p>
        </w:tc>
        <w:tc>
          <w:tcPr>
            <w:tcW w:w="201" w:type="pct"/>
            <w:tcMar>
              <w:top w:w="12" w:type="dxa"/>
              <w:left w:w="12" w:type="dxa"/>
              <w:right w:w="12" w:type="dxa"/>
            </w:tcMar>
            <w:vAlign w:val="center"/>
          </w:tcPr>
          <w:p w14:paraId="13124E08">
            <w:pPr>
              <w:jc w:val="center"/>
              <w:rPr>
                <w:rFonts w:ascii="仿宋_GB2312" w:eastAsia="仿宋_GB2312"/>
                <w:color w:val="000000"/>
                <w:sz w:val="18"/>
                <w:szCs w:val="18"/>
              </w:rPr>
            </w:pPr>
            <w:r>
              <w:rPr>
                <w:rFonts w:hint="eastAsia" w:ascii="仿宋_GB2312" w:eastAsia="仿宋_GB2312"/>
                <w:color w:val="000000"/>
                <w:sz w:val="18"/>
                <w:szCs w:val="18"/>
              </w:rPr>
              <w:t>76.6%</w:t>
            </w:r>
          </w:p>
        </w:tc>
        <w:tc>
          <w:tcPr>
            <w:tcW w:w="214" w:type="pct"/>
            <w:tcMar>
              <w:top w:w="12" w:type="dxa"/>
              <w:left w:w="12" w:type="dxa"/>
              <w:right w:w="12" w:type="dxa"/>
            </w:tcMar>
            <w:vAlign w:val="center"/>
          </w:tcPr>
          <w:p w14:paraId="37E31184">
            <w:pPr>
              <w:jc w:val="center"/>
              <w:textAlignment w:val="center"/>
              <w:rPr>
                <w:rFonts w:ascii="仿宋_GB2312" w:eastAsia="仿宋_GB2312"/>
                <w:color w:val="000000"/>
                <w:sz w:val="18"/>
                <w:szCs w:val="18"/>
              </w:rPr>
            </w:pPr>
            <w:r>
              <w:rPr>
                <w:rFonts w:hint="eastAsia" w:ascii="仿宋_GB2312" w:eastAsia="仿宋_GB2312"/>
                <w:color w:val="000000"/>
                <w:sz w:val="18"/>
                <w:szCs w:val="18"/>
              </w:rPr>
              <w:t>4</w:t>
            </w:r>
          </w:p>
        </w:tc>
        <w:tc>
          <w:tcPr>
            <w:tcW w:w="512" w:type="pct"/>
            <w:tcMar>
              <w:top w:w="12" w:type="dxa"/>
              <w:left w:w="12" w:type="dxa"/>
              <w:right w:w="12" w:type="dxa"/>
            </w:tcMar>
            <w:vAlign w:val="center"/>
          </w:tcPr>
          <w:p w14:paraId="69DF2C34">
            <w:pPr>
              <w:jc w:val="center"/>
              <w:textAlignment w:val="center"/>
              <w:rPr>
                <w:rFonts w:ascii="仿宋_GB2312" w:eastAsia="仿宋_GB2312"/>
                <w:color w:val="000000"/>
                <w:sz w:val="18"/>
                <w:szCs w:val="18"/>
              </w:rPr>
            </w:pPr>
            <w:r>
              <w:rPr>
                <w:rFonts w:hint="eastAsia" w:ascii="仿宋_GB2312" w:eastAsia="仿宋_GB2312"/>
                <w:color w:val="000000"/>
                <w:sz w:val="18"/>
                <w:szCs w:val="18"/>
              </w:rPr>
              <w:t>部门决算报表</w:t>
            </w:r>
          </w:p>
        </w:tc>
        <w:tc>
          <w:tcPr>
            <w:tcW w:w="1743" w:type="pct"/>
            <w:tcMar>
              <w:top w:w="12" w:type="dxa"/>
              <w:left w:w="12" w:type="dxa"/>
              <w:right w:w="12" w:type="dxa"/>
            </w:tcMar>
            <w:vAlign w:val="center"/>
          </w:tcPr>
          <w:p w14:paraId="473F0B58">
            <w:pPr>
              <w:textAlignment w:val="center"/>
              <w:rPr>
                <w:rStyle w:val="16"/>
                <w:rFonts w:ascii="仿宋_GB2312" w:eastAsia="仿宋_GB2312"/>
              </w:rPr>
            </w:pPr>
            <w:r>
              <w:rPr>
                <w:rStyle w:val="14"/>
                <w:rFonts w:hint="eastAsia"/>
              </w:rPr>
              <w:t>预算完成率</w:t>
            </w:r>
            <w:r>
              <w:rPr>
                <w:rStyle w:val="16"/>
                <w:rFonts w:hint="eastAsia" w:ascii="仿宋_GB2312" w:eastAsia="仿宋_GB2312"/>
              </w:rPr>
              <w:t>=</w:t>
            </w:r>
            <w:r>
              <w:rPr>
                <w:rStyle w:val="14"/>
                <w:rFonts w:hint="eastAsia"/>
              </w:rPr>
              <w:t>（预算完成数</w:t>
            </w:r>
            <w:r>
              <w:rPr>
                <w:rStyle w:val="16"/>
                <w:rFonts w:hint="eastAsia" w:ascii="仿宋_GB2312" w:eastAsia="仿宋_GB2312"/>
              </w:rPr>
              <w:t>/</w:t>
            </w:r>
            <w:r>
              <w:rPr>
                <w:rStyle w:val="14"/>
                <w:rFonts w:hint="eastAsia"/>
              </w:rPr>
              <w:t>调整预算数）</w:t>
            </w:r>
            <w:r>
              <w:rPr>
                <w:rStyle w:val="16"/>
                <w:rFonts w:hint="eastAsia" w:ascii="仿宋_GB2312" w:eastAsia="仿宋_GB2312"/>
              </w:rPr>
              <w:t>×100%</w:t>
            </w:r>
            <w:r>
              <w:rPr>
                <w:rStyle w:val="14"/>
                <w:rFonts w:hint="eastAsia"/>
              </w:rPr>
              <w:t>。</w:t>
            </w:r>
          </w:p>
          <w:p w14:paraId="107489AB">
            <w:pPr>
              <w:textAlignment w:val="center"/>
              <w:rPr>
                <w:rFonts w:ascii="仿宋_GB2312" w:eastAsia="仿宋_GB2312"/>
                <w:sz w:val="18"/>
                <w:szCs w:val="18"/>
              </w:rPr>
            </w:pPr>
            <w:r>
              <w:rPr>
                <w:rStyle w:val="14"/>
                <w:rFonts w:hint="eastAsia"/>
              </w:rPr>
              <w:t>预算完成数为决算报表中本年支出决算数，调整预算数为决算报表中的本年支出调整预算数。</w:t>
            </w:r>
          </w:p>
        </w:tc>
        <w:tc>
          <w:tcPr>
            <w:tcW w:w="1339" w:type="pct"/>
            <w:tcMar>
              <w:top w:w="12" w:type="dxa"/>
              <w:left w:w="12" w:type="dxa"/>
              <w:right w:w="12" w:type="dxa"/>
            </w:tcMar>
            <w:vAlign w:val="center"/>
          </w:tcPr>
          <w:p w14:paraId="112C2D6C">
            <w:pPr>
              <w:textAlignment w:val="center"/>
              <w:rPr>
                <w:rFonts w:ascii="仿宋_GB2312" w:eastAsia="仿宋_GB2312"/>
                <w:color w:val="000000"/>
                <w:sz w:val="18"/>
                <w:szCs w:val="18"/>
              </w:rPr>
            </w:pPr>
            <w:r>
              <w:rPr>
                <w:rFonts w:hint="eastAsia" w:ascii="仿宋_GB2312" w:eastAsia="仿宋_GB2312"/>
                <w:color w:val="000000"/>
                <w:sz w:val="18"/>
                <w:szCs w:val="18"/>
              </w:rPr>
              <w:t>1.预算完成率大于或等于95%的，得满分；</w:t>
            </w:r>
          </w:p>
          <w:p w14:paraId="018AC3FF">
            <w:pPr>
              <w:textAlignment w:val="center"/>
              <w:rPr>
                <w:rFonts w:ascii="仿宋_GB2312" w:eastAsia="仿宋_GB2312"/>
                <w:color w:val="000000"/>
                <w:sz w:val="18"/>
                <w:szCs w:val="18"/>
              </w:rPr>
            </w:pPr>
            <w:r>
              <w:rPr>
                <w:rFonts w:hint="eastAsia" w:ascii="仿宋_GB2312" w:eastAsia="仿宋_GB2312"/>
                <w:color w:val="000000"/>
                <w:sz w:val="18"/>
                <w:szCs w:val="18"/>
              </w:rPr>
              <w:t>2.预算完成率小于或等于85%的，得0分；</w:t>
            </w:r>
          </w:p>
          <w:p w14:paraId="7B1AA8A8">
            <w:pPr>
              <w:textAlignment w:val="center"/>
              <w:rPr>
                <w:rFonts w:ascii="仿宋_GB2312" w:eastAsia="仿宋_GB2312"/>
                <w:color w:val="000000"/>
                <w:sz w:val="18"/>
                <w:szCs w:val="18"/>
              </w:rPr>
            </w:pPr>
            <w:r>
              <w:rPr>
                <w:rFonts w:hint="eastAsia" w:ascii="仿宋_GB2312" w:eastAsia="仿宋_GB2312"/>
                <w:color w:val="000000"/>
                <w:sz w:val="18"/>
                <w:szCs w:val="18"/>
              </w:rPr>
              <w:t>3.预算完成率在85%—95%之间的，在0分和满分之间计算确定：</w:t>
            </w:r>
          </w:p>
          <w:p w14:paraId="01F95993">
            <w:pPr>
              <w:textAlignment w:val="center"/>
              <w:rPr>
                <w:rFonts w:ascii="仿宋_GB2312" w:eastAsia="仿宋_GB2312"/>
                <w:color w:val="000000"/>
                <w:sz w:val="18"/>
                <w:szCs w:val="18"/>
              </w:rPr>
            </w:pPr>
            <w:r>
              <w:rPr>
                <w:rFonts w:hint="eastAsia" w:ascii="仿宋_GB2312" w:eastAsia="仿宋_GB2312"/>
                <w:color w:val="000000"/>
                <w:sz w:val="18"/>
                <w:szCs w:val="18"/>
              </w:rPr>
              <w:t>得分=（实际值-85%）/10%*权重。</w:t>
            </w:r>
          </w:p>
        </w:tc>
        <w:tc>
          <w:tcPr>
            <w:tcW w:w="333" w:type="pct"/>
            <w:tcMar>
              <w:top w:w="12" w:type="dxa"/>
              <w:left w:w="12" w:type="dxa"/>
              <w:right w:w="12" w:type="dxa"/>
            </w:tcMar>
            <w:vAlign w:val="center"/>
          </w:tcPr>
          <w:p w14:paraId="7205EA76">
            <w:pPr>
              <w:rPr>
                <w:rFonts w:ascii="仿宋_GB2312" w:eastAsia="仿宋_GB2312"/>
                <w:color w:val="000000"/>
                <w:sz w:val="18"/>
                <w:szCs w:val="18"/>
              </w:rPr>
            </w:pPr>
            <w:r>
              <w:rPr>
                <w:rFonts w:hint="eastAsia" w:ascii="仿宋_GB2312" w:eastAsia="仿宋_GB2312"/>
                <w:color w:val="000000"/>
                <w:sz w:val="18"/>
                <w:szCs w:val="18"/>
              </w:rPr>
              <w:t>0</w:t>
            </w:r>
          </w:p>
        </w:tc>
      </w:tr>
      <w:tr w14:paraId="3B7D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9" w:hRule="atLeast"/>
        </w:trPr>
        <w:tc>
          <w:tcPr>
            <w:tcW w:w="220" w:type="pct"/>
            <w:vMerge w:val="continue"/>
            <w:tcMar>
              <w:top w:w="12" w:type="dxa"/>
              <w:left w:w="12" w:type="dxa"/>
              <w:right w:w="12" w:type="dxa"/>
            </w:tcMar>
            <w:vAlign w:val="center"/>
          </w:tcPr>
          <w:p w14:paraId="478C182D">
            <w:pPr>
              <w:jc w:val="center"/>
              <w:textAlignment w:val="center"/>
              <w:rPr>
                <w:rFonts w:ascii="仿宋_GB2312" w:eastAsia="仿宋_GB2312"/>
                <w:color w:val="000000"/>
                <w:sz w:val="18"/>
                <w:szCs w:val="18"/>
              </w:rPr>
            </w:pPr>
          </w:p>
        </w:tc>
        <w:tc>
          <w:tcPr>
            <w:tcW w:w="110" w:type="pct"/>
            <w:vMerge w:val="continue"/>
            <w:tcMar>
              <w:top w:w="12" w:type="dxa"/>
              <w:left w:w="12" w:type="dxa"/>
              <w:right w:w="12" w:type="dxa"/>
            </w:tcMar>
            <w:vAlign w:val="center"/>
          </w:tcPr>
          <w:p w14:paraId="144ABAC8">
            <w:pPr>
              <w:jc w:val="center"/>
              <w:textAlignment w:val="center"/>
              <w:rPr>
                <w:rFonts w:ascii="仿宋_GB2312" w:eastAsia="仿宋_GB2312"/>
                <w:color w:val="000000"/>
                <w:sz w:val="18"/>
                <w:szCs w:val="18"/>
              </w:rPr>
            </w:pPr>
          </w:p>
        </w:tc>
        <w:tc>
          <w:tcPr>
            <w:tcW w:w="171" w:type="pct"/>
            <w:tcMar>
              <w:top w:w="12" w:type="dxa"/>
              <w:left w:w="12" w:type="dxa"/>
              <w:right w:w="12" w:type="dxa"/>
            </w:tcMar>
            <w:vAlign w:val="center"/>
          </w:tcPr>
          <w:p w14:paraId="08AE299D">
            <w:pPr>
              <w:jc w:val="center"/>
              <w:textAlignment w:val="center"/>
              <w:rPr>
                <w:rFonts w:ascii="仿宋_GB2312" w:eastAsia="仿宋_GB2312"/>
                <w:color w:val="000000"/>
                <w:sz w:val="18"/>
                <w:szCs w:val="18"/>
              </w:rPr>
            </w:pPr>
            <w:r>
              <w:rPr>
                <w:rStyle w:val="14"/>
                <w:rFonts w:hint="eastAsia"/>
              </w:rPr>
              <w:t>预算调整率</w:t>
            </w:r>
          </w:p>
        </w:tc>
        <w:tc>
          <w:tcPr>
            <w:tcW w:w="157" w:type="pct"/>
            <w:tcMar>
              <w:top w:w="12" w:type="dxa"/>
              <w:left w:w="12" w:type="dxa"/>
              <w:right w:w="12" w:type="dxa"/>
            </w:tcMar>
            <w:vAlign w:val="center"/>
          </w:tcPr>
          <w:p w14:paraId="59374051">
            <w:pPr>
              <w:jc w:val="center"/>
              <w:textAlignment w:val="center"/>
              <w:rPr>
                <w:rFonts w:ascii="仿宋_GB2312" w:eastAsia="仿宋_GB2312"/>
                <w:color w:val="000000"/>
                <w:sz w:val="18"/>
                <w:szCs w:val="18"/>
              </w:rPr>
            </w:pPr>
            <w:r>
              <w:rPr>
                <w:rFonts w:hint="eastAsia" w:ascii="仿宋_GB2312" w:eastAsia="仿宋_GB2312"/>
                <w:color w:val="000000"/>
                <w:sz w:val="18"/>
                <w:szCs w:val="18"/>
              </w:rPr>
              <w:t>0</w:t>
            </w:r>
          </w:p>
        </w:tc>
        <w:tc>
          <w:tcPr>
            <w:tcW w:w="201" w:type="pct"/>
            <w:tcMar>
              <w:top w:w="12" w:type="dxa"/>
              <w:left w:w="12" w:type="dxa"/>
              <w:right w:w="12" w:type="dxa"/>
            </w:tcMar>
            <w:vAlign w:val="center"/>
          </w:tcPr>
          <w:p w14:paraId="6B3AC7E1">
            <w:pPr>
              <w:jc w:val="center"/>
              <w:rPr>
                <w:rFonts w:ascii="仿宋_GB2312" w:eastAsia="仿宋_GB2312"/>
                <w:color w:val="000000"/>
                <w:sz w:val="18"/>
                <w:szCs w:val="18"/>
              </w:rPr>
            </w:pPr>
            <w:r>
              <w:rPr>
                <w:rFonts w:hint="eastAsia" w:ascii="仿宋_GB2312" w:eastAsia="仿宋_GB2312"/>
                <w:color w:val="000000"/>
                <w:sz w:val="18"/>
                <w:szCs w:val="18"/>
              </w:rPr>
              <w:t>4%</w:t>
            </w:r>
          </w:p>
        </w:tc>
        <w:tc>
          <w:tcPr>
            <w:tcW w:w="214" w:type="pct"/>
            <w:tcMar>
              <w:top w:w="12" w:type="dxa"/>
              <w:left w:w="12" w:type="dxa"/>
              <w:right w:w="12" w:type="dxa"/>
            </w:tcMar>
            <w:vAlign w:val="center"/>
          </w:tcPr>
          <w:p w14:paraId="0BD51DC3">
            <w:pPr>
              <w:jc w:val="center"/>
              <w:textAlignment w:val="center"/>
              <w:rPr>
                <w:rFonts w:ascii="仿宋_GB2312" w:eastAsia="仿宋_GB2312"/>
                <w:color w:val="000000"/>
                <w:sz w:val="18"/>
                <w:szCs w:val="18"/>
              </w:rPr>
            </w:pPr>
            <w:r>
              <w:rPr>
                <w:rFonts w:hint="eastAsia" w:ascii="仿宋_GB2312" w:eastAsia="仿宋_GB2312"/>
                <w:color w:val="000000"/>
                <w:sz w:val="18"/>
                <w:szCs w:val="18"/>
              </w:rPr>
              <w:t>4</w:t>
            </w:r>
          </w:p>
        </w:tc>
        <w:tc>
          <w:tcPr>
            <w:tcW w:w="512" w:type="pct"/>
            <w:tcMar>
              <w:top w:w="12" w:type="dxa"/>
              <w:left w:w="12" w:type="dxa"/>
              <w:right w:w="12" w:type="dxa"/>
            </w:tcMar>
            <w:vAlign w:val="center"/>
          </w:tcPr>
          <w:p w14:paraId="3C9EEB2C">
            <w:pPr>
              <w:jc w:val="center"/>
              <w:textAlignment w:val="center"/>
              <w:rPr>
                <w:rFonts w:ascii="仿宋_GB2312" w:eastAsia="仿宋_GB2312"/>
                <w:color w:val="000000"/>
                <w:sz w:val="18"/>
                <w:szCs w:val="18"/>
              </w:rPr>
            </w:pPr>
            <w:r>
              <w:rPr>
                <w:rFonts w:hint="eastAsia" w:ascii="仿宋_GB2312" w:eastAsia="仿宋_GB2312"/>
                <w:color w:val="000000"/>
                <w:sz w:val="18"/>
                <w:szCs w:val="18"/>
              </w:rPr>
              <w:t>部门决算报表</w:t>
            </w:r>
          </w:p>
        </w:tc>
        <w:tc>
          <w:tcPr>
            <w:tcW w:w="1743" w:type="pct"/>
            <w:tcMar>
              <w:top w:w="12" w:type="dxa"/>
              <w:left w:w="12" w:type="dxa"/>
              <w:right w:w="12" w:type="dxa"/>
            </w:tcMar>
            <w:vAlign w:val="center"/>
          </w:tcPr>
          <w:p w14:paraId="4281FAB2">
            <w:pPr>
              <w:textAlignment w:val="center"/>
              <w:rPr>
                <w:rStyle w:val="16"/>
                <w:rFonts w:ascii="仿宋_GB2312" w:eastAsia="仿宋_GB2312"/>
              </w:rPr>
            </w:pPr>
            <w:r>
              <w:rPr>
                <w:rStyle w:val="14"/>
                <w:rFonts w:hint="eastAsia"/>
              </w:rPr>
              <w:t>预算调整率</w:t>
            </w:r>
            <w:r>
              <w:rPr>
                <w:rStyle w:val="16"/>
                <w:rFonts w:hint="eastAsia" w:ascii="仿宋_GB2312" w:eastAsia="仿宋_GB2312"/>
              </w:rPr>
              <w:t>=</w:t>
            </w:r>
            <w:r>
              <w:rPr>
                <w:rStyle w:val="14"/>
                <w:rFonts w:hint="eastAsia"/>
              </w:rPr>
              <w:t>（预算调整数</w:t>
            </w:r>
            <w:r>
              <w:rPr>
                <w:rStyle w:val="16"/>
                <w:rFonts w:hint="eastAsia" w:ascii="仿宋_GB2312" w:eastAsia="仿宋_GB2312"/>
              </w:rPr>
              <w:t>/</w:t>
            </w:r>
            <w:r>
              <w:rPr>
                <w:rStyle w:val="14"/>
                <w:rFonts w:hint="eastAsia"/>
              </w:rPr>
              <w:t>年初预算数）</w:t>
            </w:r>
            <w:r>
              <w:rPr>
                <w:rStyle w:val="16"/>
                <w:rFonts w:hint="eastAsia" w:ascii="仿宋_GB2312" w:eastAsia="仿宋_GB2312"/>
              </w:rPr>
              <w:t>×100%</w:t>
            </w:r>
            <w:r>
              <w:rPr>
                <w:rStyle w:val="14"/>
                <w:rFonts w:hint="eastAsia"/>
              </w:rPr>
              <w:t>。</w:t>
            </w:r>
          </w:p>
          <w:p w14:paraId="4D9D3F3A">
            <w:pPr>
              <w:textAlignment w:val="center"/>
              <w:rPr>
                <w:rFonts w:ascii="仿宋_GB2312" w:eastAsia="仿宋_GB2312"/>
                <w:sz w:val="18"/>
                <w:szCs w:val="18"/>
              </w:rPr>
            </w:pPr>
            <w:r>
              <w:rPr>
                <w:rStyle w:val="14"/>
                <w:rFonts w:hint="eastAsia"/>
              </w:rPr>
              <w:t>预算调整数：部门（单位）在本年度内涉及预算的追加、追减或结构调整的资金总和（因落实国家政策、发生不可抗力、上级部门或本级党委政府临时交办而产生的调整除外）。</w:t>
            </w:r>
          </w:p>
        </w:tc>
        <w:tc>
          <w:tcPr>
            <w:tcW w:w="1339" w:type="pct"/>
            <w:tcMar>
              <w:top w:w="12" w:type="dxa"/>
              <w:left w:w="12" w:type="dxa"/>
              <w:right w:w="12" w:type="dxa"/>
            </w:tcMar>
            <w:vAlign w:val="center"/>
          </w:tcPr>
          <w:p w14:paraId="7C0C641F">
            <w:pPr>
              <w:textAlignment w:val="center"/>
              <w:rPr>
                <w:rFonts w:ascii="仿宋_GB2312" w:eastAsia="仿宋_GB2312"/>
                <w:color w:val="000000"/>
                <w:sz w:val="18"/>
                <w:szCs w:val="18"/>
              </w:rPr>
            </w:pPr>
            <w:r>
              <w:rPr>
                <w:rFonts w:hint="eastAsia" w:ascii="仿宋_GB2312" w:eastAsia="仿宋_GB2312"/>
                <w:color w:val="000000"/>
                <w:sz w:val="18"/>
                <w:szCs w:val="18"/>
              </w:rPr>
              <w:t>1.预算调整率等于0的，得满分；</w:t>
            </w:r>
          </w:p>
          <w:p w14:paraId="724F459F">
            <w:pPr>
              <w:textAlignment w:val="center"/>
              <w:rPr>
                <w:rFonts w:ascii="仿宋_GB2312" w:eastAsia="仿宋_GB2312"/>
                <w:color w:val="000000"/>
                <w:sz w:val="18"/>
                <w:szCs w:val="18"/>
              </w:rPr>
            </w:pPr>
            <w:r>
              <w:rPr>
                <w:rFonts w:hint="eastAsia" w:ascii="仿宋_GB2312" w:eastAsia="仿宋_GB2312"/>
                <w:color w:val="000000"/>
                <w:sz w:val="18"/>
                <w:szCs w:val="18"/>
              </w:rPr>
              <w:t>2.预算调整率增幅或降幅大于等于5%的，得0分；</w:t>
            </w:r>
          </w:p>
          <w:p w14:paraId="6044460B">
            <w:pPr>
              <w:textAlignment w:val="center"/>
              <w:rPr>
                <w:rFonts w:ascii="仿宋_GB2312" w:eastAsia="仿宋_GB2312"/>
                <w:color w:val="000000"/>
                <w:sz w:val="18"/>
                <w:szCs w:val="18"/>
              </w:rPr>
            </w:pPr>
            <w:r>
              <w:rPr>
                <w:rFonts w:hint="eastAsia" w:ascii="仿宋_GB2312" w:eastAsia="仿宋_GB2312"/>
                <w:color w:val="000000"/>
                <w:sz w:val="18"/>
                <w:szCs w:val="18"/>
              </w:rPr>
              <w:t>3.预算调整率在0—5%之间的，在0分和满分之间计算确定：</w:t>
            </w:r>
          </w:p>
          <w:p w14:paraId="69A761F8">
            <w:pPr>
              <w:textAlignment w:val="center"/>
              <w:rPr>
                <w:rFonts w:ascii="仿宋_GB2312" w:eastAsia="仿宋_GB2312"/>
                <w:color w:val="000000"/>
                <w:sz w:val="18"/>
                <w:szCs w:val="18"/>
              </w:rPr>
            </w:pPr>
            <w:r>
              <w:rPr>
                <w:rFonts w:hint="eastAsia" w:ascii="仿宋_GB2312" w:eastAsia="仿宋_GB2312"/>
                <w:color w:val="000000"/>
                <w:sz w:val="18"/>
                <w:szCs w:val="18"/>
              </w:rPr>
              <w:t>得分=（5%-|实际值|）/5%*权重；|实际值|为实际值的绝对值。</w:t>
            </w:r>
          </w:p>
        </w:tc>
        <w:tc>
          <w:tcPr>
            <w:tcW w:w="333" w:type="pct"/>
            <w:tcMar>
              <w:top w:w="12" w:type="dxa"/>
              <w:left w:w="12" w:type="dxa"/>
              <w:right w:w="12" w:type="dxa"/>
            </w:tcMar>
            <w:vAlign w:val="center"/>
          </w:tcPr>
          <w:p w14:paraId="6215ACDA">
            <w:pPr>
              <w:rPr>
                <w:rFonts w:ascii="仿宋_GB2312" w:eastAsia="仿宋_GB2312"/>
                <w:color w:val="000000"/>
                <w:sz w:val="18"/>
                <w:szCs w:val="18"/>
              </w:rPr>
            </w:pPr>
            <w:r>
              <w:rPr>
                <w:rFonts w:hint="eastAsia" w:ascii="仿宋_GB2312" w:eastAsia="仿宋_GB2312"/>
                <w:color w:val="000000"/>
                <w:sz w:val="18"/>
                <w:szCs w:val="18"/>
              </w:rPr>
              <w:t>3.2</w:t>
            </w:r>
          </w:p>
        </w:tc>
      </w:tr>
      <w:tr w14:paraId="7DDB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61" w:hRule="atLeast"/>
        </w:trPr>
        <w:tc>
          <w:tcPr>
            <w:tcW w:w="220" w:type="pct"/>
            <w:vMerge w:val="continue"/>
            <w:tcMar>
              <w:top w:w="12" w:type="dxa"/>
              <w:left w:w="12" w:type="dxa"/>
              <w:right w:w="12" w:type="dxa"/>
            </w:tcMar>
            <w:vAlign w:val="center"/>
          </w:tcPr>
          <w:p w14:paraId="26BE17D4">
            <w:pPr>
              <w:jc w:val="center"/>
              <w:textAlignment w:val="center"/>
              <w:rPr>
                <w:rFonts w:ascii="仿宋_GB2312" w:eastAsia="仿宋_GB2312"/>
                <w:color w:val="000000"/>
                <w:sz w:val="18"/>
                <w:szCs w:val="18"/>
              </w:rPr>
            </w:pPr>
          </w:p>
        </w:tc>
        <w:tc>
          <w:tcPr>
            <w:tcW w:w="110" w:type="pct"/>
            <w:vMerge w:val="continue"/>
            <w:tcMar>
              <w:top w:w="12" w:type="dxa"/>
              <w:left w:w="12" w:type="dxa"/>
              <w:right w:w="12" w:type="dxa"/>
            </w:tcMar>
            <w:vAlign w:val="center"/>
          </w:tcPr>
          <w:p w14:paraId="1F19725A">
            <w:pPr>
              <w:jc w:val="center"/>
              <w:textAlignment w:val="center"/>
              <w:rPr>
                <w:rFonts w:ascii="仿宋_GB2312" w:eastAsia="仿宋_GB2312"/>
                <w:color w:val="000000"/>
                <w:sz w:val="18"/>
                <w:szCs w:val="18"/>
              </w:rPr>
            </w:pPr>
          </w:p>
        </w:tc>
        <w:tc>
          <w:tcPr>
            <w:tcW w:w="171" w:type="pct"/>
            <w:tcMar>
              <w:top w:w="12" w:type="dxa"/>
              <w:left w:w="12" w:type="dxa"/>
              <w:right w:w="12" w:type="dxa"/>
            </w:tcMar>
            <w:vAlign w:val="center"/>
          </w:tcPr>
          <w:p w14:paraId="3795D3F4">
            <w:pPr>
              <w:jc w:val="center"/>
              <w:textAlignment w:val="center"/>
              <w:rPr>
                <w:rFonts w:ascii="仿宋_GB2312" w:eastAsia="仿宋_GB2312"/>
                <w:color w:val="000000"/>
                <w:sz w:val="18"/>
                <w:szCs w:val="18"/>
              </w:rPr>
            </w:pPr>
            <w:r>
              <w:rPr>
                <w:rStyle w:val="14"/>
                <w:rFonts w:hint="eastAsia"/>
              </w:rPr>
              <w:t>支出进度率</w:t>
            </w:r>
          </w:p>
        </w:tc>
        <w:tc>
          <w:tcPr>
            <w:tcW w:w="157" w:type="pct"/>
            <w:tcMar>
              <w:top w:w="12" w:type="dxa"/>
              <w:left w:w="12" w:type="dxa"/>
              <w:right w:w="12" w:type="dxa"/>
            </w:tcMar>
            <w:vAlign w:val="center"/>
          </w:tcPr>
          <w:p w14:paraId="29366DF2">
            <w:pPr>
              <w:jc w:val="center"/>
              <w:textAlignment w:val="center"/>
              <w:rPr>
                <w:rFonts w:ascii="仿宋_GB2312" w:eastAsia="仿宋_GB2312"/>
                <w:color w:val="000000"/>
                <w:sz w:val="18"/>
                <w:szCs w:val="18"/>
              </w:rPr>
            </w:pPr>
            <w:r>
              <w:rPr>
                <w:rFonts w:hint="eastAsia" w:ascii="仿宋_GB2312" w:eastAsia="仿宋_GB2312"/>
                <w:color w:val="000000"/>
                <w:sz w:val="18"/>
                <w:szCs w:val="18"/>
              </w:rPr>
              <w:t>≥100%</w:t>
            </w:r>
          </w:p>
        </w:tc>
        <w:tc>
          <w:tcPr>
            <w:tcW w:w="201" w:type="pct"/>
            <w:tcMar>
              <w:top w:w="12" w:type="dxa"/>
              <w:left w:w="12" w:type="dxa"/>
              <w:right w:w="12" w:type="dxa"/>
            </w:tcMar>
            <w:vAlign w:val="center"/>
          </w:tcPr>
          <w:p w14:paraId="0D49496A">
            <w:pPr>
              <w:jc w:val="center"/>
              <w:rPr>
                <w:rFonts w:ascii="仿宋_GB2312" w:eastAsia="仿宋_GB2312"/>
                <w:color w:val="000000"/>
                <w:sz w:val="18"/>
                <w:szCs w:val="18"/>
              </w:rPr>
            </w:pPr>
            <w:r>
              <w:rPr>
                <w:rFonts w:hint="eastAsia" w:ascii="仿宋_GB2312" w:eastAsia="仿宋_GB2312"/>
                <w:color w:val="000000"/>
                <w:sz w:val="18"/>
                <w:szCs w:val="18"/>
              </w:rPr>
              <w:t>79.6%</w:t>
            </w:r>
          </w:p>
        </w:tc>
        <w:tc>
          <w:tcPr>
            <w:tcW w:w="214" w:type="pct"/>
            <w:tcMar>
              <w:top w:w="12" w:type="dxa"/>
              <w:left w:w="12" w:type="dxa"/>
              <w:right w:w="12" w:type="dxa"/>
            </w:tcMar>
            <w:vAlign w:val="center"/>
          </w:tcPr>
          <w:p w14:paraId="67FBB16F">
            <w:pPr>
              <w:jc w:val="center"/>
              <w:textAlignment w:val="center"/>
              <w:rPr>
                <w:rFonts w:ascii="仿宋_GB2312" w:eastAsia="仿宋_GB2312"/>
                <w:color w:val="000000"/>
                <w:sz w:val="18"/>
                <w:szCs w:val="18"/>
              </w:rPr>
            </w:pPr>
            <w:r>
              <w:rPr>
                <w:rFonts w:hint="eastAsia" w:ascii="仿宋_GB2312" w:eastAsia="仿宋_GB2312"/>
                <w:color w:val="000000"/>
                <w:sz w:val="18"/>
                <w:szCs w:val="18"/>
              </w:rPr>
              <w:t>4</w:t>
            </w:r>
          </w:p>
        </w:tc>
        <w:tc>
          <w:tcPr>
            <w:tcW w:w="512" w:type="pct"/>
            <w:tcMar>
              <w:top w:w="12" w:type="dxa"/>
              <w:left w:w="12" w:type="dxa"/>
              <w:right w:w="12" w:type="dxa"/>
            </w:tcMar>
            <w:vAlign w:val="center"/>
          </w:tcPr>
          <w:p w14:paraId="76B0323C">
            <w:pPr>
              <w:jc w:val="center"/>
              <w:textAlignment w:val="center"/>
              <w:rPr>
                <w:rFonts w:ascii="仿宋_GB2312" w:eastAsia="仿宋_GB2312"/>
                <w:color w:val="000000"/>
                <w:sz w:val="18"/>
                <w:szCs w:val="18"/>
              </w:rPr>
            </w:pPr>
            <w:r>
              <w:rPr>
                <w:rFonts w:hint="eastAsia" w:ascii="仿宋_GB2312" w:eastAsia="仿宋_GB2312"/>
                <w:color w:val="000000"/>
                <w:sz w:val="18"/>
                <w:szCs w:val="18"/>
              </w:rPr>
              <w:t>预算管理一体化平台、部门决算报表</w:t>
            </w:r>
          </w:p>
        </w:tc>
        <w:tc>
          <w:tcPr>
            <w:tcW w:w="1743" w:type="pct"/>
            <w:tcMar>
              <w:top w:w="12" w:type="dxa"/>
              <w:left w:w="12" w:type="dxa"/>
              <w:right w:w="12" w:type="dxa"/>
            </w:tcMar>
            <w:vAlign w:val="center"/>
          </w:tcPr>
          <w:p w14:paraId="115E77D8">
            <w:pPr>
              <w:textAlignment w:val="center"/>
              <w:rPr>
                <w:rStyle w:val="16"/>
                <w:rFonts w:ascii="仿宋_GB2312" w:eastAsia="仿宋_GB2312"/>
              </w:rPr>
            </w:pPr>
            <w:r>
              <w:rPr>
                <w:rFonts w:hint="eastAsia" w:ascii="仿宋_GB2312" w:eastAsia="仿宋_GB2312"/>
                <w:color w:val="000000"/>
                <w:sz w:val="18"/>
                <w:szCs w:val="18"/>
              </w:rPr>
              <w:t>支付进度率</w:t>
            </w:r>
            <w:r>
              <w:rPr>
                <w:rStyle w:val="16"/>
                <w:rFonts w:hint="eastAsia" w:ascii="仿宋_GB2312" w:eastAsia="仿宋_GB2312"/>
              </w:rPr>
              <w:t>=</w:t>
            </w:r>
            <w:r>
              <w:rPr>
                <w:rStyle w:val="14"/>
                <w:rFonts w:hint="eastAsia"/>
              </w:rPr>
              <w:t>（</w:t>
            </w:r>
            <w:r>
              <w:rPr>
                <w:rStyle w:val="16"/>
                <w:rFonts w:hint="eastAsia" w:ascii="仿宋_GB2312" w:eastAsia="仿宋_GB2312"/>
              </w:rPr>
              <w:t>6</w:t>
            </w:r>
            <w:r>
              <w:rPr>
                <w:rStyle w:val="14"/>
                <w:rFonts w:hint="eastAsia"/>
              </w:rPr>
              <w:t>月末实际支付进度</w:t>
            </w:r>
            <w:r>
              <w:rPr>
                <w:rStyle w:val="16"/>
                <w:rFonts w:hint="eastAsia" w:ascii="仿宋_GB2312" w:eastAsia="仿宋_GB2312"/>
              </w:rPr>
              <w:t>/6</w:t>
            </w:r>
            <w:r>
              <w:rPr>
                <w:rStyle w:val="14"/>
                <w:rFonts w:hint="eastAsia"/>
              </w:rPr>
              <w:t>月末序时支付进度）</w:t>
            </w:r>
            <w:r>
              <w:rPr>
                <w:rStyle w:val="16"/>
                <w:rFonts w:hint="eastAsia" w:ascii="仿宋_GB2312" w:eastAsia="仿宋_GB2312"/>
              </w:rPr>
              <w:t>×1/6+</w:t>
            </w:r>
            <w:r>
              <w:rPr>
                <w:rStyle w:val="14"/>
                <w:rFonts w:hint="eastAsia"/>
              </w:rPr>
              <w:t>（</w:t>
            </w:r>
            <w:r>
              <w:rPr>
                <w:rStyle w:val="16"/>
                <w:rFonts w:hint="eastAsia" w:ascii="仿宋_GB2312" w:eastAsia="仿宋_GB2312"/>
              </w:rPr>
              <w:t>9</w:t>
            </w:r>
            <w:r>
              <w:rPr>
                <w:rStyle w:val="14"/>
                <w:rFonts w:hint="eastAsia"/>
              </w:rPr>
              <w:t>月末实际支付进度</w:t>
            </w:r>
            <w:r>
              <w:rPr>
                <w:rStyle w:val="16"/>
                <w:rFonts w:hint="eastAsia" w:ascii="仿宋_GB2312" w:eastAsia="仿宋_GB2312"/>
              </w:rPr>
              <w:t>/9</w:t>
            </w:r>
            <w:r>
              <w:rPr>
                <w:rStyle w:val="14"/>
                <w:rFonts w:hint="eastAsia"/>
              </w:rPr>
              <w:t>月末序时支付进度）</w:t>
            </w:r>
            <w:r>
              <w:rPr>
                <w:rStyle w:val="16"/>
                <w:rFonts w:hint="eastAsia" w:ascii="仿宋_GB2312" w:eastAsia="仿宋_GB2312"/>
              </w:rPr>
              <w:t>×1/6+</w:t>
            </w:r>
            <w:r>
              <w:rPr>
                <w:rStyle w:val="14"/>
                <w:rFonts w:hint="eastAsia"/>
              </w:rPr>
              <w:t>（</w:t>
            </w:r>
            <w:r>
              <w:rPr>
                <w:rStyle w:val="16"/>
                <w:rFonts w:hint="eastAsia" w:ascii="仿宋_GB2312" w:eastAsia="仿宋_GB2312"/>
              </w:rPr>
              <w:t>11</w:t>
            </w:r>
            <w:r>
              <w:rPr>
                <w:rStyle w:val="14"/>
                <w:rFonts w:hint="eastAsia"/>
              </w:rPr>
              <w:t>月末实际支付进度</w:t>
            </w:r>
            <w:r>
              <w:rPr>
                <w:rStyle w:val="16"/>
                <w:rFonts w:hint="eastAsia" w:ascii="仿宋_GB2312" w:eastAsia="仿宋_GB2312"/>
              </w:rPr>
              <w:t>/11</w:t>
            </w:r>
            <w:r>
              <w:rPr>
                <w:rStyle w:val="14"/>
                <w:rFonts w:hint="eastAsia"/>
              </w:rPr>
              <w:t>月末序时支付进度）</w:t>
            </w:r>
            <w:r>
              <w:rPr>
                <w:rStyle w:val="16"/>
                <w:rFonts w:hint="eastAsia" w:ascii="仿宋_GB2312" w:eastAsia="仿宋_GB2312"/>
              </w:rPr>
              <w:t>×1/6+</w:t>
            </w:r>
            <w:r>
              <w:rPr>
                <w:rStyle w:val="14"/>
                <w:rFonts w:hint="eastAsia"/>
              </w:rPr>
              <w:t>（</w:t>
            </w:r>
            <w:r>
              <w:rPr>
                <w:rStyle w:val="16"/>
                <w:rFonts w:hint="eastAsia" w:ascii="仿宋_GB2312" w:eastAsia="仿宋_GB2312"/>
              </w:rPr>
              <w:t>12</w:t>
            </w:r>
            <w:r>
              <w:rPr>
                <w:rStyle w:val="14"/>
                <w:rFonts w:hint="eastAsia"/>
              </w:rPr>
              <w:t>月末实际支付进度</w:t>
            </w:r>
            <w:r>
              <w:rPr>
                <w:rStyle w:val="16"/>
                <w:rFonts w:hint="eastAsia" w:ascii="仿宋_GB2312" w:eastAsia="仿宋_GB2312"/>
              </w:rPr>
              <w:t>/95%</w:t>
            </w:r>
            <w:r>
              <w:rPr>
                <w:rStyle w:val="14"/>
                <w:rFonts w:hint="eastAsia"/>
              </w:rPr>
              <w:t>）</w:t>
            </w:r>
            <w:r>
              <w:rPr>
                <w:rStyle w:val="16"/>
                <w:rFonts w:hint="eastAsia" w:ascii="仿宋_GB2312" w:eastAsia="仿宋_GB2312"/>
              </w:rPr>
              <w:t>×1/2</w:t>
            </w:r>
            <w:r>
              <w:rPr>
                <w:rStyle w:val="15"/>
                <w:rFonts w:ascii="仿宋_GB2312" w:eastAsia="仿宋_GB2312"/>
              </w:rPr>
              <w:t>。</w:t>
            </w:r>
          </w:p>
          <w:p w14:paraId="1877AD9C">
            <w:pPr>
              <w:textAlignment w:val="center"/>
              <w:rPr>
                <w:rStyle w:val="14"/>
              </w:rPr>
            </w:pPr>
            <w:r>
              <w:rPr>
                <w:rStyle w:val="14"/>
                <w:rFonts w:hint="eastAsia"/>
              </w:rPr>
              <w:t>实际支付进度是指部门（单位）在某一时点的支出预算执行总数与调整预算数的比率。</w:t>
            </w:r>
            <w:r>
              <w:rPr>
                <w:rStyle w:val="16"/>
                <w:rFonts w:hint="eastAsia" w:ascii="仿宋_GB2312" w:eastAsia="仿宋_GB2312"/>
              </w:rPr>
              <w:t>6</w:t>
            </w:r>
            <w:r>
              <w:rPr>
                <w:rStyle w:val="14"/>
                <w:rFonts w:hint="eastAsia"/>
              </w:rPr>
              <w:t>月末序时支付进度</w:t>
            </w:r>
            <w:r>
              <w:rPr>
                <w:rStyle w:val="16"/>
                <w:rFonts w:hint="eastAsia" w:ascii="仿宋_GB2312" w:eastAsia="仿宋_GB2312"/>
              </w:rPr>
              <w:t>=6/12</w:t>
            </w:r>
            <w:r>
              <w:rPr>
                <w:rStyle w:val="14"/>
                <w:rFonts w:hint="eastAsia"/>
              </w:rPr>
              <w:t>；</w:t>
            </w:r>
            <w:r>
              <w:rPr>
                <w:rStyle w:val="16"/>
                <w:rFonts w:hint="eastAsia" w:ascii="仿宋_GB2312" w:eastAsia="仿宋_GB2312"/>
              </w:rPr>
              <w:t>9</w:t>
            </w:r>
            <w:r>
              <w:rPr>
                <w:rStyle w:val="14"/>
                <w:rFonts w:hint="eastAsia"/>
              </w:rPr>
              <w:t>月末序时支付进度</w:t>
            </w:r>
            <w:r>
              <w:rPr>
                <w:rStyle w:val="16"/>
                <w:rFonts w:hint="eastAsia" w:ascii="仿宋_GB2312" w:eastAsia="仿宋_GB2312"/>
              </w:rPr>
              <w:t>=9/12</w:t>
            </w:r>
            <w:r>
              <w:rPr>
                <w:rStyle w:val="14"/>
                <w:rFonts w:hint="eastAsia"/>
              </w:rPr>
              <w:t>；</w:t>
            </w:r>
            <w:r>
              <w:rPr>
                <w:rStyle w:val="16"/>
                <w:rFonts w:hint="eastAsia" w:ascii="仿宋_GB2312" w:eastAsia="仿宋_GB2312"/>
              </w:rPr>
              <w:t>11</w:t>
            </w:r>
            <w:r>
              <w:rPr>
                <w:rStyle w:val="14"/>
                <w:rFonts w:hint="eastAsia"/>
              </w:rPr>
              <w:t>月末序时支付进度</w:t>
            </w:r>
            <w:r>
              <w:rPr>
                <w:rStyle w:val="16"/>
                <w:rFonts w:hint="eastAsia" w:ascii="仿宋_GB2312" w:eastAsia="仿宋_GB2312"/>
              </w:rPr>
              <w:t>=11/12</w:t>
            </w:r>
            <w:r>
              <w:rPr>
                <w:rStyle w:val="14"/>
                <w:rFonts w:hint="eastAsia"/>
              </w:rPr>
              <w:t>；</w:t>
            </w:r>
            <w:r>
              <w:rPr>
                <w:rStyle w:val="16"/>
                <w:rFonts w:hint="eastAsia" w:ascii="仿宋_GB2312" w:eastAsia="仿宋_GB2312"/>
              </w:rPr>
              <w:t>12</w:t>
            </w:r>
            <w:r>
              <w:rPr>
                <w:rStyle w:val="14"/>
                <w:rFonts w:hint="eastAsia"/>
              </w:rPr>
              <w:t>月末序时支付进度</w:t>
            </w:r>
            <w:r>
              <w:rPr>
                <w:rStyle w:val="16"/>
                <w:rFonts w:hint="eastAsia" w:ascii="仿宋_GB2312" w:eastAsia="仿宋_GB2312"/>
              </w:rPr>
              <w:t>=95%</w:t>
            </w:r>
            <w:r>
              <w:rPr>
                <w:rStyle w:val="15"/>
                <w:rFonts w:ascii="仿宋_GB2312" w:eastAsia="仿宋_GB2312"/>
              </w:rPr>
              <w:t>。</w:t>
            </w:r>
          </w:p>
          <w:p w14:paraId="4B32EAEC">
            <w:pPr>
              <w:textAlignment w:val="center"/>
              <w:rPr>
                <w:rFonts w:ascii="仿宋_GB2312" w:eastAsia="仿宋_GB2312"/>
                <w:sz w:val="18"/>
                <w:szCs w:val="18"/>
              </w:rPr>
            </w:pPr>
            <w:r>
              <w:rPr>
                <w:rStyle w:val="14"/>
                <w:rFonts w:hint="eastAsia"/>
              </w:rPr>
              <w:t>考察资金范围=上年结转结余资金+2019年度预算资金</w:t>
            </w:r>
          </w:p>
        </w:tc>
        <w:tc>
          <w:tcPr>
            <w:tcW w:w="1339" w:type="pct"/>
            <w:tcMar>
              <w:top w:w="12" w:type="dxa"/>
              <w:left w:w="12" w:type="dxa"/>
              <w:right w:w="12" w:type="dxa"/>
            </w:tcMar>
            <w:vAlign w:val="center"/>
          </w:tcPr>
          <w:p w14:paraId="7748315B">
            <w:pPr>
              <w:textAlignment w:val="center"/>
              <w:rPr>
                <w:rFonts w:ascii="仿宋_GB2312" w:eastAsia="仿宋_GB2312"/>
                <w:color w:val="000000"/>
                <w:sz w:val="18"/>
                <w:szCs w:val="18"/>
              </w:rPr>
            </w:pPr>
            <w:r>
              <w:rPr>
                <w:rFonts w:hint="eastAsia" w:ascii="仿宋_GB2312" w:eastAsia="仿宋_GB2312"/>
                <w:color w:val="000000"/>
                <w:sz w:val="18"/>
                <w:szCs w:val="18"/>
              </w:rPr>
              <w:t>1.支付进度率大于或等100%的，得满分；</w:t>
            </w:r>
          </w:p>
          <w:p w14:paraId="446F0AFD">
            <w:pPr>
              <w:textAlignment w:val="center"/>
              <w:rPr>
                <w:rFonts w:ascii="仿宋_GB2312" w:eastAsia="仿宋_GB2312"/>
                <w:color w:val="000000"/>
                <w:sz w:val="18"/>
                <w:szCs w:val="18"/>
              </w:rPr>
            </w:pPr>
            <w:r>
              <w:rPr>
                <w:rFonts w:hint="eastAsia" w:ascii="仿宋_GB2312" w:eastAsia="仿宋_GB2312"/>
                <w:color w:val="000000"/>
                <w:sz w:val="18"/>
                <w:szCs w:val="18"/>
              </w:rPr>
              <w:t>2.支付进度率小于或等于60%的，不得分；</w:t>
            </w:r>
          </w:p>
          <w:p w14:paraId="6AE42313">
            <w:pPr>
              <w:textAlignment w:val="center"/>
              <w:rPr>
                <w:rFonts w:ascii="仿宋_GB2312" w:eastAsia="仿宋_GB2312"/>
                <w:color w:val="000000"/>
                <w:sz w:val="18"/>
                <w:szCs w:val="18"/>
              </w:rPr>
            </w:pPr>
            <w:r>
              <w:rPr>
                <w:rFonts w:hint="eastAsia" w:ascii="仿宋_GB2312" w:eastAsia="仿宋_GB2312"/>
                <w:color w:val="000000"/>
                <w:sz w:val="18"/>
                <w:szCs w:val="18"/>
              </w:rPr>
              <w:t>3.支付进度率在60%—100%之间的，在0分和满分之间计算确定：</w:t>
            </w:r>
          </w:p>
          <w:p w14:paraId="0D42B62A">
            <w:pPr>
              <w:textAlignment w:val="center"/>
              <w:rPr>
                <w:rFonts w:ascii="仿宋_GB2312" w:eastAsia="仿宋_GB2312"/>
                <w:color w:val="000000"/>
                <w:sz w:val="18"/>
                <w:szCs w:val="18"/>
              </w:rPr>
            </w:pPr>
            <w:r>
              <w:rPr>
                <w:rFonts w:hint="eastAsia" w:ascii="仿宋_GB2312" w:eastAsia="仿宋_GB2312"/>
                <w:color w:val="000000"/>
                <w:sz w:val="18"/>
                <w:szCs w:val="18"/>
              </w:rPr>
              <w:t>得分=（实际值-60%）/40%*权重。</w:t>
            </w:r>
          </w:p>
        </w:tc>
        <w:tc>
          <w:tcPr>
            <w:tcW w:w="333" w:type="pct"/>
            <w:tcMar>
              <w:top w:w="12" w:type="dxa"/>
              <w:left w:w="12" w:type="dxa"/>
              <w:right w:w="12" w:type="dxa"/>
            </w:tcMar>
            <w:vAlign w:val="center"/>
          </w:tcPr>
          <w:p w14:paraId="6AD7E3EB">
            <w:pPr>
              <w:rPr>
                <w:rFonts w:ascii="仿宋_GB2312" w:eastAsia="仿宋_GB2312"/>
                <w:color w:val="000000"/>
                <w:sz w:val="18"/>
                <w:szCs w:val="18"/>
              </w:rPr>
            </w:pPr>
            <w:r>
              <w:rPr>
                <w:rFonts w:hint="eastAsia" w:ascii="仿宋_GB2312" w:eastAsia="仿宋_GB2312"/>
                <w:color w:val="000000"/>
                <w:sz w:val="18"/>
                <w:szCs w:val="18"/>
              </w:rPr>
              <w:t>1</w:t>
            </w:r>
          </w:p>
        </w:tc>
      </w:tr>
      <w:tr w14:paraId="345A6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vMerge w:val="continue"/>
            <w:tcMar>
              <w:top w:w="12" w:type="dxa"/>
              <w:left w:w="12" w:type="dxa"/>
              <w:right w:w="12" w:type="dxa"/>
            </w:tcMar>
            <w:vAlign w:val="center"/>
          </w:tcPr>
          <w:p w14:paraId="1B288BF9">
            <w:pPr>
              <w:jc w:val="center"/>
              <w:textAlignment w:val="center"/>
              <w:rPr>
                <w:rFonts w:ascii="仿宋_GB2312" w:eastAsia="仿宋_GB2312"/>
                <w:color w:val="000000"/>
                <w:sz w:val="18"/>
                <w:szCs w:val="18"/>
              </w:rPr>
            </w:pPr>
          </w:p>
        </w:tc>
        <w:tc>
          <w:tcPr>
            <w:tcW w:w="110" w:type="pct"/>
            <w:vMerge w:val="continue"/>
            <w:tcMar>
              <w:top w:w="12" w:type="dxa"/>
              <w:left w:w="12" w:type="dxa"/>
              <w:right w:w="12" w:type="dxa"/>
            </w:tcMar>
            <w:vAlign w:val="center"/>
          </w:tcPr>
          <w:p w14:paraId="4432DE34">
            <w:pPr>
              <w:jc w:val="center"/>
              <w:rPr>
                <w:rFonts w:ascii="仿宋_GB2312" w:eastAsia="仿宋_GB2312"/>
                <w:color w:val="000000"/>
                <w:sz w:val="18"/>
                <w:szCs w:val="18"/>
              </w:rPr>
            </w:pPr>
          </w:p>
        </w:tc>
        <w:tc>
          <w:tcPr>
            <w:tcW w:w="171" w:type="pct"/>
            <w:tcMar>
              <w:top w:w="12" w:type="dxa"/>
              <w:left w:w="12" w:type="dxa"/>
              <w:right w:w="12" w:type="dxa"/>
            </w:tcMar>
            <w:vAlign w:val="center"/>
          </w:tcPr>
          <w:p w14:paraId="5B3B9E65">
            <w:pPr>
              <w:jc w:val="center"/>
              <w:textAlignment w:val="center"/>
              <w:rPr>
                <w:rFonts w:ascii="仿宋_GB2312" w:eastAsia="仿宋_GB2312"/>
                <w:color w:val="000000"/>
                <w:sz w:val="18"/>
                <w:szCs w:val="18"/>
              </w:rPr>
            </w:pPr>
            <w:r>
              <w:rPr>
                <w:rStyle w:val="16"/>
                <w:rFonts w:hint="eastAsia" w:ascii="仿宋_GB2312" w:eastAsia="仿宋_GB2312"/>
              </w:rPr>
              <w:t>“</w:t>
            </w:r>
            <w:r>
              <w:rPr>
                <w:rStyle w:val="14"/>
                <w:rFonts w:hint="eastAsia"/>
              </w:rPr>
              <w:t>三公经费</w:t>
            </w:r>
            <w:r>
              <w:rPr>
                <w:rStyle w:val="16"/>
                <w:rFonts w:hint="eastAsia" w:ascii="仿宋_GB2312" w:eastAsia="仿宋_GB2312"/>
              </w:rPr>
              <w:t>”</w:t>
            </w:r>
            <w:r>
              <w:rPr>
                <w:rStyle w:val="14"/>
                <w:rFonts w:hint="eastAsia"/>
              </w:rPr>
              <w:t>变动率</w:t>
            </w:r>
          </w:p>
        </w:tc>
        <w:tc>
          <w:tcPr>
            <w:tcW w:w="157" w:type="pct"/>
            <w:tcMar>
              <w:top w:w="12" w:type="dxa"/>
              <w:left w:w="12" w:type="dxa"/>
              <w:right w:w="12" w:type="dxa"/>
            </w:tcMar>
            <w:vAlign w:val="center"/>
          </w:tcPr>
          <w:p w14:paraId="56BE3EAB">
            <w:pPr>
              <w:jc w:val="center"/>
              <w:textAlignment w:val="center"/>
              <w:rPr>
                <w:rFonts w:ascii="仿宋_GB2312" w:eastAsia="仿宋_GB2312"/>
                <w:color w:val="000000"/>
                <w:sz w:val="18"/>
                <w:szCs w:val="18"/>
              </w:rPr>
            </w:pPr>
            <w:r>
              <w:rPr>
                <w:rStyle w:val="16"/>
                <w:rFonts w:hint="eastAsia" w:ascii="仿宋_GB2312" w:eastAsia="仿宋_GB2312"/>
              </w:rPr>
              <w:t>≤0</w:t>
            </w:r>
          </w:p>
        </w:tc>
        <w:tc>
          <w:tcPr>
            <w:tcW w:w="201" w:type="pct"/>
            <w:tcMar>
              <w:top w:w="12" w:type="dxa"/>
              <w:left w:w="12" w:type="dxa"/>
              <w:right w:w="12" w:type="dxa"/>
            </w:tcMar>
            <w:vAlign w:val="center"/>
          </w:tcPr>
          <w:p w14:paraId="2ABE62D4">
            <w:pPr>
              <w:jc w:val="center"/>
              <w:rPr>
                <w:rFonts w:ascii="仿宋_GB2312" w:eastAsia="仿宋_GB2312"/>
                <w:color w:val="000000"/>
                <w:sz w:val="18"/>
                <w:szCs w:val="18"/>
              </w:rPr>
            </w:pPr>
            <w:r>
              <w:rPr>
                <w:rFonts w:hint="eastAsia" w:ascii="仿宋_GB2312" w:eastAsia="仿宋_GB2312"/>
                <w:color w:val="000000"/>
                <w:sz w:val="18"/>
                <w:szCs w:val="18"/>
              </w:rPr>
              <w:t>0</w:t>
            </w:r>
          </w:p>
        </w:tc>
        <w:tc>
          <w:tcPr>
            <w:tcW w:w="214" w:type="pct"/>
            <w:tcMar>
              <w:top w:w="12" w:type="dxa"/>
              <w:left w:w="12" w:type="dxa"/>
              <w:right w:w="12" w:type="dxa"/>
            </w:tcMar>
            <w:vAlign w:val="center"/>
          </w:tcPr>
          <w:p w14:paraId="5E162F58">
            <w:pPr>
              <w:jc w:val="center"/>
              <w:textAlignment w:val="center"/>
              <w:rPr>
                <w:rFonts w:ascii="仿宋_GB2312" w:eastAsia="仿宋_GB2312"/>
                <w:color w:val="000000"/>
                <w:sz w:val="18"/>
                <w:szCs w:val="18"/>
              </w:rPr>
            </w:pPr>
            <w:r>
              <w:rPr>
                <w:rFonts w:hint="eastAsia" w:ascii="仿宋_GB2312" w:eastAsia="仿宋_GB2312"/>
                <w:color w:val="000000"/>
                <w:sz w:val="18"/>
                <w:szCs w:val="18"/>
              </w:rPr>
              <w:t>4</w:t>
            </w:r>
          </w:p>
        </w:tc>
        <w:tc>
          <w:tcPr>
            <w:tcW w:w="512" w:type="pct"/>
            <w:tcMar>
              <w:top w:w="12" w:type="dxa"/>
              <w:left w:w="12" w:type="dxa"/>
              <w:right w:w="12" w:type="dxa"/>
            </w:tcMar>
            <w:vAlign w:val="center"/>
          </w:tcPr>
          <w:p w14:paraId="3DD6D79D">
            <w:pPr>
              <w:jc w:val="center"/>
              <w:textAlignment w:val="center"/>
              <w:rPr>
                <w:rFonts w:ascii="仿宋_GB2312" w:eastAsia="仿宋_GB2312"/>
                <w:color w:val="000000"/>
                <w:sz w:val="18"/>
                <w:szCs w:val="18"/>
              </w:rPr>
            </w:pPr>
            <w:r>
              <w:rPr>
                <w:rFonts w:hint="eastAsia" w:ascii="仿宋_GB2312" w:eastAsia="仿宋_GB2312"/>
                <w:color w:val="000000"/>
                <w:sz w:val="18"/>
                <w:szCs w:val="18"/>
              </w:rPr>
              <w:t>部门决算报表</w:t>
            </w:r>
          </w:p>
        </w:tc>
        <w:tc>
          <w:tcPr>
            <w:tcW w:w="1743" w:type="pct"/>
            <w:tcMar>
              <w:top w:w="12" w:type="dxa"/>
              <w:left w:w="12" w:type="dxa"/>
              <w:right w:w="12" w:type="dxa"/>
            </w:tcMar>
            <w:vAlign w:val="center"/>
          </w:tcPr>
          <w:p w14:paraId="68996271">
            <w:pPr>
              <w:textAlignment w:val="center"/>
              <w:rPr>
                <w:rFonts w:ascii="仿宋_GB2312" w:eastAsia="仿宋_GB2312"/>
                <w:sz w:val="18"/>
                <w:szCs w:val="18"/>
              </w:rPr>
            </w:pPr>
            <w:r>
              <w:rPr>
                <w:rStyle w:val="16"/>
                <w:rFonts w:hint="eastAsia" w:ascii="仿宋_GB2312" w:eastAsia="仿宋_GB2312"/>
              </w:rPr>
              <w:t>“</w:t>
            </w:r>
            <w:r>
              <w:rPr>
                <w:rStyle w:val="14"/>
                <w:rFonts w:hint="eastAsia"/>
              </w:rPr>
              <w:t>三公经费</w:t>
            </w:r>
            <w:r>
              <w:rPr>
                <w:rStyle w:val="16"/>
                <w:rFonts w:hint="eastAsia" w:ascii="仿宋_GB2312" w:eastAsia="仿宋_GB2312"/>
              </w:rPr>
              <w:t>”</w:t>
            </w:r>
            <w:r>
              <w:rPr>
                <w:rStyle w:val="14"/>
                <w:rFonts w:hint="eastAsia"/>
              </w:rPr>
              <w:t>变动率</w:t>
            </w:r>
            <w:r>
              <w:rPr>
                <w:rStyle w:val="16"/>
                <w:rFonts w:hint="eastAsia" w:ascii="仿宋_GB2312" w:eastAsia="仿宋_GB2312"/>
              </w:rPr>
              <w:t>=[</w:t>
            </w:r>
            <w:r>
              <w:rPr>
                <w:rStyle w:val="14"/>
                <w:rFonts w:hint="eastAsia"/>
              </w:rPr>
              <w:t>（本年度</w:t>
            </w:r>
            <w:r>
              <w:rPr>
                <w:rStyle w:val="16"/>
                <w:rFonts w:hint="eastAsia" w:ascii="仿宋_GB2312" w:eastAsia="仿宋_GB2312"/>
              </w:rPr>
              <w:t>“</w:t>
            </w:r>
            <w:r>
              <w:rPr>
                <w:rStyle w:val="14"/>
                <w:rFonts w:hint="eastAsia"/>
              </w:rPr>
              <w:t>三公经费</w:t>
            </w:r>
            <w:r>
              <w:rPr>
                <w:rStyle w:val="16"/>
                <w:rFonts w:hint="eastAsia" w:ascii="仿宋_GB2312" w:eastAsia="仿宋_GB2312"/>
              </w:rPr>
              <w:t>”</w:t>
            </w:r>
            <w:r>
              <w:rPr>
                <w:rStyle w:val="14"/>
                <w:rFonts w:hint="eastAsia"/>
              </w:rPr>
              <w:t>支出总额</w:t>
            </w:r>
            <w:r>
              <w:rPr>
                <w:rStyle w:val="16"/>
                <w:rFonts w:hint="eastAsia" w:ascii="仿宋_GB2312" w:eastAsia="仿宋_GB2312"/>
              </w:rPr>
              <w:t>-</w:t>
            </w:r>
            <w:r>
              <w:rPr>
                <w:rStyle w:val="14"/>
                <w:rFonts w:hint="eastAsia"/>
              </w:rPr>
              <w:t>上年度</w:t>
            </w:r>
            <w:r>
              <w:rPr>
                <w:rStyle w:val="16"/>
                <w:rFonts w:hint="eastAsia" w:ascii="仿宋_GB2312" w:eastAsia="仿宋_GB2312"/>
              </w:rPr>
              <w:t>“</w:t>
            </w:r>
            <w:r>
              <w:rPr>
                <w:rStyle w:val="14"/>
                <w:rFonts w:hint="eastAsia"/>
              </w:rPr>
              <w:t>三公经费</w:t>
            </w:r>
            <w:r>
              <w:rPr>
                <w:rStyle w:val="16"/>
                <w:rFonts w:hint="eastAsia" w:ascii="仿宋_GB2312" w:eastAsia="仿宋_GB2312"/>
              </w:rPr>
              <w:t>”</w:t>
            </w:r>
            <w:r>
              <w:rPr>
                <w:rStyle w:val="14"/>
                <w:rFonts w:hint="eastAsia"/>
              </w:rPr>
              <w:t>支出总额）</w:t>
            </w:r>
            <w:r>
              <w:rPr>
                <w:rStyle w:val="16"/>
                <w:rFonts w:hint="eastAsia" w:ascii="仿宋_GB2312" w:eastAsia="仿宋_GB2312"/>
              </w:rPr>
              <w:t>/</w:t>
            </w:r>
            <w:r>
              <w:rPr>
                <w:rStyle w:val="14"/>
                <w:rFonts w:hint="eastAsia"/>
              </w:rPr>
              <w:t>上年度</w:t>
            </w:r>
            <w:r>
              <w:rPr>
                <w:rStyle w:val="16"/>
                <w:rFonts w:hint="eastAsia" w:ascii="仿宋_GB2312" w:eastAsia="仿宋_GB2312"/>
              </w:rPr>
              <w:t>“</w:t>
            </w:r>
            <w:r>
              <w:rPr>
                <w:rStyle w:val="14"/>
                <w:rFonts w:hint="eastAsia"/>
              </w:rPr>
              <w:t>三公经费</w:t>
            </w:r>
            <w:r>
              <w:rPr>
                <w:rStyle w:val="16"/>
                <w:rFonts w:hint="eastAsia" w:ascii="仿宋_GB2312" w:eastAsia="仿宋_GB2312"/>
              </w:rPr>
              <w:t>”</w:t>
            </w:r>
            <w:r>
              <w:rPr>
                <w:rStyle w:val="14"/>
                <w:rFonts w:hint="eastAsia"/>
              </w:rPr>
              <w:t>支出总额</w:t>
            </w:r>
            <w:r>
              <w:rPr>
                <w:rStyle w:val="16"/>
                <w:rFonts w:hint="eastAsia" w:ascii="仿宋_GB2312" w:eastAsia="仿宋_GB2312"/>
              </w:rPr>
              <w:t>]×100%</w:t>
            </w:r>
            <w:r>
              <w:rPr>
                <w:rStyle w:val="14"/>
                <w:rFonts w:hint="eastAsia"/>
              </w:rPr>
              <w:t>。</w:t>
            </w:r>
          </w:p>
        </w:tc>
        <w:tc>
          <w:tcPr>
            <w:tcW w:w="1339" w:type="pct"/>
            <w:tcMar>
              <w:top w:w="12" w:type="dxa"/>
              <w:left w:w="12" w:type="dxa"/>
              <w:right w:w="12" w:type="dxa"/>
            </w:tcMar>
            <w:vAlign w:val="center"/>
          </w:tcPr>
          <w:p w14:paraId="0B409740">
            <w:pPr>
              <w:textAlignment w:val="center"/>
              <w:rPr>
                <w:rFonts w:ascii="仿宋_GB2312" w:eastAsia="仿宋_GB2312"/>
                <w:color w:val="000000"/>
                <w:sz w:val="18"/>
                <w:szCs w:val="18"/>
              </w:rPr>
            </w:pPr>
            <w:r>
              <w:rPr>
                <w:rFonts w:hint="eastAsia" w:ascii="仿宋_GB2312" w:eastAsia="仿宋_GB2312"/>
                <w:color w:val="000000"/>
                <w:sz w:val="18"/>
                <w:szCs w:val="18"/>
              </w:rPr>
              <w:t>实际值小于等于0得满分，每增加1%扣权重分的10%，扣完为止。</w:t>
            </w:r>
          </w:p>
        </w:tc>
        <w:tc>
          <w:tcPr>
            <w:tcW w:w="333" w:type="pct"/>
            <w:tcMar>
              <w:top w:w="12" w:type="dxa"/>
              <w:left w:w="12" w:type="dxa"/>
              <w:right w:w="12" w:type="dxa"/>
            </w:tcMar>
            <w:vAlign w:val="center"/>
          </w:tcPr>
          <w:p w14:paraId="2C0924BA">
            <w:pPr>
              <w:rPr>
                <w:rFonts w:ascii="仿宋_GB2312" w:eastAsia="仿宋_GB2312"/>
                <w:color w:val="000000"/>
                <w:sz w:val="18"/>
                <w:szCs w:val="18"/>
              </w:rPr>
            </w:pPr>
            <w:r>
              <w:rPr>
                <w:rFonts w:hint="eastAsia" w:ascii="仿宋_GB2312" w:eastAsia="仿宋_GB2312"/>
                <w:color w:val="000000"/>
                <w:sz w:val="18"/>
                <w:szCs w:val="18"/>
              </w:rPr>
              <w:t>3</w:t>
            </w:r>
          </w:p>
        </w:tc>
      </w:tr>
      <w:tr w14:paraId="359B8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vMerge w:val="continue"/>
            <w:tcMar>
              <w:top w:w="12" w:type="dxa"/>
              <w:left w:w="12" w:type="dxa"/>
              <w:right w:w="12" w:type="dxa"/>
            </w:tcMar>
            <w:vAlign w:val="center"/>
          </w:tcPr>
          <w:p w14:paraId="6983266A">
            <w:pPr>
              <w:jc w:val="center"/>
              <w:textAlignment w:val="center"/>
              <w:rPr>
                <w:rFonts w:ascii="仿宋_GB2312" w:eastAsia="仿宋_GB2312"/>
                <w:color w:val="000000"/>
                <w:sz w:val="18"/>
                <w:szCs w:val="18"/>
              </w:rPr>
            </w:pPr>
          </w:p>
        </w:tc>
        <w:tc>
          <w:tcPr>
            <w:tcW w:w="110" w:type="pct"/>
            <w:vMerge w:val="continue"/>
            <w:tcMar>
              <w:top w:w="12" w:type="dxa"/>
              <w:left w:w="12" w:type="dxa"/>
              <w:right w:w="12" w:type="dxa"/>
            </w:tcMar>
            <w:vAlign w:val="center"/>
          </w:tcPr>
          <w:p w14:paraId="2C2A0715">
            <w:pPr>
              <w:jc w:val="center"/>
              <w:rPr>
                <w:rFonts w:ascii="仿宋_GB2312" w:eastAsia="仿宋_GB2312"/>
                <w:color w:val="000000"/>
                <w:sz w:val="18"/>
                <w:szCs w:val="18"/>
              </w:rPr>
            </w:pPr>
          </w:p>
        </w:tc>
        <w:tc>
          <w:tcPr>
            <w:tcW w:w="171" w:type="pct"/>
            <w:tcMar>
              <w:top w:w="12" w:type="dxa"/>
              <w:left w:w="12" w:type="dxa"/>
              <w:right w:w="12" w:type="dxa"/>
            </w:tcMar>
            <w:vAlign w:val="center"/>
          </w:tcPr>
          <w:p w14:paraId="25771A0B">
            <w:pPr>
              <w:jc w:val="center"/>
              <w:textAlignment w:val="center"/>
              <w:rPr>
                <w:rFonts w:ascii="仿宋_GB2312" w:eastAsia="仿宋_GB2312"/>
                <w:color w:val="000000"/>
                <w:sz w:val="18"/>
                <w:szCs w:val="18"/>
              </w:rPr>
            </w:pPr>
            <w:r>
              <w:rPr>
                <w:rStyle w:val="14"/>
                <w:rFonts w:hint="eastAsia"/>
              </w:rPr>
              <w:t>结转结余变动率</w:t>
            </w:r>
          </w:p>
        </w:tc>
        <w:tc>
          <w:tcPr>
            <w:tcW w:w="157" w:type="pct"/>
            <w:tcMar>
              <w:top w:w="12" w:type="dxa"/>
              <w:left w:w="12" w:type="dxa"/>
              <w:right w:w="12" w:type="dxa"/>
            </w:tcMar>
            <w:vAlign w:val="center"/>
          </w:tcPr>
          <w:p w14:paraId="6FA774EB">
            <w:pPr>
              <w:jc w:val="center"/>
              <w:textAlignment w:val="center"/>
              <w:rPr>
                <w:rFonts w:ascii="仿宋_GB2312" w:eastAsia="仿宋_GB2312"/>
                <w:color w:val="000000"/>
                <w:sz w:val="18"/>
                <w:szCs w:val="18"/>
              </w:rPr>
            </w:pPr>
            <w:r>
              <w:rPr>
                <w:rStyle w:val="16"/>
                <w:rFonts w:hint="eastAsia" w:ascii="仿宋_GB2312" w:eastAsia="仿宋_GB2312"/>
              </w:rPr>
              <w:t>≤0</w:t>
            </w:r>
            <w:r>
              <w:rPr>
                <w:rStyle w:val="14"/>
                <w:rFonts w:hint="eastAsia"/>
              </w:rPr>
              <w:t>　</w:t>
            </w:r>
          </w:p>
        </w:tc>
        <w:tc>
          <w:tcPr>
            <w:tcW w:w="201" w:type="pct"/>
            <w:tcMar>
              <w:top w:w="12" w:type="dxa"/>
              <w:left w:w="12" w:type="dxa"/>
              <w:right w:w="12" w:type="dxa"/>
            </w:tcMar>
            <w:vAlign w:val="center"/>
          </w:tcPr>
          <w:p w14:paraId="766C56FA">
            <w:pPr>
              <w:jc w:val="center"/>
              <w:rPr>
                <w:rFonts w:ascii="仿宋_GB2312" w:eastAsia="仿宋_GB2312"/>
                <w:color w:val="000000"/>
                <w:sz w:val="18"/>
                <w:szCs w:val="18"/>
              </w:rPr>
            </w:pPr>
            <w:r>
              <w:rPr>
                <w:rFonts w:hint="eastAsia" w:ascii="仿宋_GB2312" w:eastAsia="仿宋_GB2312"/>
                <w:color w:val="000000"/>
                <w:sz w:val="18"/>
                <w:szCs w:val="18"/>
              </w:rPr>
              <w:t>0</w:t>
            </w:r>
          </w:p>
        </w:tc>
        <w:tc>
          <w:tcPr>
            <w:tcW w:w="214" w:type="pct"/>
            <w:tcMar>
              <w:top w:w="12" w:type="dxa"/>
              <w:left w:w="12" w:type="dxa"/>
              <w:right w:w="12" w:type="dxa"/>
            </w:tcMar>
            <w:vAlign w:val="center"/>
          </w:tcPr>
          <w:p w14:paraId="301CCD90">
            <w:pPr>
              <w:jc w:val="center"/>
              <w:textAlignment w:val="center"/>
              <w:rPr>
                <w:rFonts w:ascii="仿宋_GB2312" w:eastAsia="仿宋_GB2312"/>
                <w:color w:val="000000"/>
                <w:sz w:val="18"/>
                <w:szCs w:val="18"/>
              </w:rPr>
            </w:pPr>
            <w:r>
              <w:rPr>
                <w:rFonts w:hint="eastAsia" w:ascii="仿宋_GB2312" w:eastAsia="仿宋_GB2312"/>
                <w:color w:val="000000"/>
                <w:sz w:val="18"/>
                <w:szCs w:val="18"/>
              </w:rPr>
              <w:t>4</w:t>
            </w:r>
          </w:p>
        </w:tc>
        <w:tc>
          <w:tcPr>
            <w:tcW w:w="512" w:type="pct"/>
            <w:tcMar>
              <w:top w:w="12" w:type="dxa"/>
              <w:left w:w="12" w:type="dxa"/>
              <w:right w:w="12" w:type="dxa"/>
            </w:tcMar>
            <w:vAlign w:val="center"/>
          </w:tcPr>
          <w:p w14:paraId="3EB248AB">
            <w:pPr>
              <w:jc w:val="center"/>
              <w:textAlignment w:val="center"/>
              <w:rPr>
                <w:rFonts w:ascii="仿宋_GB2312" w:eastAsia="仿宋_GB2312"/>
                <w:color w:val="000000"/>
                <w:sz w:val="18"/>
                <w:szCs w:val="18"/>
              </w:rPr>
            </w:pPr>
            <w:r>
              <w:rPr>
                <w:rFonts w:hint="eastAsia" w:ascii="仿宋_GB2312" w:eastAsia="仿宋_GB2312"/>
                <w:color w:val="000000"/>
                <w:sz w:val="18"/>
                <w:szCs w:val="18"/>
              </w:rPr>
              <w:t>部门决算报表</w:t>
            </w:r>
          </w:p>
        </w:tc>
        <w:tc>
          <w:tcPr>
            <w:tcW w:w="1743" w:type="pct"/>
            <w:tcMar>
              <w:top w:w="12" w:type="dxa"/>
              <w:left w:w="12" w:type="dxa"/>
              <w:right w:w="12" w:type="dxa"/>
            </w:tcMar>
            <w:vAlign w:val="center"/>
          </w:tcPr>
          <w:p w14:paraId="66FD0EC3">
            <w:pPr>
              <w:textAlignment w:val="center"/>
              <w:rPr>
                <w:rFonts w:ascii="仿宋_GB2312" w:eastAsia="仿宋_GB2312"/>
                <w:sz w:val="18"/>
                <w:szCs w:val="18"/>
              </w:rPr>
            </w:pPr>
            <w:r>
              <w:rPr>
                <w:rStyle w:val="14"/>
                <w:rFonts w:hint="eastAsia"/>
              </w:rPr>
              <w:t>结转结余变动率</w:t>
            </w:r>
            <w:r>
              <w:rPr>
                <w:rStyle w:val="16"/>
                <w:rFonts w:hint="eastAsia" w:ascii="仿宋_GB2312" w:eastAsia="仿宋_GB2312"/>
              </w:rPr>
              <w:t>=</w:t>
            </w:r>
            <w:r>
              <w:rPr>
                <w:rStyle w:val="14"/>
                <w:rFonts w:hint="eastAsia"/>
              </w:rPr>
              <w:t>（本年度累计结转结余资金总额</w:t>
            </w:r>
            <w:r>
              <w:rPr>
                <w:rStyle w:val="16"/>
                <w:rFonts w:hint="eastAsia" w:ascii="仿宋_GB2312" w:eastAsia="仿宋_GB2312"/>
              </w:rPr>
              <w:t>-</w:t>
            </w:r>
            <w:r>
              <w:rPr>
                <w:rStyle w:val="14"/>
                <w:rFonts w:hint="eastAsia"/>
              </w:rPr>
              <w:t>上年度累计结转结余资金总额）</w:t>
            </w:r>
            <w:r>
              <w:rPr>
                <w:rStyle w:val="16"/>
                <w:rFonts w:hint="eastAsia" w:ascii="仿宋_GB2312" w:eastAsia="仿宋_GB2312"/>
              </w:rPr>
              <w:t>/</w:t>
            </w:r>
            <w:r>
              <w:rPr>
                <w:rStyle w:val="14"/>
                <w:rFonts w:hint="eastAsia"/>
              </w:rPr>
              <w:t>上年度累计结转结余资金总额</w:t>
            </w:r>
            <w:r>
              <w:rPr>
                <w:rStyle w:val="16"/>
                <w:rFonts w:hint="eastAsia" w:ascii="仿宋_GB2312" w:eastAsia="仿宋_GB2312"/>
              </w:rPr>
              <w:t>×100%</w:t>
            </w:r>
            <w:r>
              <w:rPr>
                <w:rStyle w:val="14"/>
                <w:rFonts w:hint="eastAsia"/>
              </w:rPr>
              <w:t>。</w:t>
            </w:r>
          </w:p>
        </w:tc>
        <w:tc>
          <w:tcPr>
            <w:tcW w:w="1339" w:type="pct"/>
            <w:tcMar>
              <w:top w:w="12" w:type="dxa"/>
              <w:left w:w="12" w:type="dxa"/>
              <w:right w:w="12" w:type="dxa"/>
            </w:tcMar>
            <w:vAlign w:val="center"/>
          </w:tcPr>
          <w:p w14:paraId="043455A1">
            <w:pPr>
              <w:textAlignment w:val="center"/>
              <w:rPr>
                <w:rFonts w:ascii="仿宋_GB2312" w:eastAsia="仿宋_GB2312"/>
                <w:color w:val="000000"/>
                <w:sz w:val="18"/>
                <w:szCs w:val="18"/>
              </w:rPr>
            </w:pPr>
            <w:r>
              <w:rPr>
                <w:rFonts w:hint="eastAsia" w:ascii="仿宋_GB2312" w:eastAsia="仿宋_GB2312"/>
                <w:color w:val="000000"/>
                <w:sz w:val="18"/>
                <w:szCs w:val="18"/>
              </w:rPr>
              <w:t>实际值小于等于0得满分，每增加1%扣权重分的10%，扣完为止。</w:t>
            </w:r>
          </w:p>
        </w:tc>
        <w:tc>
          <w:tcPr>
            <w:tcW w:w="333" w:type="pct"/>
            <w:tcMar>
              <w:top w:w="12" w:type="dxa"/>
              <w:left w:w="12" w:type="dxa"/>
              <w:right w:w="12" w:type="dxa"/>
            </w:tcMar>
            <w:vAlign w:val="center"/>
          </w:tcPr>
          <w:p w14:paraId="29093703">
            <w:pPr>
              <w:rPr>
                <w:rFonts w:ascii="仿宋_GB2312" w:eastAsia="仿宋_GB2312"/>
                <w:color w:val="000000"/>
                <w:sz w:val="18"/>
                <w:szCs w:val="18"/>
              </w:rPr>
            </w:pPr>
            <w:r>
              <w:rPr>
                <w:rFonts w:hint="eastAsia" w:ascii="仿宋_GB2312" w:eastAsia="仿宋_GB2312"/>
                <w:color w:val="000000"/>
                <w:sz w:val="18"/>
                <w:szCs w:val="18"/>
              </w:rPr>
              <w:t>3</w:t>
            </w:r>
          </w:p>
        </w:tc>
      </w:tr>
      <w:tr w14:paraId="6E15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39" w:hRule="atLeast"/>
        </w:trPr>
        <w:tc>
          <w:tcPr>
            <w:tcW w:w="220" w:type="pct"/>
            <w:vMerge w:val="restart"/>
            <w:tcMar>
              <w:top w:w="12" w:type="dxa"/>
              <w:left w:w="12" w:type="dxa"/>
              <w:right w:w="12" w:type="dxa"/>
            </w:tcMar>
            <w:vAlign w:val="center"/>
          </w:tcPr>
          <w:p w14:paraId="31874051">
            <w:pPr>
              <w:jc w:val="center"/>
              <w:rPr>
                <w:rFonts w:ascii="仿宋_GB2312" w:eastAsia="仿宋_GB2312"/>
                <w:color w:val="000000"/>
                <w:sz w:val="18"/>
                <w:szCs w:val="18"/>
              </w:rPr>
            </w:pPr>
            <w:r>
              <w:rPr>
                <w:rStyle w:val="14"/>
                <w:rFonts w:hint="eastAsia"/>
              </w:rPr>
              <w:t>部门管理（</w:t>
            </w:r>
            <w:r>
              <w:rPr>
                <w:rStyle w:val="16"/>
                <w:rFonts w:hint="eastAsia" w:ascii="仿宋_GB2312" w:eastAsia="仿宋_GB2312"/>
              </w:rPr>
              <w:t>40</w:t>
            </w:r>
            <w:r>
              <w:rPr>
                <w:rStyle w:val="14"/>
                <w:rFonts w:hint="eastAsia"/>
              </w:rPr>
              <w:t>分）</w:t>
            </w:r>
          </w:p>
        </w:tc>
        <w:tc>
          <w:tcPr>
            <w:tcW w:w="110" w:type="pct"/>
            <w:tcMar>
              <w:top w:w="12" w:type="dxa"/>
              <w:left w:w="12" w:type="dxa"/>
              <w:right w:w="12" w:type="dxa"/>
            </w:tcMar>
            <w:vAlign w:val="center"/>
          </w:tcPr>
          <w:p w14:paraId="1428A091">
            <w:pPr>
              <w:jc w:val="center"/>
              <w:textAlignment w:val="center"/>
              <w:rPr>
                <w:rFonts w:ascii="仿宋_GB2312" w:eastAsia="仿宋_GB2312"/>
                <w:color w:val="000000"/>
                <w:sz w:val="18"/>
                <w:szCs w:val="18"/>
              </w:rPr>
            </w:pPr>
            <w:r>
              <w:rPr>
                <w:rFonts w:hint="eastAsia" w:ascii="仿宋_GB2312" w:eastAsia="仿宋_GB2312"/>
                <w:color w:val="000000"/>
                <w:sz w:val="18"/>
                <w:szCs w:val="18"/>
              </w:rPr>
              <w:t>财务</w:t>
            </w:r>
          </w:p>
          <w:p w14:paraId="62E4C518">
            <w:pPr>
              <w:jc w:val="center"/>
              <w:textAlignment w:val="center"/>
              <w:rPr>
                <w:rFonts w:ascii="仿宋_GB2312" w:eastAsia="仿宋_GB2312"/>
                <w:color w:val="000000"/>
                <w:sz w:val="18"/>
                <w:szCs w:val="18"/>
              </w:rPr>
            </w:pPr>
            <w:r>
              <w:rPr>
                <w:rFonts w:hint="eastAsia" w:ascii="仿宋_GB2312" w:eastAsia="仿宋_GB2312"/>
                <w:color w:val="000000"/>
                <w:sz w:val="18"/>
                <w:szCs w:val="18"/>
              </w:rPr>
              <w:t>管理</w:t>
            </w:r>
          </w:p>
        </w:tc>
        <w:tc>
          <w:tcPr>
            <w:tcW w:w="171" w:type="pct"/>
            <w:tcMar>
              <w:top w:w="12" w:type="dxa"/>
              <w:left w:w="12" w:type="dxa"/>
              <w:right w:w="12" w:type="dxa"/>
            </w:tcMar>
            <w:vAlign w:val="center"/>
          </w:tcPr>
          <w:p w14:paraId="26135712">
            <w:pPr>
              <w:jc w:val="center"/>
              <w:textAlignment w:val="center"/>
              <w:rPr>
                <w:rFonts w:ascii="仿宋_GB2312" w:eastAsia="仿宋_GB2312"/>
                <w:color w:val="000000"/>
                <w:sz w:val="18"/>
                <w:szCs w:val="18"/>
              </w:rPr>
            </w:pPr>
            <w:r>
              <w:rPr>
                <w:rStyle w:val="14"/>
                <w:rFonts w:hint="eastAsia"/>
              </w:rPr>
              <w:t>问题资金占比</w:t>
            </w:r>
          </w:p>
        </w:tc>
        <w:tc>
          <w:tcPr>
            <w:tcW w:w="157" w:type="pct"/>
            <w:tcMar>
              <w:top w:w="12" w:type="dxa"/>
              <w:left w:w="12" w:type="dxa"/>
              <w:right w:w="12" w:type="dxa"/>
            </w:tcMar>
            <w:vAlign w:val="center"/>
          </w:tcPr>
          <w:p w14:paraId="7306334D">
            <w:pPr>
              <w:jc w:val="center"/>
              <w:textAlignment w:val="center"/>
              <w:rPr>
                <w:rFonts w:ascii="仿宋_GB2312" w:eastAsia="仿宋_GB2312"/>
                <w:color w:val="000000"/>
                <w:sz w:val="18"/>
                <w:szCs w:val="18"/>
              </w:rPr>
            </w:pPr>
            <w:r>
              <w:rPr>
                <w:rFonts w:hint="eastAsia" w:ascii="仿宋_GB2312" w:eastAsia="仿宋_GB2312"/>
                <w:color w:val="000000"/>
                <w:sz w:val="18"/>
                <w:szCs w:val="18"/>
              </w:rPr>
              <w:t>0</w:t>
            </w:r>
          </w:p>
        </w:tc>
        <w:tc>
          <w:tcPr>
            <w:tcW w:w="201" w:type="pct"/>
            <w:tcMar>
              <w:top w:w="12" w:type="dxa"/>
              <w:left w:w="12" w:type="dxa"/>
              <w:right w:w="12" w:type="dxa"/>
            </w:tcMar>
            <w:vAlign w:val="center"/>
          </w:tcPr>
          <w:p w14:paraId="228ED493">
            <w:pPr>
              <w:jc w:val="center"/>
              <w:rPr>
                <w:rFonts w:ascii="仿宋_GB2312" w:eastAsia="仿宋_GB2312"/>
                <w:color w:val="000000"/>
                <w:sz w:val="18"/>
                <w:szCs w:val="18"/>
              </w:rPr>
            </w:pPr>
            <w:r>
              <w:rPr>
                <w:rFonts w:hint="eastAsia" w:ascii="仿宋_GB2312" w:eastAsia="仿宋_GB2312"/>
                <w:color w:val="000000"/>
                <w:sz w:val="18"/>
                <w:szCs w:val="18"/>
              </w:rPr>
              <w:t>0</w:t>
            </w:r>
          </w:p>
        </w:tc>
        <w:tc>
          <w:tcPr>
            <w:tcW w:w="214" w:type="pct"/>
            <w:tcMar>
              <w:top w:w="12" w:type="dxa"/>
              <w:left w:w="12" w:type="dxa"/>
              <w:right w:w="12" w:type="dxa"/>
            </w:tcMar>
            <w:vAlign w:val="center"/>
          </w:tcPr>
          <w:p w14:paraId="2B1D0A54">
            <w:pPr>
              <w:jc w:val="center"/>
              <w:textAlignment w:val="center"/>
              <w:rPr>
                <w:rFonts w:ascii="仿宋_GB2312" w:eastAsia="仿宋_GB2312"/>
                <w:color w:val="000000"/>
                <w:sz w:val="18"/>
                <w:szCs w:val="18"/>
              </w:rPr>
            </w:pPr>
            <w:r>
              <w:rPr>
                <w:rFonts w:hint="eastAsia" w:ascii="仿宋_GB2312" w:eastAsia="仿宋_GB2312"/>
                <w:color w:val="000000"/>
                <w:sz w:val="18"/>
                <w:szCs w:val="18"/>
              </w:rPr>
              <w:t>4</w:t>
            </w:r>
          </w:p>
        </w:tc>
        <w:tc>
          <w:tcPr>
            <w:tcW w:w="512" w:type="pct"/>
            <w:tcMar>
              <w:top w:w="12" w:type="dxa"/>
              <w:left w:w="12" w:type="dxa"/>
              <w:right w:w="12" w:type="dxa"/>
            </w:tcMar>
            <w:vAlign w:val="center"/>
          </w:tcPr>
          <w:p w14:paraId="18A1C9F2">
            <w:pPr>
              <w:jc w:val="center"/>
              <w:textAlignment w:val="center"/>
              <w:rPr>
                <w:rFonts w:ascii="仿宋_GB2312" w:eastAsia="仿宋_GB2312"/>
                <w:color w:val="000000"/>
                <w:sz w:val="18"/>
                <w:szCs w:val="18"/>
              </w:rPr>
            </w:pPr>
            <w:r>
              <w:rPr>
                <w:rFonts w:hint="eastAsia" w:ascii="仿宋_GB2312" w:eastAsia="仿宋_GB2312"/>
                <w:color w:val="000000"/>
                <w:sz w:val="18"/>
                <w:szCs w:val="18"/>
              </w:rPr>
              <w:t>审计报告或整改意见书中所列示金额</w:t>
            </w:r>
          </w:p>
        </w:tc>
        <w:tc>
          <w:tcPr>
            <w:tcW w:w="1743" w:type="pct"/>
            <w:tcMar>
              <w:top w:w="12" w:type="dxa"/>
              <w:left w:w="12" w:type="dxa"/>
              <w:right w:w="12" w:type="dxa"/>
            </w:tcMar>
            <w:vAlign w:val="center"/>
          </w:tcPr>
          <w:p w14:paraId="6831D6E4">
            <w:pPr>
              <w:textAlignment w:val="center"/>
              <w:rPr>
                <w:rStyle w:val="16"/>
                <w:rFonts w:ascii="仿宋_GB2312" w:eastAsia="仿宋_GB2312"/>
              </w:rPr>
            </w:pPr>
            <w:r>
              <w:rPr>
                <w:rFonts w:hint="eastAsia" w:ascii="仿宋_GB2312" w:eastAsia="仿宋_GB2312"/>
                <w:color w:val="000000"/>
                <w:sz w:val="18"/>
                <w:szCs w:val="18"/>
              </w:rPr>
              <w:t>问题资金占比</w:t>
            </w:r>
            <w:r>
              <w:rPr>
                <w:rStyle w:val="16"/>
                <w:rFonts w:hint="eastAsia" w:ascii="仿宋_GB2312" w:eastAsia="仿宋_GB2312"/>
              </w:rPr>
              <w:t>=</w:t>
            </w:r>
            <w:r>
              <w:rPr>
                <w:rStyle w:val="14"/>
                <w:rFonts w:hint="eastAsia"/>
              </w:rPr>
              <w:t>有问题资金额</w:t>
            </w:r>
            <w:r>
              <w:rPr>
                <w:rStyle w:val="16"/>
                <w:rFonts w:hint="eastAsia" w:ascii="仿宋_GB2312" w:eastAsia="仿宋_GB2312"/>
              </w:rPr>
              <w:t>/</w:t>
            </w:r>
            <w:r>
              <w:rPr>
                <w:rStyle w:val="14"/>
                <w:rFonts w:hint="eastAsia"/>
              </w:rPr>
              <w:t>部门支出决算数。</w:t>
            </w:r>
          </w:p>
          <w:p w14:paraId="100E4F89">
            <w:pPr>
              <w:textAlignment w:val="center"/>
              <w:rPr>
                <w:rFonts w:ascii="仿宋_GB2312" w:eastAsia="仿宋_GB2312"/>
                <w:sz w:val="18"/>
                <w:szCs w:val="18"/>
              </w:rPr>
            </w:pPr>
            <w:r>
              <w:rPr>
                <w:rStyle w:val="14"/>
                <w:rFonts w:hint="eastAsia"/>
              </w:rPr>
              <w:t>问题资金指审计、监督巡查、财政监督检查等工作中发现的问题资金。</w:t>
            </w:r>
          </w:p>
        </w:tc>
        <w:tc>
          <w:tcPr>
            <w:tcW w:w="1339" w:type="pct"/>
            <w:tcMar>
              <w:top w:w="12" w:type="dxa"/>
              <w:left w:w="12" w:type="dxa"/>
              <w:right w:w="12" w:type="dxa"/>
            </w:tcMar>
            <w:vAlign w:val="center"/>
          </w:tcPr>
          <w:p w14:paraId="0200D94D">
            <w:pPr>
              <w:textAlignment w:val="center"/>
              <w:rPr>
                <w:rFonts w:ascii="仿宋_GB2312" w:eastAsia="仿宋_GB2312"/>
                <w:color w:val="000000"/>
                <w:sz w:val="18"/>
                <w:szCs w:val="18"/>
              </w:rPr>
            </w:pPr>
            <w:r>
              <w:rPr>
                <w:rFonts w:hint="eastAsia" w:ascii="仿宋_GB2312" w:eastAsia="仿宋_GB2312"/>
                <w:color w:val="000000"/>
                <w:sz w:val="18"/>
                <w:szCs w:val="18"/>
              </w:rPr>
              <w:t xml:space="preserve">得分=（1-问题资金占比）*权重。 </w:t>
            </w:r>
          </w:p>
        </w:tc>
        <w:tc>
          <w:tcPr>
            <w:tcW w:w="333" w:type="pct"/>
            <w:tcMar>
              <w:top w:w="12" w:type="dxa"/>
              <w:left w:w="12" w:type="dxa"/>
              <w:right w:w="12" w:type="dxa"/>
            </w:tcMar>
            <w:vAlign w:val="center"/>
          </w:tcPr>
          <w:p w14:paraId="2CA613DC">
            <w:pPr>
              <w:rPr>
                <w:rFonts w:ascii="仿宋_GB2312" w:eastAsia="仿宋_GB2312"/>
                <w:color w:val="000000"/>
                <w:sz w:val="18"/>
                <w:szCs w:val="18"/>
              </w:rPr>
            </w:pPr>
            <w:r>
              <w:rPr>
                <w:rFonts w:hint="eastAsia" w:ascii="仿宋_GB2312" w:eastAsia="仿宋_GB2312"/>
                <w:color w:val="000000"/>
                <w:sz w:val="18"/>
                <w:szCs w:val="18"/>
              </w:rPr>
              <w:t>4</w:t>
            </w:r>
          </w:p>
        </w:tc>
      </w:tr>
      <w:tr w14:paraId="0AAEE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vMerge w:val="continue"/>
            <w:tcMar>
              <w:top w:w="12" w:type="dxa"/>
              <w:left w:w="12" w:type="dxa"/>
              <w:right w:w="12" w:type="dxa"/>
            </w:tcMar>
            <w:vAlign w:val="center"/>
          </w:tcPr>
          <w:p w14:paraId="3EE39BF1">
            <w:pPr>
              <w:jc w:val="center"/>
              <w:rPr>
                <w:rFonts w:ascii="仿宋_GB2312" w:eastAsia="仿宋_GB2312"/>
                <w:color w:val="000000"/>
                <w:sz w:val="18"/>
                <w:szCs w:val="18"/>
              </w:rPr>
            </w:pPr>
          </w:p>
        </w:tc>
        <w:tc>
          <w:tcPr>
            <w:tcW w:w="110" w:type="pct"/>
            <w:tcMar>
              <w:top w:w="12" w:type="dxa"/>
              <w:left w:w="12" w:type="dxa"/>
              <w:right w:w="12" w:type="dxa"/>
            </w:tcMar>
            <w:vAlign w:val="center"/>
          </w:tcPr>
          <w:p w14:paraId="20FE5A15">
            <w:pPr>
              <w:jc w:val="center"/>
              <w:textAlignment w:val="center"/>
              <w:rPr>
                <w:rStyle w:val="16"/>
                <w:rFonts w:ascii="仿宋_GB2312" w:eastAsia="仿宋_GB2312"/>
              </w:rPr>
            </w:pPr>
            <w:r>
              <w:rPr>
                <w:rStyle w:val="14"/>
                <w:rFonts w:hint="eastAsia"/>
              </w:rPr>
              <w:t>采购</w:t>
            </w:r>
          </w:p>
          <w:p w14:paraId="7E18463E">
            <w:pPr>
              <w:jc w:val="center"/>
              <w:textAlignment w:val="center"/>
              <w:rPr>
                <w:rFonts w:ascii="仿宋_GB2312" w:eastAsia="仿宋_GB2312"/>
                <w:color w:val="000000"/>
                <w:sz w:val="18"/>
                <w:szCs w:val="18"/>
              </w:rPr>
            </w:pPr>
            <w:r>
              <w:rPr>
                <w:rStyle w:val="14"/>
                <w:rFonts w:hint="eastAsia"/>
              </w:rPr>
              <w:t>管理</w:t>
            </w:r>
          </w:p>
        </w:tc>
        <w:tc>
          <w:tcPr>
            <w:tcW w:w="171" w:type="pct"/>
            <w:tcMar>
              <w:top w:w="12" w:type="dxa"/>
              <w:left w:w="12" w:type="dxa"/>
              <w:right w:w="12" w:type="dxa"/>
            </w:tcMar>
            <w:vAlign w:val="center"/>
          </w:tcPr>
          <w:p w14:paraId="1972BDBC">
            <w:pPr>
              <w:jc w:val="center"/>
              <w:textAlignment w:val="center"/>
              <w:rPr>
                <w:rFonts w:ascii="仿宋_GB2312" w:eastAsia="仿宋_GB2312"/>
                <w:color w:val="000000"/>
                <w:sz w:val="18"/>
                <w:szCs w:val="18"/>
              </w:rPr>
            </w:pPr>
            <w:r>
              <w:rPr>
                <w:rStyle w:val="14"/>
                <w:rFonts w:hint="eastAsia"/>
              </w:rPr>
              <w:t>政府采购执行率</w:t>
            </w:r>
          </w:p>
        </w:tc>
        <w:tc>
          <w:tcPr>
            <w:tcW w:w="157" w:type="pct"/>
            <w:tcMar>
              <w:top w:w="12" w:type="dxa"/>
              <w:left w:w="12" w:type="dxa"/>
              <w:right w:w="12" w:type="dxa"/>
            </w:tcMar>
            <w:vAlign w:val="center"/>
          </w:tcPr>
          <w:p w14:paraId="69038A3F">
            <w:pPr>
              <w:jc w:val="center"/>
              <w:textAlignment w:val="center"/>
              <w:rPr>
                <w:rFonts w:ascii="仿宋_GB2312" w:eastAsia="仿宋_GB2312"/>
                <w:color w:val="000000"/>
                <w:sz w:val="18"/>
                <w:szCs w:val="18"/>
              </w:rPr>
            </w:pPr>
            <w:r>
              <w:rPr>
                <w:rFonts w:hint="eastAsia" w:ascii="仿宋_GB2312" w:eastAsia="仿宋_GB2312"/>
                <w:color w:val="000000"/>
                <w:sz w:val="18"/>
                <w:szCs w:val="18"/>
              </w:rPr>
              <w:t>≥95%</w:t>
            </w:r>
          </w:p>
        </w:tc>
        <w:tc>
          <w:tcPr>
            <w:tcW w:w="201" w:type="pct"/>
            <w:tcMar>
              <w:top w:w="12" w:type="dxa"/>
              <w:left w:w="12" w:type="dxa"/>
              <w:right w:w="12" w:type="dxa"/>
            </w:tcMar>
            <w:vAlign w:val="center"/>
          </w:tcPr>
          <w:p w14:paraId="656A4B50">
            <w:pPr>
              <w:jc w:val="center"/>
              <w:rPr>
                <w:rFonts w:ascii="仿宋_GB2312" w:eastAsia="仿宋_GB2312"/>
                <w:color w:val="000000"/>
                <w:sz w:val="18"/>
                <w:szCs w:val="18"/>
              </w:rPr>
            </w:pPr>
            <w:r>
              <w:rPr>
                <w:rFonts w:hint="eastAsia" w:ascii="仿宋_GB2312" w:eastAsia="仿宋_GB2312"/>
                <w:color w:val="000000"/>
                <w:sz w:val="18"/>
                <w:szCs w:val="18"/>
              </w:rPr>
              <w:t>85%</w:t>
            </w:r>
          </w:p>
        </w:tc>
        <w:tc>
          <w:tcPr>
            <w:tcW w:w="214" w:type="pct"/>
            <w:tcMar>
              <w:top w:w="12" w:type="dxa"/>
              <w:left w:w="12" w:type="dxa"/>
              <w:right w:w="12" w:type="dxa"/>
            </w:tcMar>
            <w:vAlign w:val="center"/>
          </w:tcPr>
          <w:p w14:paraId="5250C257">
            <w:pPr>
              <w:jc w:val="center"/>
              <w:textAlignment w:val="center"/>
              <w:rPr>
                <w:rFonts w:ascii="仿宋_GB2312" w:eastAsia="仿宋_GB2312"/>
                <w:color w:val="000000"/>
                <w:sz w:val="18"/>
                <w:szCs w:val="18"/>
              </w:rPr>
            </w:pPr>
            <w:r>
              <w:rPr>
                <w:rFonts w:hint="eastAsia" w:ascii="仿宋_GB2312" w:eastAsia="仿宋_GB2312"/>
                <w:color w:val="000000"/>
                <w:sz w:val="18"/>
                <w:szCs w:val="18"/>
              </w:rPr>
              <w:t>3</w:t>
            </w:r>
          </w:p>
        </w:tc>
        <w:tc>
          <w:tcPr>
            <w:tcW w:w="512" w:type="pct"/>
            <w:tcMar>
              <w:top w:w="12" w:type="dxa"/>
              <w:left w:w="12" w:type="dxa"/>
              <w:right w:w="12" w:type="dxa"/>
            </w:tcMar>
            <w:vAlign w:val="center"/>
          </w:tcPr>
          <w:p w14:paraId="74F2C5D0">
            <w:pPr>
              <w:jc w:val="center"/>
              <w:textAlignment w:val="center"/>
              <w:rPr>
                <w:rFonts w:ascii="仿宋_GB2312" w:eastAsia="仿宋_GB2312"/>
                <w:color w:val="000000"/>
                <w:sz w:val="18"/>
                <w:szCs w:val="18"/>
              </w:rPr>
            </w:pPr>
            <w:r>
              <w:rPr>
                <w:rFonts w:hint="eastAsia" w:ascii="仿宋_GB2312" w:eastAsia="仿宋_GB2312"/>
                <w:color w:val="000000"/>
                <w:sz w:val="18"/>
                <w:szCs w:val="18"/>
              </w:rPr>
              <w:t>预算文本、部门决算报表</w:t>
            </w:r>
          </w:p>
        </w:tc>
        <w:tc>
          <w:tcPr>
            <w:tcW w:w="1743" w:type="pct"/>
            <w:tcMar>
              <w:top w:w="12" w:type="dxa"/>
              <w:left w:w="12" w:type="dxa"/>
              <w:right w:w="12" w:type="dxa"/>
            </w:tcMar>
            <w:vAlign w:val="center"/>
          </w:tcPr>
          <w:p w14:paraId="7CCABEC0">
            <w:pPr>
              <w:textAlignment w:val="center"/>
              <w:rPr>
                <w:rStyle w:val="16"/>
                <w:rFonts w:ascii="仿宋_GB2312" w:eastAsia="仿宋_GB2312"/>
              </w:rPr>
            </w:pPr>
            <w:r>
              <w:rPr>
                <w:rStyle w:val="14"/>
                <w:rFonts w:hint="eastAsia"/>
              </w:rPr>
              <w:t>政府采购执行率</w:t>
            </w:r>
            <w:r>
              <w:rPr>
                <w:rStyle w:val="16"/>
                <w:rFonts w:hint="eastAsia" w:ascii="仿宋_GB2312" w:eastAsia="仿宋_GB2312"/>
              </w:rPr>
              <w:t>=</w:t>
            </w:r>
            <w:r>
              <w:rPr>
                <w:rStyle w:val="14"/>
                <w:rFonts w:hint="eastAsia"/>
              </w:rPr>
              <w:t>（实际政府采购金额</w:t>
            </w:r>
            <w:r>
              <w:rPr>
                <w:rStyle w:val="16"/>
                <w:rFonts w:hint="eastAsia" w:ascii="仿宋_GB2312" w:eastAsia="仿宋_GB2312"/>
              </w:rPr>
              <w:t>/</w:t>
            </w:r>
            <w:r>
              <w:rPr>
                <w:rStyle w:val="14"/>
                <w:rFonts w:hint="eastAsia"/>
              </w:rPr>
              <w:t>政府采购预算数）</w:t>
            </w:r>
            <w:r>
              <w:rPr>
                <w:rStyle w:val="16"/>
                <w:rFonts w:hint="eastAsia" w:ascii="仿宋_GB2312" w:eastAsia="仿宋_GB2312"/>
              </w:rPr>
              <w:t>×100%</w:t>
            </w:r>
            <w:r>
              <w:rPr>
                <w:rStyle w:val="14"/>
                <w:rFonts w:hint="eastAsia"/>
              </w:rPr>
              <w:t>。</w:t>
            </w:r>
          </w:p>
          <w:p w14:paraId="3A56E13A">
            <w:pPr>
              <w:textAlignment w:val="center"/>
              <w:rPr>
                <w:rFonts w:ascii="仿宋_GB2312" w:eastAsia="仿宋_GB2312"/>
                <w:sz w:val="18"/>
                <w:szCs w:val="18"/>
              </w:rPr>
            </w:pPr>
            <w:r>
              <w:rPr>
                <w:rStyle w:val="14"/>
                <w:rFonts w:hint="eastAsia"/>
              </w:rPr>
              <w:t>政府采购预算数为调整预算数；实际政府采购金额为年末决算报表中政府采购金额。</w:t>
            </w:r>
          </w:p>
        </w:tc>
        <w:tc>
          <w:tcPr>
            <w:tcW w:w="1339" w:type="pct"/>
            <w:tcMar>
              <w:top w:w="12" w:type="dxa"/>
              <w:left w:w="12" w:type="dxa"/>
              <w:right w:w="12" w:type="dxa"/>
            </w:tcMar>
            <w:vAlign w:val="center"/>
          </w:tcPr>
          <w:p w14:paraId="696E8BFC">
            <w:pPr>
              <w:textAlignment w:val="center"/>
              <w:rPr>
                <w:rFonts w:ascii="仿宋_GB2312" w:eastAsia="仿宋_GB2312"/>
                <w:color w:val="000000"/>
                <w:sz w:val="18"/>
                <w:szCs w:val="18"/>
              </w:rPr>
            </w:pPr>
            <w:r>
              <w:rPr>
                <w:rFonts w:hint="eastAsia" w:ascii="仿宋_GB2312" w:eastAsia="仿宋_GB2312"/>
                <w:color w:val="000000"/>
                <w:sz w:val="18"/>
                <w:szCs w:val="18"/>
              </w:rPr>
              <w:t>1.政府采购执行率大于或等于95%的，得满分；</w:t>
            </w:r>
          </w:p>
          <w:p w14:paraId="3172C5E7">
            <w:pPr>
              <w:textAlignment w:val="center"/>
              <w:rPr>
                <w:rFonts w:ascii="仿宋_GB2312" w:eastAsia="仿宋_GB2312"/>
                <w:color w:val="000000"/>
                <w:sz w:val="18"/>
                <w:szCs w:val="18"/>
              </w:rPr>
            </w:pPr>
            <w:r>
              <w:rPr>
                <w:rFonts w:hint="eastAsia" w:ascii="仿宋_GB2312" w:eastAsia="仿宋_GB2312"/>
                <w:color w:val="000000"/>
                <w:sz w:val="18"/>
                <w:szCs w:val="18"/>
              </w:rPr>
              <w:t>2.预算完成率小于或等于85%的，得0分；</w:t>
            </w:r>
          </w:p>
          <w:p w14:paraId="6972C82D">
            <w:pPr>
              <w:textAlignment w:val="center"/>
              <w:rPr>
                <w:rFonts w:ascii="仿宋_GB2312" w:eastAsia="仿宋_GB2312"/>
                <w:color w:val="000000"/>
                <w:sz w:val="18"/>
                <w:szCs w:val="18"/>
              </w:rPr>
            </w:pPr>
            <w:r>
              <w:rPr>
                <w:rFonts w:hint="eastAsia" w:ascii="仿宋_GB2312" w:eastAsia="仿宋_GB2312"/>
                <w:color w:val="000000"/>
                <w:sz w:val="18"/>
                <w:szCs w:val="18"/>
              </w:rPr>
              <w:t>3.预算完成率在85%—95%之间的，在0分和满分之间计算确定：</w:t>
            </w:r>
          </w:p>
          <w:p w14:paraId="08342FF0">
            <w:pPr>
              <w:textAlignment w:val="center"/>
              <w:rPr>
                <w:rFonts w:ascii="仿宋_GB2312" w:eastAsia="仿宋_GB2312"/>
                <w:color w:val="000000"/>
                <w:sz w:val="18"/>
                <w:szCs w:val="18"/>
              </w:rPr>
            </w:pPr>
            <w:r>
              <w:rPr>
                <w:rFonts w:hint="eastAsia" w:ascii="仿宋_GB2312" w:eastAsia="仿宋_GB2312"/>
                <w:color w:val="000000"/>
                <w:sz w:val="18"/>
                <w:szCs w:val="18"/>
              </w:rPr>
              <w:t>得分=（实际值-85%）/10%*权重。</w:t>
            </w:r>
          </w:p>
        </w:tc>
        <w:tc>
          <w:tcPr>
            <w:tcW w:w="333" w:type="pct"/>
            <w:tcMar>
              <w:top w:w="12" w:type="dxa"/>
              <w:left w:w="12" w:type="dxa"/>
              <w:right w:w="12" w:type="dxa"/>
            </w:tcMar>
            <w:vAlign w:val="center"/>
          </w:tcPr>
          <w:p w14:paraId="3AE9CEFC">
            <w:pPr>
              <w:rPr>
                <w:rFonts w:ascii="仿宋_GB2312" w:eastAsia="仿宋_GB2312"/>
                <w:color w:val="000000"/>
                <w:sz w:val="18"/>
                <w:szCs w:val="18"/>
              </w:rPr>
            </w:pPr>
            <w:r>
              <w:rPr>
                <w:rFonts w:hint="eastAsia" w:ascii="仿宋_GB2312" w:eastAsia="仿宋_GB2312"/>
                <w:color w:val="000000"/>
                <w:sz w:val="18"/>
                <w:szCs w:val="18"/>
              </w:rPr>
              <w:t>3</w:t>
            </w:r>
          </w:p>
        </w:tc>
      </w:tr>
      <w:tr w14:paraId="5FFC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7" w:hRule="atLeast"/>
        </w:trPr>
        <w:tc>
          <w:tcPr>
            <w:tcW w:w="220" w:type="pct"/>
            <w:vMerge w:val="continue"/>
            <w:tcMar>
              <w:top w:w="12" w:type="dxa"/>
              <w:left w:w="12" w:type="dxa"/>
              <w:right w:w="12" w:type="dxa"/>
            </w:tcMar>
            <w:vAlign w:val="center"/>
          </w:tcPr>
          <w:p w14:paraId="008AE10C">
            <w:pPr>
              <w:jc w:val="center"/>
              <w:rPr>
                <w:rFonts w:ascii="仿宋_GB2312" w:eastAsia="仿宋_GB2312"/>
                <w:color w:val="000000"/>
                <w:sz w:val="18"/>
                <w:szCs w:val="18"/>
              </w:rPr>
            </w:pPr>
          </w:p>
        </w:tc>
        <w:tc>
          <w:tcPr>
            <w:tcW w:w="110" w:type="pct"/>
            <w:tcMar>
              <w:top w:w="12" w:type="dxa"/>
              <w:left w:w="12" w:type="dxa"/>
              <w:right w:w="12" w:type="dxa"/>
            </w:tcMar>
            <w:vAlign w:val="center"/>
          </w:tcPr>
          <w:p w14:paraId="78CD678E">
            <w:pPr>
              <w:jc w:val="center"/>
              <w:textAlignment w:val="center"/>
              <w:rPr>
                <w:rStyle w:val="16"/>
                <w:rFonts w:ascii="仿宋_GB2312" w:eastAsia="仿宋_GB2312"/>
              </w:rPr>
            </w:pPr>
            <w:r>
              <w:rPr>
                <w:rStyle w:val="14"/>
                <w:rFonts w:hint="eastAsia"/>
              </w:rPr>
              <w:t>资产</w:t>
            </w:r>
          </w:p>
          <w:p w14:paraId="4CCB8333">
            <w:pPr>
              <w:jc w:val="center"/>
              <w:textAlignment w:val="center"/>
              <w:rPr>
                <w:rFonts w:ascii="仿宋_GB2312" w:eastAsia="仿宋_GB2312"/>
                <w:color w:val="000000"/>
                <w:sz w:val="18"/>
                <w:szCs w:val="18"/>
              </w:rPr>
            </w:pPr>
            <w:r>
              <w:rPr>
                <w:rStyle w:val="14"/>
                <w:rFonts w:hint="eastAsia"/>
              </w:rPr>
              <w:t>管理</w:t>
            </w:r>
          </w:p>
        </w:tc>
        <w:tc>
          <w:tcPr>
            <w:tcW w:w="171" w:type="pct"/>
            <w:tcMar>
              <w:top w:w="12" w:type="dxa"/>
              <w:left w:w="12" w:type="dxa"/>
              <w:right w:w="12" w:type="dxa"/>
            </w:tcMar>
            <w:vAlign w:val="center"/>
          </w:tcPr>
          <w:p w14:paraId="5D5D96B0">
            <w:pPr>
              <w:jc w:val="center"/>
              <w:textAlignment w:val="center"/>
              <w:rPr>
                <w:rFonts w:ascii="仿宋_GB2312" w:eastAsia="仿宋_GB2312"/>
                <w:color w:val="000000"/>
                <w:sz w:val="18"/>
                <w:szCs w:val="18"/>
              </w:rPr>
            </w:pPr>
            <w:r>
              <w:rPr>
                <w:rStyle w:val="14"/>
                <w:rFonts w:hint="eastAsia"/>
              </w:rPr>
              <w:t>资产管理规范性</w:t>
            </w:r>
          </w:p>
        </w:tc>
        <w:tc>
          <w:tcPr>
            <w:tcW w:w="157" w:type="pct"/>
            <w:tcMar>
              <w:top w:w="12" w:type="dxa"/>
              <w:left w:w="12" w:type="dxa"/>
              <w:right w:w="12" w:type="dxa"/>
            </w:tcMar>
            <w:vAlign w:val="center"/>
          </w:tcPr>
          <w:p w14:paraId="7A2E7367">
            <w:pPr>
              <w:jc w:val="center"/>
              <w:textAlignment w:val="center"/>
              <w:rPr>
                <w:rFonts w:ascii="仿宋_GB2312" w:eastAsia="仿宋_GB2312"/>
                <w:color w:val="000000"/>
                <w:sz w:val="18"/>
                <w:szCs w:val="18"/>
              </w:rPr>
            </w:pPr>
            <w:r>
              <w:rPr>
                <w:rStyle w:val="14"/>
                <w:rFonts w:hint="eastAsia"/>
              </w:rPr>
              <w:t>规范　</w:t>
            </w:r>
          </w:p>
        </w:tc>
        <w:tc>
          <w:tcPr>
            <w:tcW w:w="201" w:type="pct"/>
            <w:tcMar>
              <w:top w:w="12" w:type="dxa"/>
              <w:left w:w="12" w:type="dxa"/>
              <w:right w:w="12" w:type="dxa"/>
            </w:tcMar>
            <w:vAlign w:val="center"/>
          </w:tcPr>
          <w:p w14:paraId="67D1AE3D">
            <w:pPr>
              <w:jc w:val="center"/>
              <w:rPr>
                <w:rFonts w:ascii="仿宋_GB2312" w:eastAsia="仿宋_GB2312"/>
                <w:color w:val="000000"/>
                <w:sz w:val="18"/>
                <w:szCs w:val="18"/>
              </w:rPr>
            </w:pPr>
            <w:r>
              <w:rPr>
                <w:rFonts w:hint="eastAsia" w:ascii="仿宋_GB2312" w:eastAsia="仿宋_GB2312"/>
                <w:color w:val="000000"/>
                <w:sz w:val="18"/>
                <w:szCs w:val="18"/>
              </w:rPr>
              <w:t>4</w:t>
            </w:r>
          </w:p>
        </w:tc>
        <w:tc>
          <w:tcPr>
            <w:tcW w:w="214" w:type="pct"/>
            <w:tcMar>
              <w:top w:w="12" w:type="dxa"/>
              <w:left w:w="12" w:type="dxa"/>
              <w:right w:w="12" w:type="dxa"/>
            </w:tcMar>
            <w:vAlign w:val="center"/>
          </w:tcPr>
          <w:p w14:paraId="0037B144">
            <w:pPr>
              <w:jc w:val="center"/>
              <w:textAlignment w:val="center"/>
              <w:rPr>
                <w:rFonts w:ascii="仿宋_GB2312" w:eastAsia="仿宋_GB2312"/>
                <w:color w:val="000000"/>
                <w:sz w:val="18"/>
                <w:szCs w:val="18"/>
              </w:rPr>
            </w:pPr>
            <w:r>
              <w:rPr>
                <w:rFonts w:hint="eastAsia" w:ascii="仿宋_GB2312" w:eastAsia="仿宋_GB2312"/>
                <w:color w:val="000000"/>
                <w:sz w:val="18"/>
                <w:szCs w:val="18"/>
              </w:rPr>
              <w:t>4</w:t>
            </w:r>
          </w:p>
        </w:tc>
        <w:tc>
          <w:tcPr>
            <w:tcW w:w="512" w:type="pct"/>
            <w:tcMar>
              <w:top w:w="12" w:type="dxa"/>
              <w:left w:w="12" w:type="dxa"/>
              <w:right w:w="12" w:type="dxa"/>
            </w:tcMar>
            <w:vAlign w:val="center"/>
          </w:tcPr>
          <w:p w14:paraId="78D968A6">
            <w:pPr>
              <w:jc w:val="center"/>
              <w:textAlignment w:val="center"/>
              <w:rPr>
                <w:rFonts w:ascii="仿宋_GB2312" w:eastAsia="仿宋_GB2312"/>
                <w:color w:val="000000"/>
                <w:sz w:val="18"/>
                <w:szCs w:val="18"/>
              </w:rPr>
            </w:pPr>
            <w:r>
              <w:rPr>
                <w:rFonts w:hint="eastAsia" w:ascii="仿宋_GB2312" w:eastAsia="仿宋_GB2312"/>
                <w:color w:val="000000"/>
                <w:sz w:val="18"/>
                <w:szCs w:val="18"/>
              </w:rPr>
              <w:t>行政事业性国有资产月报系统、廊坊市资产信息管理系统、河北省公务用车信息化管理平台</w:t>
            </w:r>
          </w:p>
        </w:tc>
        <w:tc>
          <w:tcPr>
            <w:tcW w:w="1743" w:type="pct"/>
            <w:tcMar>
              <w:top w:w="12" w:type="dxa"/>
              <w:left w:w="12" w:type="dxa"/>
              <w:right w:w="12" w:type="dxa"/>
            </w:tcMar>
            <w:vAlign w:val="center"/>
          </w:tcPr>
          <w:p w14:paraId="1C9762AE">
            <w:pPr>
              <w:textAlignment w:val="center"/>
              <w:rPr>
                <w:rStyle w:val="16"/>
                <w:rFonts w:ascii="仿宋_GB2312" w:eastAsia="仿宋_GB2312"/>
              </w:rPr>
            </w:pPr>
            <w:r>
              <w:rPr>
                <w:rStyle w:val="14"/>
                <w:rFonts w:hint="eastAsia"/>
              </w:rPr>
              <w:t>评价要点：</w:t>
            </w:r>
          </w:p>
          <w:p w14:paraId="11895422">
            <w:pPr>
              <w:textAlignment w:val="center"/>
              <w:rPr>
                <w:rStyle w:val="16"/>
                <w:rFonts w:ascii="仿宋_GB2312" w:eastAsia="仿宋_GB2312"/>
              </w:rPr>
            </w:pPr>
            <w:r>
              <w:rPr>
                <w:rStyle w:val="16"/>
                <w:rFonts w:hint="eastAsia" w:ascii="仿宋_GB2312" w:eastAsia="仿宋_GB2312"/>
              </w:rPr>
              <w:t xml:space="preserve">1.  </w:t>
            </w:r>
            <w:r>
              <w:rPr>
                <w:rStyle w:val="14"/>
                <w:rFonts w:hint="eastAsia"/>
              </w:rPr>
              <w:t>按照资产管理要求，是否建章立制，并严格执行：资产配置、处置程序是否规范，标准是否合理，处置是否及时等；</w:t>
            </w:r>
          </w:p>
          <w:p w14:paraId="7946A3B5">
            <w:pPr>
              <w:textAlignment w:val="center"/>
              <w:rPr>
                <w:rStyle w:val="16"/>
                <w:rFonts w:ascii="仿宋_GB2312" w:eastAsia="仿宋_GB2312"/>
              </w:rPr>
            </w:pPr>
            <w:r>
              <w:rPr>
                <w:rStyle w:val="16"/>
                <w:rFonts w:hint="eastAsia" w:ascii="仿宋_GB2312" w:eastAsia="仿宋_GB2312"/>
              </w:rPr>
              <w:t xml:space="preserve">2.  </w:t>
            </w:r>
            <w:r>
              <w:rPr>
                <w:rStyle w:val="14"/>
                <w:rFonts w:hint="eastAsia"/>
              </w:rPr>
              <w:t>按会计制度要求，是否建立资产账目，实现与财务管理相结合；</w:t>
            </w:r>
          </w:p>
          <w:p w14:paraId="4EF0B815">
            <w:pPr>
              <w:textAlignment w:val="center"/>
              <w:rPr>
                <w:rStyle w:val="16"/>
                <w:rFonts w:ascii="仿宋_GB2312" w:eastAsia="仿宋_GB2312"/>
              </w:rPr>
            </w:pPr>
            <w:r>
              <w:rPr>
                <w:rStyle w:val="16"/>
                <w:rFonts w:hint="eastAsia" w:ascii="仿宋_GB2312" w:eastAsia="仿宋_GB2312"/>
              </w:rPr>
              <w:t xml:space="preserve">3.  </w:t>
            </w:r>
            <w:r>
              <w:rPr>
                <w:rStyle w:val="14"/>
                <w:rFonts w:hint="eastAsia"/>
              </w:rPr>
              <w:t>资产月报和年报是否按照时间要求，及时、准确、完整上报；</w:t>
            </w:r>
          </w:p>
          <w:p w14:paraId="68D5AD79">
            <w:pPr>
              <w:textAlignment w:val="center"/>
              <w:rPr>
                <w:rStyle w:val="16"/>
                <w:rFonts w:ascii="仿宋_GB2312" w:eastAsia="仿宋_GB2312"/>
              </w:rPr>
            </w:pPr>
            <w:r>
              <w:rPr>
                <w:rStyle w:val="16"/>
                <w:rFonts w:hint="eastAsia" w:ascii="仿宋_GB2312" w:eastAsia="仿宋_GB2312"/>
              </w:rPr>
              <w:t>4.</w:t>
            </w:r>
            <w:r>
              <w:rPr>
                <w:rStyle w:val="14"/>
                <w:rFonts w:hint="eastAsia"/>
              </w:rPr>
              <w:t>资产信息系统数据是否及时更新，实现动态管理；</w:t>
            </w:r>
          </w:p>
          <w:p w14:paraId="7E84387F">
            <w:pPr>
              <w:textAlignment w:val="center"/>
              <w:rPr>
                <w:rFonts w:ascii="仿宋_GB2312" w:eastAsia="仿宋_GB2312"/>
                <w:sz w:val="18"/>
                <w:szCs w:val="18"/>
              </w:rPr>
            </w:pPr>
            <w:r>
              <w:rPr>
                <w:rStyle w:val="16"/>
                <w:rFonts w:hint="eastAsia" w:ascii="仿宋_GB2312" w:eastAsia="仿宋_GB2312"/>
              </w:rPr>
              <w:t>5.</w:t>
            </w:r>
            <w:r>
              <w:rPr>
                <w:rStyle w:val="14"/>
                <w:rFonts w:hint="eastAsia"/>
              </w:rPr>
              <w:t>公务用车是否按照</w:t>
            </w:r>
            <w:r>
              <w:rPr>
                <w:rStyle w:val="16"/>
                <w:rFonts w:hint="eastAsia" w:ascii="仿宋_GB2312" w:eastAsia="仿宋_GB2312"/>
              </w:rPr>
              <w:t>“</w:t>
            </w:r>
            <w:r>
              <w:rPr>
                <w:rStyle w:val="14"/>
                <w:rFonts w:hint="eastAsia"/>
              </w:rPr>
              <w:t>三化</w:t>
            </w:r>
            <w:r>
              <w:rPr>
                <w:rStyle w:val="16"/>
                <w:rFonts w:hint="eastAsia" w:ascii="仿宋_GB2312" w:eastAsia="仿宋_GB2312"/>
              </w:rPr>
              <w:t>”</w:t>
            </w:r>
            <w:r>
              <w:rPr>
                <w:rStyle w:val="14"/>
                <w:rFonts w:hint="eastAsia"/>
              </w:rPr>
              <w:t>要求</w:t>
            </w:r>
            <w:r>
              <w:rPr>
                <w:rStyle w:val="16"/>
                <w:rFonts w:hint="eastAsia" w:ascii="仿宋_GB2312" w:eastAsia="仿宋_GB2312"/>
              </w:rPr>
              <w:t>,</w:t>
            </w:r>
            <w:r>
              <w:rPr>
                <w:rStyle w:val="14"/>
                <w:rFonts w:hint="eastAsia"/>
              </w:rPr>
              <w:t>及时纳入</w:t>
            </w:r>
            <w:r>
              <w:rPr>
                <w:rStyle w:val="16"/>
                <w:rFonts w:hint="eastAsia" w:ascii="仿宋_GB2312" w:eastAsia="仿宋_GB2312"/>
              </w:rPr>
              <w:t>“</w:t>
            </w:r>
            <w:r>
              <w:rPr>
                <w:rStyle w:val="14"/>
                <w:rFonts w:hint="eastAsia"/>
              </w:rPr>
              <w:t>全省一张网</w:t>
            </w:r>
            <w:r>
              <w:rPr>
                <w:rStyle w:val="16"/>
                <w:rFonts w:hint="eastAsia" w:ascii="仿宋_GB2312" w:eastAsia="仿宋_GB2312"/>
              </w:rPr>
              <w:t>”</w:t>
            </w:r>
            <w:r>
              <w:rPr>
                <w:rStyle w:val="14"/>
                <w:rFonts w:hint="eastAsia"/>
              </w:rPr>
              <w:t>平台系统管理。</w:t>
            </w:r>
          </w:p>
        </w:tc>
        <w:tc>
          <w:tcPr>
            <w:tcW w:w="1339" w:type="pct"/>
            <w:tcMar>
              <w:top w:w="12" w:type="dxa"/>
              <w:left w:w="12" w:type="dxa"/>
              <w:right w:w="12" w:type="dxa"/>
            </w:tcMar>
            <w:vAlign w:val="center"/>
          </w:tcPr>
          <w:p w14:paraId="43B3BC77">
            <w:pPr>
              <w:textAlignment w:val="center"/>
              <w:rPr>
                <w:rFonts w:ascii="仿宋_GB2312" w:eastAsia="仿宋_GB2312"/>
                <w:color w:val="000000"/>
                <w:sz w:val="18"/>
                <w:szCs w:val="18"/>
              </w:rPr>
            </w:pPr>
            <w:r>
              <w:rPr>
                <w:rFonts w:hint="eastAsia" w:ascii="仿宋_GB2312" w:eastAsia="仿宋_GB2312"/>
                <w:color w:val="000000"/>
                <w:sz w:val="18"/>
                <w:szCs w:val="18"/>
              </w:rPr>
              <w:t>一项未达标扣20%权重分，扣完为止。</w:t>
            </w:r>
          </w:p>
        </w:tc>
        <w:tc>
          <w:tcPr>
            <w:tcW w:w="333" w:type="pct"/>
            <w:tcMar>
              <w:top w:w="12" w:type="dxa"/>
              <w:left w:w="12" w:type="dxa"/>
              <w:right w:w="12" w:type="dxa"/>
            </w:tcMar>
            <w:vAlign w:val="center"/>
          </w:tcPr>
          <w:p w14:paraId="76C601E0">
            <w:pPr>
              <w:rPr>
                <w:rFonts w:ascii="仿宋_GB2312" w:eastAsia="仿宋_GB2312"/>
                <w:color w:val="000000"/>
                <w:sz w:val="18"/>
                <w:szCs w:val="18"/>
              </w:rPr>
            </w:pPr>
            <w:r>
              <w:rPr>
                <w:rFonts w:hint="eastAsia" w:ascii="仿宋_GB2312" w:eastAsia="仿宋_GB2312"/>
                <w:color w:val="000000"/>
                <w:sz w:val="18"/>
                <w:szCs w:val="18"/>
              </w:rPr>
              <w:t>4</w:t>
            </w:r>
          </w:p>
        </w:tc>
      </w:tr>
      <w:tr w14:paraId="3B9F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vMerge w:val="continue"/>
            <w:tcMar>
              <w:top w:w="12" w:type="dxa"/>
              <w:left w:w="12" w:type="dxa"/>
              <w:right w:w="12" w:type="dxa"/>
            </w:tcMar>
            <w:vAlign w:val="center"/>
          </w:tcPr>
          <w:p w14:paraId="2E85FDBE">
            <w:pPr>
              <w:jc w:val="center"/>
              <w:rPr>
                <w:rFonts w:ascii="仿宋_GB2312" w:eastAsia="仿宋_GB2312"/>
                <w:color w:val="000000"/>
                <w:sz w:val="18"/>
                <w:szCs w:val="18"/>
              </w:rPr>
            </w:pPr>
          </w:p>
        </w:tc>
        <w:tc>
          <w:tcPr>
            <w:tcW w:w="110" w:type="pct"/>
            <w:tcMar>
              <w:top w:w="12" w:type="dxa"/>
              <w:left w:w="12" w:type="dxa"/>
              <w:right w:w="12" w:type="dxa"/>
            </w:tcMar>
            <w:vAlign w:val="center"/>
          </w:tcPr>
          <w:p w14:paraId="40DB61F1">
            <w:pPr>
              <w:jc w:val="center"/>
              <w:textAlignment w:val="center"/>
              <w:rPr>
                <w:rStyle w:val="16"/>
                <w:rFonts w:ascii="仿宋_GB2312" w:eastAsia="仿宋_GB2312"/>
              </w:rPr>
            </w:pPr>
            <w:r>
              <w:rPr>
                <w:rStyle w:val="14"/>
                <w:rFonts w:hint="eastAsia"/>
              </w:rPr>
              <w:t>人员</w:t>
            </w:r>
          </w:p>
          <w:p w14:paraId="606356FB">
            <w:pPr>
              <w:jc w:val="center"/>
              <w:textAlignment w:val="center"/>
              <w:rPr>
                <w:rFonts w:ascii="仿宋_GB2312" w:eastAsia="仿宋_GB2312"/>
                <w:color w:val="000000"/>
                <w:sz w:val="18"/>
                <w:szCs w:val="18"/>
              </w:rPr>
            </w:pPr>
            <w:r>
              <w:rPr>
                <w:rStyle w:val="14"/>
                <w:rFonts w:hint="eastAsia"/>
              </w:rPr>
              <w:t>管理</w:t>
            </w:r>
          </w:p>
        </w:tc>
        <w:tc>
          <w:tcPr>
            <w:tcW w:w="171" w:type="pct"/>
            <w:tcMar>
              <w:top w:w="12" w:type="dxa"/>
              <w:left w:w="12" w:type="dxa"/>
              <w:right w:w="12" w:type="dxa"/>
            </w:tcMar>
            <w:vAlign w:val="center"/>
          </w:tcPr>
          <w:p w14:paraId="6D5E60E5">
            <w:pPr>
              <w:jc w:val="center"/>
              <w:textAlignment w:val="center"/>
              <w:rPr>
                <w:rFonts w:ascii="仿宋_GB2312" w:eastAsia="仿宋_GB2312"/>
                <w:color w:val="000000"/>
                <w:sz w:val="18"/>
                <w:szCs w:val="18"/>
              </w:rPr>
            </w:pPr>
            <w:r>
              <w:rPr>
                <w:rStyle w:val="14"/>
                <w:rFonts w:hint="eastAsia"/>
              </w:rPr>
              <w:t>在职人员控制率</w:t>
            </w:r>
          </w:p>
        </w:tc>
        <w:tc>
          <w:tcPr>
            <w:tcW w:w="157" w:type="pct"/>
            <w:tcMar>
              <w:top w:w="12" w:type="dxa"/>
              <w:left w:w="12" w:type="dxa"/>
              <w:right w:w="12" w:type="dxa"/>
            </w:tcMar>
            <w:vAlign w:val="center"/>
          </w:tcPr>
          <w:p w14:paraId="437A43C8">
            <w:pPr>
              <w:jc w:val="center"/>
              <w:textAlignment w:val="center"/>
              <w:rPr>
                <w:rFonts w:ascii="仿宋_GB2312" w:eastAsia="仿宋_GB2312"/>
                <w:color w:val="000000"/>
                <w:sz w:val="18"/>
                <w:szCs w:val="18"/>
              </w:rPr>
            </w:pPr>
            <w:r>
              <w:rPr>
                <w:rFonts w:hint="eastAsia" w:ascii="仿宋_GB2312" w:eastAsia="仿宋_GB2312"/>
                <w:color w:val="000000"/>
                <w:sz w:val="18"/>
                <w:szCs w:val="18"/>
              </w:rPr>
              <w:t>≤100%</w:t>
            </w:r>
          </w:p>
        </w:tc>
        <w:tc>
          <w:tcPr>
            <w:tcW w:w="201" w:type="pct"/>
            <w:tcMar>
              <w:top w:w="12" w:type="dxa"/>
              <w:left w:w="12" w:type="dxa"/>
              <w:right w:w="12" w:type="dxa"/>
            </w:tcMar>
            <w:vAlign w:val="center"/>
          </w:tcPr>
          <w:p w14:paraId="02C57565">
            <w:pPr>
              <w:jc w:val="center"/>
              <w:rPr>
                <w:rFonts w:ascii="仿宋_GB2312" w:eastAsia="仿宋_GB2312"/>
                <w:color w:val="000000"/>
                <w:sz w:val="18"/>
                <w:szCs w:val="18"/>
              </w:rPr>
            </w:pPr>
            <w:r>
              <w:rPr>
                <w:rFonts w:hint="eastAsia" w:ascii="仿宋_GB2312" w:eastAsia="仿宋_GB2312"/>
                <w:color w:val="000000"/>
                <w:sz w:val="18"/>
                <w:szCs w:val="18"/>
              </w:rPr>
              <w:t>82.2%</w:t>
            </w:r>
          </w:p>
        </w:tc>
        <w:tc>
          <w:tcPr>
            <w:tcW w:w="214" w:type="pct"/>
            <w:tcMar>
              <w:top w:w="12" w:type="dxa"/>
              <w:left w:w="12" w:type="dxa"/>
              <w:right w:w="12" w:type="dxa"/>
            </w:tcMar>
            <w:vAlign w:val="center"/>
          </w:tcPr>
          <w:p w14:paraId="0B878583">
            <w:pPr>
              <w:jc w:val="center"/>
              <w:textAlignment w:val="center"/>
              <w:rPr>
                <w:rFonts w:ascii="仿宋_GB2312" w:eastAsia="仿宋_GB2312"/>
                <w:color w:val="000000"/>
                <w:sz w:val="18"/>
                <w:szCs w:val="18"/>
              </w:rPr>
            </w:pPr>
            <w:r>
              <w:rPr>
                <w:rFonts w:hint="eastAsia" w:ascii="仿宋_GB2312" w:eastAsia="仿宋_GB2312"/>
                <w:color w:val="000000"/>
                <w:sz w:val="18"/>
                <w:szCs w:val="18"/>
              </w:rPr>
              <w:t>1</w:t>
            </w:r>
          </w:p>
        </w:tc>
        <w:tc>
          <w:tcPr>
            <w:tcW w:w="512" w:type="pct"/>
            <w:tcMar>
              <w:top w:w="12" w:type="dxa"/>
              <w:left w:w="12" w:type="dxa"/>
              <w:right w:w="12" w:type="dxa"/>
            </w:tcMar>
            <w:vAlign w:val="center"/>
          </w:tcPr>
          <w:p w14:paraId="525D908E">
            <w:pPr>
              <w:jc w:val="center"/>
              <w:textAlignment w:val="center"/>
              <w:rPr>
                <w:rFonts w:ascii="仿宋_GB2312" w:eastAsia="仿宋_GB2312"/>
                <w:color w:val="000000"/>
                <w:sz w:val="18"/>
                <w:szCs w:val="18"/>
              </w:rPr>
            </w:pPr>
            <w:r>
              <w:rPr>
                <w:rFonts w:hint="eastAsia" w:ascii="仿宋_GB2312" w:eastAsia="仿宋_GB2312"/>
                <w:color w:val="000000"/>
                <w:sz w:val="18"/>
                <w:szCs w:val="18"/>
              </w:rPr>
              <w:t>部门决算报表</w:t>
            </w:r>
          </w:p>
        </w:tc>
        <w:tc>
          <w:tcPr>
            <w:tcW w:w="1743" w:type="pct"/>
            <w:tcMar>
              <w:top w:w="12" w:type="dxa"/>
              <w:left w:w="12" w:type="dxa"/>
              <w:right w:w="12" w:type="dxa"/>
            </w:tcMar>
            <w:vAlign w:val="center"/>
          </w:tcPr>
          <w:p w14:paraId="03E31A1F">
            <w:pPr>
              <w:textAlignment w:val="center"/>
              <w:rPr>
                <w:rFonts w:ascii="仿宋_GB2312" w:eastAsia="仿宋_GB2312"/>
                <w:sz w:val="18"/>
                <w:szCs w:val="18"/>
              </w:rPr>
            </w:pPr>
            <w:r>
              <w:rPr>
                <w:rStyle w:val="14"/>
                <w:rFonts w:hint="eastAsia"/>
              </w:rPr>
              <w:t>在职人员控制率</w:t>
            </w:r>
            <w:r>
              <w:rPr>
                <w:rStyle w:val="16"/>
                <w:rFonts w:hint="eastAsia" w:ascii="仿宋_GB2312" w:eastAsia="仿宋_GB2312"/>
              </w:rPr>
              <w:t>=</w:t>
            </w:r>
            <w:r>
              <w:rPr>
                <w:rStyle w:val="14"/>
                <w:rFonts w:hint="eastAsia"/>
              </w:rPr>
              <w:t>（在职人员数</w:t>
            </w:r>
            <w:r>
              <w:rPr>
                <w:rStyle w:val="16"/>
                <w:rFonts w:hint="eastAsia" w:ascii="仿宋_GB2312" w:eastAsia="仿宋_GB2312"/>
              </w:rPr>
              <w:t>/</w:t>
            </w:r>
            <w:r>
              <w:rPr>
                <w:rStyle w:val="14"/>
                <w:rFonts w:hint="eastAsia"/>
              </w:rPr>
              <w:t>编制数）</w:t>
            </w:r>
            <w:r>
              <w:rPr>
                <w:rStyle w:val="16"/>
                <w:rFonts w:hint="eastAsia" w:ascii="仿宋_GB2312" w:eastAsia="仿宋_GB2312"/>
              </w:rPr>
              <w:t>×100%</w:t>
            </w:r>
            <w:r>
              <w:rPr>
                <w:rStyle w:val="14"/>
                <w:rFonts w:hint="eastAsia"/>
              </w:rPr>
              <w:t>。</w:t>
            </w:r>
          </w:p>
        </w:tc>
        <w:tc>
          <w:tcPr>
            <w:tcW w:w="1339" w:type="pct"/>
            <w:tcMar>
              <w:top w:w="12" w:type="dxa"/>
              <w:left w:w="12" w:type="dxa"/>
              <w:right w:w="12" w:type="dxa"/>
            </w:tcMar>
            <w:vAlign w:val="center"/>
          </w:tcPr>
          <w:p w14:paraId="2B14B40C">
            <w:pPr>
              <w:textAlignment w:val="center"/>
              <w:rPr>
                <w:rFonts w:ascii="仿宋_GB2312" w:eastAsia="仿宋_GB2312"/>
                <w:color w:val="000000"/>
                <w:sz w:val="18"/>
                <w:szCs w:val="18"/>
              </w:rPr>
            </w:pPr>
            <w:r>
              <w:rPr>
                <w:rFonts w:hint="eastAsia" w:ascii="仿宋_GB2312" w:eastAsia="仿宋_GB2312"/>
                <w:color w:val="000000"/>
                <w:sz w:val="18"/>
                <w:szCs w:val="18"/>
              </w:rPr>
              <w:t>实际值小于等于100%得满分，每增加1%扣权重分的10%，扣完为止。</w:t>
            </w:r>
          </w:p>
        </w:tc>
        <w:tc>
          <w:tcPr>
            <w:tcW w:w="333" w:type="pct"/>
            <w:tcMar>
              <w:top w:w="12" w:type="dxa"/>
              <w:left w:w="12" w:type="dxa"/>
              <w:right w:w="12" w:type="dxa"/>
            </w:tcMar>
            <w:vAlign w:val="center"/>
          </w:tcPr>
          <w:p w14:paraId="1711B1E4">
            <w:pPr>
              <w:rPr>
                <w:rFonts w:ascii="仿宋_GB2312" w:eastAsia="仿宋_GB2312"/>
                <w:color w:val="000000"/>
                <w:sz w:val="18"/>
                <w:szCs w:val="18"/>
              </w:rPr>
            </w:pPr>
            <w:r>
              <w:rPr>
                <w:rFonts w:hint="eastAsia" w:ascii="仿宋_GB2312" w:eastAsia="仿宋_GB2312"/>
                <w:color w:val="000000"/>
                <w:sz w:val="18"/>
                <w:szCs w:val="18"/>
              </w:rPr>
              <w:t>1</w:t>
            </w:r>
          </w:p>
        </w:tc>
      </w:tr>
      <w:tr w14:paraId="2D39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6" w:hRule="atLeast"/>
        </w:trPr>
        <w:tc>
          <w:tcPr>
            <w:tcW w:w="220" w:type="pct"/>
            <w:vMerge w:val="continue"/>
            <w:tcMar>
              <w:top w:w="12" w:type="dxa"/>
              <w:left w:w="12" w:type="dxa"/>
              <w:right w:w="12" w:type="dxa"/>
            </w:tcMar>
            <w:vAlign w:val="center"/>
          </w:tcPr>
          <w:p w14:paraId="635A78BA">
            <w:pPr>
              <w:jc w:val="center"/>
              <w:rPr>
                <w:rFonts w:ascii="仿宋_GB2312" w:eastAsia="仿宋_GB2312"/>
                <w:color w:val="000000"/>
                <w:sz w:val="18"/>
                <w:szCs w:val="18"/>
              </w:rPr>
            </w:pPr>
          </w:p>
        </w:tc>
        <w:tc>
          <w:tcPr>
            <w:tcW w:w="110" w:type="pct"/>
            <w:vMerge w:val="restart"/>
            <w:tcMar>
              <w:top w:w="12" w:type="dxa"/>
              <w:left w:w="12" w:type="dxa"/>
              <w:right w:w="12" w:type="dxa"/>
            </w:tcMar>
            <w:vAlign w:val="center"/>
          </w:tcPr>
          <w:p w14:paraId="083AA12F">
            <w:pPr>
              <w:jc w:val="center"/>
              <w:textAlignment w:val="center"/>
              <w:rPr>
                <w:rStyle w:val="16"/>
                <w:rFonts w:ascii="仿宋_GB2312" w:eastAsia="仿宋_GB2312"/>
              </w:rPr>
            </w:pPr>
            <w:r>
              <w:rPr>
                <w:rStyle w:val="14"/>
                <w:rFonts w:hint="eastAsia"/>
              </w:rPr>
              <w:t>信息</w:t>
            </w:r>
          </w:p>
          <w:p w14:paraId="53E5D149">
            <w:pPr>
              <w:jc w:val="center"/>
              <w:textAlignment w:val="center"/>
              <w:rPr>
                <w:rFonts w:ascii="仿宋_GB2312" w:eastAsia="仿宋_GB2312"/>
                <w:color w:val="000000"/>
                <w:sz w:val="18"/>
                <w:szCs w:val="18"/>
              </w:rPr>
            </w:pPr>
            <w:r>
              <w:rPr>
                <w:rStyle w:val="14"/>
                <w:rFonts w:hint="eastAsia"/>
              </w:rPr>
              <w:t>管理</w:t>
            </w:r>
          </w:p>
        </w:tc>
        <w:tc>
          <w:tcPr>
            <w:tcW w:w="171" w:type="pct"/>
            <w:tcMar>
              <w:top w:w="12" w:type="dxa"/>
              <w:left w:w="12" w:type="dxa"/>
              <w:right w:w="12" w:type="dxa"/>
            </w:tcMar>
            <w:vAlign w:val="center"/>
          </w:tcPr>
          <w:p w14:paraId="65BF737A">
            <w:pPr>
              <w:jc w:val="center"/>
              <w:textAlignment w:val="center"/>
              <w:rPr>
                <w:rFonts w:ascii="仿宋_GB2312" w:eastAsia="仿宋_GB2312"/>
                <w:color w:val="000000"/>
                <w:sz w:val="18"/>
                <w:szCs w:val="18"/>
              </w:rPr>
            </w:pPr>
            <w:r>
              <w:rPr>
                <w:rStyle w:val="14"/>
                <w:rFonts w:hint="eastAsia"/>
              </w:rPr>
              <w:t>预决算信息公开性</w:t>
            </w:r>
          </w:p>
        </w:tc>
        <w:tc>
          <w:tcPr>
            <w:tcW w:w="157" w:type="pct"/>
            <w:tcMar>
              <w:top w:w="12" w:type="dxa"/>
              <w:left w:w="12" w:type="dxa"/>
              <w:right w:w="12" w:type="dxa"/>
            </w:tcMar>
            <w:vAlign w:val="center"/>
          </w:tcPr>
          <w:p w14:paraId="41BFB785">
            <w:pPr>
              <w:jc w:val="center"/>
              <w:textAlignment w:val="center"/>
              <w:rPr>
                <w:rFonts w:ascii="仿宋_GB2312" w:eastAsia="仿宋_GB2312"/>
                <w:color w:val="000000"/>
                <w:sz w:val="18"/>
                <w:szCs w:val="18"/>
              </w:rPr>
            </w:pPr>
            <w:r>
              <w:rPr>
                <w:rStyle w:val="14"/>
                <w:rFonts w:hint="eastAsia"/>
              </w:rPr>
              <w:t>按规定公开</w:t>
            </w:r>
          </w:p>
        </w:tc>
        <w:tc>
          <w:tcPr>
            <w:tcW w:w="201" w:type="pct"/>
            <w:tcMar>
              <w:top w:w="12" w:type="dxa"/>
              <w:left w:w="12" w:type="dxa"/>
              <w:right w:w="12" w:type="dxa"/>
            </w:tcMar>
            <w:vAlign w:val="center"/>
          </w:tcPr>
          <w:p w14:paraId="169AAF2E">
            <w:pPr>
              <w:jc w:val="center"/>
              <w:rPr>
                <w:rFonts w:ascii="仿宋_GB2312" w:eastAsia="仿宋_GB2312"/>
                <w:color w:val="000000"/>
                <w:sz w:val="18"/>
                <w:szCs w:val="18"/>
              </w:rPr>
            </w:pPr>
            <w:r>
              <w:rPr>
                <w:rStyle w:val="14"/>
                <w:rFonts w:hint="eastAsia"/>
              </w:rPr>
              <w:t>按规定公开</w:t>
            </w:r>
          </w:p>
        </w:tc>
        <w:tc>
          <w:tcPr>
            <w:tcW w:w="214" w:type="pct"/>
            <w:tcMar>
              <w:top w:w="12" w:type="dxa"/>
              <w:left w:w="12" w:type="dxa"/>
              <w:right w:w="12" w:type="dxa"/>
            </w:tcMar>
            <w:vAlign w:val="center"/>
          </w:tcPr>
          <w:p w14:paraId="46FB8CE8">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tcMar>
              <w:top w:w="12" w:type="dxa"/>
              <w:left w:w="12" w:type="dxa"/>
              <w:right w:w="12" w:type="dxa"/>
            </w:tcMar>
            <w:vAlign w:val="center"/>
          </w:tcPr>
          <w:p w14:paraId="3ABCF26E">
            <w:pPr>
              <w:jc w:val="center"/>
              <w:textAlignment w:val="center"/>
              <w:rPr>
                <w:rFonts w:ascii="仿宋_GB2312" w:eastAsia="仿宋_GB2312"/>
                <w:color w:val="000000"/>
                <w:sz w:val="18"/>
                <w:szCs w:val="18"/>
              </w:rPr>
            </w:pPr>
            <w:r>
              <w:rPr>
                <w:rFonts w:hint="eastAsia" w:ascii="仿宋_GB2312" w:eastAsia="仿宋_GB2312"/>
                <w:color w:val="000000"/>
                <w:sz w:val="18"/>
                <w:szCs w:val="18"/>
              </w:rPr>
              <w:t>财政部门工作布置文件</w:t>
            </w:r>
          </w:p>
        </w:tc>
        <w:tc>
          <w:tcPr>
            <w:tcW w:w="1743" w:type="pct"/>
            <w:tcMar>
              <w:top w:w="12" w:type="dxa"/>
              <w:left w:w="12" w:type="dxa"/>
              <w:right w:w="12" w:type="dxa"/>
            </w:tcMar>
            <w:vAlign w:val="center"/>
          </w:tcPr>
          <w:p w14:paraId="42B84AD5">
            <w:pPr>
              <w:textAlignment w:val="center"/>
              <w:rPr>
                <w:rStyle w:val="16"/>
                <w:rFonts w:ascii="仿宋_GB2312" w:eastAsia="仿宋_GB2312"/>
              </w:rPr>
            </w:pPr>
            <w:r>
              <w:rPr>
                <w:rStyle w:val="14"/>
                <w:rFonts w:hint="eastAsia"/>
              </w:rPr>
              <w:t>评价要点：</w:t>
            </w:r>
          </w:p>
          <w:p w14:paraId="1207177E">
            <w:pPr>
              <w:textAlignment w:val="center"/>
              <w:rPr>
                <w:rStyle w:val="16"/>
                <w:rFonts w:ascii="仿宋_GB2312" w:eastAsia="仿宋_GB2312"/>
              </w:rPr>
            </w:pPr>
            <w:r>
              <w:rPr>
                <w:rStyle w:val="16"/>
                <w:rFonts w:hint="eastAsia" w:ascii="仿宋_GB2312" w:eastAsia="仿宋_GB2312"/>
              </w:rPr>
              <w:t>1.</w:t>
            </w:r>
            <w:r>
              <w:rPr>
                <w:rStyle w:val="14"/>
                <w:rFonts w:hint="eastAsia"/>
              </w:rPr>
              <w:t>是否按规定内容公开预决算信息；</w:t>
            </w:r>
          </w:p>
          <w:p w14:paraId="057B8241">
            <w:pPr>
              <w:textAlignment w:val="center"/>
              <w:rPr>
                <w:rFonts w:ascii="仿宋_GB2312" w:eastAsia="仿宋_GB2312"/>
                <w:sz w:val="18"/>
                <w:szCs w:val="18"/>
              </w:rPr>
            </w:pPr>
            <w:r>
              <w:rPr>
                <w:rStyle w:val="16"/>
                <w:rFonts w:hint="eastAsia" w:ascii="仿宋_GB2312" w:eastAsia="仿宋_GB2312"/>
              </w:rPr>
              <w:t>2.</w:t>
            </w:r>
            <w:r>
              <w:rPr>
                <w:rStyle w:val="14"/>
                <w:rFonts w:hint="eastAsia"/>
              </w:rPr>
              <w:t>是否按规定时限公开预决算信息。</w:t>
            </w:r>
          </w:p>
        </w:tc>
        <w:tc>
          <w:tcPr>
            <w:tcW w:w="1339" w:type="pct"/>
            <w:tcMar>
              <w:top w:w="12" w:type="dxa"/>
              <w:left w:w="12" w:type="dxa"/>
              <w:right w:w="12" w:type="dxa"/>
            </w:tcMar>
            <w:vAlign w:val="center"/>
          </w:tcPr>
          <w:p w14:paraId="4107A479">
            <w:pPr>
              <w:textAlignment w:val="center"/>
              <w:rPr>
                <w:rFonts w:ascii="仿宋_GB2312" w:eastAsia="仿宋_GB2312"/>
                <w:color w:val="000000"/>
                <w:sz w:val="18"/>
                <w:szCs w:val="18"/>
              </w:rPr>
            </w:pPr>
            <w:r>
              <w:rPr>
                <w:rFonts w:hint="eastAsia" w:ascii="仿宋_GB2312" w:eastAsia="仿宋_GB2312"/>
                <w:color w:val="000000"/>
                <w:sz w:val="18"/>
                <w:szCs w:val="18"/>
              </w:rPr>
              <w:t>具备要点1实际值得50%权重分，具备要点2实际值得50%权重分</w:t>
            </w:r>
          </w:p>
        </w:tc>
        <w:tc>
          <w:tcPr>
            <w:tcW w:w="333" w:type="pct"/>
            <w:tcMar>
              <w:top w:w="12" w:type="dxa"/>
              <w:left w:w="12" w:type="dxa"/>
              <w:right w:w="12" w:type="dxa"/>
            </w:tcMar>
            <w:vAlign w:val="center"/>
          </w:tcPr>
          <w:p w14:paraId="74FBB785">
            <w:pPr>
              <w:rPr>
                <w:rFonts w:ascii="仿宋_GB2312" w:eastAsia="仿宋_GB2312"/>
                <w:color w:val="000000"/>
                <w:sz w:val="18"/>
                <w:szCs w:val="18"/>
              </w:rPr>
            </w:pPr>
            <w:r>
              <w:rPr>
                <w:rFonts w:hint="eastAsia" w:ascii="仿宋_GB2312" w:eastAsia="仿宋_GB2312"/>
                <w:color w:val="000000"/>
                <w:sz w:val="18"/>
                <w:szCs w:val="18"/>
              </w:rPr>
              <w:t>2</w:t>
            </w:r>
          </w:p>
        </w:tc>
      </w:tr>
      <w:tr w14:paraId="537B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2" w:hRule="atLeast"/>
        </w:trPr>
        <w:tc>
          <w:tcPr>
            <w:tcW w:w="220" w:type="pct"/>
            <w:vMerge w:val="continue"/>
            <w:tcMar>
              <w:top w:w="12" w:type="dxa"/>
              <w:left w:w="12" w:type="dxa"/>
              <w:right w:w="12" w:type="dxa"/>
            </w:tcMar>
            <w:vAlign w:val="center"/>
          </w:tcPr>
          <w:p w14:paraId="0A39804D">
            <w:pPr>
              <w:jc w:val="center"/>
              <w:rPr>
                <w:rFonts w:ascii="仿宋_GB2312" w:eastAsia="仿宋_GB2312"/>
                <w:color w:val="000000"/>
                <w:sz w:val="18"/>
                <w:szCs w:val="18"/>
              </w:rPr>
            </w:pPr>
          </w:p>
        </w:tc>
        <w:tc>
          <w:tcPr>
            <w:tcW w:w="110" w:type="pct"/>
            <w:vMerge w:val="continue"/>
            <w:tcMar>
              <w:top w:w="12" w:type="dxa"/>
              <w:left w:w="12" w:type="dxa"/>
              <w:right w:w="12" w:type="dxa"/>
            </w:tcMar>
            <w:vAlign w:val="center"/>
          </w:tcPr>
          <w:p w14:paraId="1A24C334">
            <w:pPr>
              <w:jc w:val="center"/>
              <w:rPr>
                <w:rFonts w:ascii="仿宋_GB2312" w:eastAsia="仿宋_GB2312"/>
                <w:color w:val="000000"/>
                <w:sz w:val="18"/>
                <w:szCs w:val="18"/>
              </w:rPr>
            </w:pPr>
          </w:p>
        </w:tc>
        <w:tc>
          <w:tcPr>
            <w:tcW w:w="171" w:type="pct"/>
            <w:tcMar>
              <w:top w:w="12" w:type="dxa"/>
              <w:left w:w="12" w:type="dxa"/>
              <w:right w:w="12" w:type="dxa"/>
            </w:tcMar>
            <w:vAlign w:val="center"/>
          </w:tcPr>
          <w:p w14:paraId="7A4AAF69">
            <w:pPr>
              <w:jc w:val="center"/>
              <w:textAlignment w:val="center"/>
              <w:rPr>
                <w:rFonts w:ascii="仿宋_GB2312" w:eastAsia="仿宋_GB2312"/>
                <w:color w:val="000000"/>
                <w:sz w:val="18"/>
                <w:szCs w:val="18"/>
              </w:rPr>
            </w:pPr>
            <w:r>
              <w:rPr>
                <w:rStyle w:val="14"/>
                <w:rFonts w:hint="eastAsia"/>
              </w:rPr>
              <w:t>绩效信息公开性</w:t>
            </w:r>
          </w:p>
        </w:tc>
        <w:tc>
          <w:tcPr>
            <w:tcW w:w="157" w:type="pct"/>
            <w:tcMar>
              <w:top w:w="12" w:type="dxa"/>
              <w:left w:w="12" w:type="dxa"/>
              <w:right w:w="12" w:type="dxa"/>
            </w:tcMar>
            <w:vAlign w:val="center"/>
          </w:tcPr>
          <w:p w14:paraId="57D3FEDA">
            <w:pPr>
              <w:jc w:val="center"/>
              <w:textAlignment w:val="center"/>
              <w:rPr>
                <w:rFonts w:ascii="仿宋_GB2312" w:eastAsia="仿宋_GB2312"/>
                <w:color w:val="000000"/>
                <w:sz w:val="18"/>
                <w:szCs w:val="18"/>
              </w:rPr>
            </w:pPr>
            <w:r>
              <w:rPr>
                <w:rStyle w:val="14"/>
                <w:rFonts w:hint="eastAsia"/>
              </w:rPr>
              <w:t>按规定公开</w:t>
            </w:r>
          </w:p>
        </w:tc>
        <w:tc>
          <w:tcPr>
            <w:tcW w:w="201" w:type="pct"/>
            <w:tcMar>
              <w:top w:w="12" w:type="dxa"/>
              <w:left w:w="12" w:type="dxa"/>
              <w:right w:w="12" w:type="dxa"/>
            </w:tcMar>
            <w:vAlign w:val="center"/>
          </w:tcPr>
          <w:p w14:paraId="1FD18C00">
            <w:pPr>
              <w:jc w:val="center"/>
              <w:rPr>
                <w:rFonts w:ascii="仿宋_GB2312" w:eastAsia="仿宋_GB2312"/>
                <w:color w:val="000000"/>
                <w:sz w:val="18"/>
                <w:szCs w:val="18"/>
              </w:rPr>
            </w:pPr>
            <w:r>
              <w:rPr>
                <w:rStyle w:val="14"/>
                <w:rFonts w:hint="eastAsia"/>
              </w:rPr>
              <w:t>按规定公开</w:t>
            </w:r>
          </w:p>
        </w:tc>
        <w:tc>
          <w:tcPr>
            <w:tcW w:w="214" w:type="pct"/>
            <w:tcMar>
              <w:top w:w="12" w:type="dxa"/>
              <w:left w:w="12" w:type="dxa"/>
              <w:right w:w="12" w:type="dxa"/>
            </w:tcMar>
            <w:vAlign w:val="center"/>
          </w:tcPr>
          <w:p w14:paraId="15F3835C">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tcMar>
              <w:top w:w="12" w:type="dxa"/>
              <w:left w:w="12" w:type="dxa"/>
              <w:right w:w="12" w:type="dxa"/>
            </w:tcMar>
            <w:vAlign w:val="center"/>
          </w:tcPr>
          <w:p w14:paraId="56F897A0">
            <w:pPr>
              <w:jc w:val="center"/>
              <w:textAlignment w:val="center"/>
              <w:rPr>
                <w:rFonts w:ascii="仿宋_GB2312" w:eastAsia="仿宋_GB2312"/>
                <w:color w:val="000000"/>
                <w:sz w:val="18"/>
                <w:szCs w:val="18"/>
              </w:rPr>
            </w:pPr>
            <w:r>
              <w:rPr>
                <w:rFonts w:hint="eastAsia" w:ascii="仿宋_GB2312" w:eastAsia="仿宋_GB2312"/>
                <w:color w:val="000000"/>
                <w:sz w:val="18"/>
                <w:szCs w:val="18"/>
              </w:rPr>
              <w:t>财政部门工作布置文件</w:t>
            </w:r>
          </w:p>
        </w:tc>
        <w:tc>
          <w:tcPr>
            <w:tcW w:w="1743" w:type="pct"/>
            <w:tcMar>
              <w:top w:w="12" w:type="dxa"/>
              <w:left w:w="12" w:type="dxa"/>
              <w:right w:w="12" w:type="dxa"/>
            </w:tcMar>
            <w:vAlign w:val="center"/>
          </w:tcPr>
          <w:p w14:paraId="47C016B8">
            <w:pPr>
              <w:textAlignment w:val="center"/>
              <w:rPr>
                <w:rStyle w:val="16"/>
                <w:rFonts w:ascii="仿宋_GB2312" w:eastAsia="仿宋_GB2312"/>
              </w:rPr>
            </w:pPr>
            <w:r>
              <w:rPr>
                <w:rFonts w:hint="eastAsia" w:ascii="仿宋_GB2312" w:eastAsia="仿宋_GB2312"/>
                <w:color w:val="000000"/>
                <w:sz w:val="18"/>
                <w:szCs w:val="18"/>
              </w:rPr>
              <w:t>评价要点：</w:t>
            </w:r>
          </w:p>
          <w:p w14:paraId="1D621511">
            <w:pPr>
              <w:textAlignment w:val="center"/>
              <w:rPr>
                <w:rStyle w:val="16"/>
                <w:rFonts w:ascii="仿宋_GB2312" w:eastAsia="仿宋_GB2312"/>
              </w:rPr>
            </w:pPr>
            <w:r>
              <w:rPr>
                <w:rStyle w:val="16"/>
                <w:rFonts w:hint="eastAsia" w:ascii="仿宋_GB2312" w:eastAsia="仿宋_GB2312"/>
              </w:rPr>
              <w:t>1.</w:t>
            </w:r>
            <w:r>
              <w:rPr>
                <w:rStyle w:val="14"/>
                <w:rFonts w:hint="eastAsia"/>
              </w:rPr>
              <w:t>是否按规定内容公开2018年度专项项目自评结果；</w:t>
            </w:r>
          </w:p>
          <w:p w14:paraId="6A9A2CA3">
            <w:pPr>
              <w:textAlignment w:val="center"/>
              <w:rPr>
                <w:rFonts w:ascii="仿宋_GB2312" w:eastAsia="仿宋_GB2312"/>
                <w:sz w:val="18"/>
                <w:szCs w:val="18"/>
              </w:rPr>
            </w:pPr>
            <w:r>
              <w:rPr>
                <w:rStyle w:val="16"/>
                <w:rFonts w:hint="eastAsia" w:ascii="仿宋_GB2312" w:eastAsia="仿宋_GB2312"/>
              </w:rPr>
              <w:t>2.</w:t>
            </w:r>
            <w:r>
              <w:rPr>
                <w:rStyle w:val="14"/>
                <w:rFonts w:hint="eastAsia"/>
              </w:rPr>
              <w:t>是否按规定时限公开2018年度专项项目自评结果。</w:t>
            </w:r>
          </w:p>
        </w:tc>
        <w:tc>
          <w:tcPr>
            <w:tcW w:w="1339" w:type="pct"/>
            <w:tcMar>
              <w:top w:w="12" w:type="dxa"/>
              <w:left w:w="12" w:type="dxa"/>
              <w:right w:w="12" w:type="dxa"/>
            </w:tcMar>
            <w:vAlign w:val="center"/>
          </w:tcPr>
          <w:p w14:paraId="033A3DC9">
            <w:pPr>
              <w:textAlignment w:val="center"/>
              <w:rPr>
                <w:rFonts w:ascii="仿宋_GB2312" w:eastAsia="仿宋_GB2312"/>
                <w:color w:val="000000"/>
                <w:sz w:val="18"/>
                <w:szCs w:val="18"/>
              </w:rPr>
            </w:pPr>
            <w:r>
              <w:rPr>
                <w:rFonts w:hint="eastAsia" w:ascii="仿宋_GB2312" w:eastAsia="仿宋_GB2312"/>
                <w:color w:val="000000"/>
                <w:sz w:val="18"/>
                <w:szCs w:val="18"/>
              </w:rPr>
              <w:t>具备要点1实际值得50%权重分，具备要点2实际值得50%权重分</w:t>
            </w:r>
          </w:p>
        </w:tc>
        <w:tc>
          <w:tcPr>
            <w:tcW w:w="333" w:type="pct"/>
            <w:tcMar>
              <w:top w:w="12" w:type="dxa"/>
              <w:left w:w="12" w:type="dxa"/>
              <w:right w:w="12" w:type="dxa"/>
            </w:tcMar>
            <w:vAlign w:val="center"/>
          </w:tcPr>
          <w:p w14:paraId="3EFD73CA">
            <w:pPr>
              <w:rPr>
                <w:rFonts w:ascii="仿宋_GB2312" w:eastAsia="仿宋_GB2312"/>
                <w:color w:val="000000"/>
                <w:sz w:val="18"/>
                <w:szCs w:val="18"/>
              </w:rPr>
            </w:pPr>
            <w:r>
              <w:rPr>
                <w:rFonts w:hint="eastAsia" w:ascii="仿宋_GB2312" w:eastAsia="仿宋_GB2312"/>
                <w:color w:val="000000"/>
                <w:sz w:val="18"/>
                <w:szCs w:val="18"/>
              </w:rPr>
              <w:t>2</w:t>
            </w:r>
          </w:p>
        </w:tc>
      </w:tr>
      <w:tr w14:paraId="0AB02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vMerge w:val="restart"/>
            <w:tcMar>
              <w:top w:w="12" w:type="dxa"/>
              <w:left w:w="12" w:type="dxa"/>
              <w:right w:w="12" w:type="dxa"/>
            </w:tcMar>
            <w:vAlign w:val="center"/>
          </w:tcPr>
          <w:p w14:paraId="70D51D56">
            <w:pPr>
              <w:jc w:val="center"/>
              <w:textAlignment w:val="center"/>
              <w:rPr>
                <w:rFonts w:ascii="仿宋_GB2312" w:eastAsia="仿宋_GB2312"/>
                <w:color w:val="000000"/>
                <w:sz w:val="18"/>
                <w:szCs w:val="18"/>
              </w:rPr>
            </w:pPr>
            <w:r>
              <w:rPr>
                <w:rStyle w:val="14"/>
                <w:rFonts w:hint="eastAsia"/>
              </w:rPr>
              <w:t>部门管理（</w:t>
            </w:r>
            <w:r>
              <w:rPr>
                <w:rStyle w:val="16"/>
                <w:rFonts w:hint="eastAsia" w:ascii="仿宋_GB2312" w:eastAsia="仿宋_GB2312"/>
              </w:rPr>
              <w:t>40</w:t>
            </w:r>
            <w:r>
              <w:rPr>
                <w:rStyle w:val="14"/>
                <w:rFonts w:hint="eastAsia"/>
              </w:rPr>
              <w:t>分）</w:t>
            </w:r>
          </w:p>
        </w:tc>
        <w:tc>
          <w:tcPr>
            <w:tcW w:w="110" w:type="pct"/>
            <w:vMerge w:val="restart"/>
            <w:tcMar>
              <w:top w:w="12" w:type="dxa"/>
              <w:left w:w="12" w:type="dxa"/>
              <w:right w:w="12" w:type="dxa"/>
            </w:tcMar>
            <w:vAlign w:val="center"/>
          </w:tcPr>
          <w:p w14:paraId="42F9532C">
            <w:pPr>
              <w:jc w:val="center"/>
              <w:textAlignment w:val="center"/>
              <w:rPr>
                <w:rStyle w:val="16"/>
                <w:rFonts w:ascii="仿宋_GB2312" w:eastAsia="仿宋_GB2312"/>
              </w:rPr>
            </w:pPr>
            <w:r>
              <w:rPr>
                <w:rStyle w:val="14"/>
                <w:rFonts w:hint="eastAsia"/>
              </w:rPr>
              <w:t>绩效</w:t>
            </w:r>
          </w:p>
          <w:p w14:paraId="04BA88CA">
            <w:pPr>
              <w:jc w:val="center"/>
              <w:textAlignment w:val="center"/>
              <w:rPr>
                <w:rFonts w:ascii="仿宋_GB2312" w:eastAsia="仿宋_GB2312"/>
                <w:color w:val="000000"/>
                <w:sz w:val="18"/>
                <w:szCs w:val="18"/>
              </w:rPr>
            </w:pPr>
            <w:r>
              <w:rPr>
                <w:rStyle w:val="14"/>
                <w:rFonts w:hint="eastAsia"/>
              </w:rPr>
              <w:t>管理</w:t>
            </w:r>
          </w:p>
        </w:tc>
        <w:tc>
          <w:tcPr>
            <w:tcW w:w="171" w:type="pct"/>
            <w:tcMar>
              <w:top w:w="12" w:type="dxa"/>
              <w:left w:w="12" w:type="dxa"/>
              <w:right w:w="12" w:type="dxa"/>
            </w:tcMar>
            <w:vAlign w:val="center"/>
          </w:tcPr>
          <w:p w14:paraId="278C9DDF">
            <w:pPr>
              <w:jc w:val="center"/>
              <w:textAlignment w:val="center"/>
              <w:rPr>
                <w:rFonts w:ascii="仿宋_GB2312" w:eastAsia="仿宋_GB2312"/>
                <w:color w:val="000000"/>
                <w:sz w:val="18"/>
                <w:szCs w:val="18"/>
              </w:rPr>
            </w:pPr>
            <w:r>
              <w:rPr>
                <w:rStyle w:val="14"/>
                <w:rFonts w:hint="eastAsia"/>
              </w:rPr>
              <w:t>绩效目标审核通过率</w:t>
            </w:r>
          </w:p>
        </w:tc>
        <w:tc>
          <w:tcPr>
            <w:tcW w:w="157" w:type="pct"/>
            <w:tcMar>
              <w:top w:w="12" w:type="dxa"/>
              <w:left w:w="12" w:type="dxa"/>
              <w:right w:w="12" w:type="dxa"/>
            </w:tcMar>
            <w:vAlign w:val="center"/>
          </w:tcPr>
          <w:p w14:paraId="15874315">
            <w:pPr>
              <w:jc w:val="center"/>
              <w:textAlignment w:val="center"/>
              <w:rPr>
                <w:rFonts w:ascii="仿宋_GB2312" w:eastAsia="仿宋_GB2312"/>
                <w:color w:val="000000"/>
                <w:sz w:val="18"/>
                <w:szCs w:val="18"/>
              </w:rPr>
            </w:pPr>
            <w:r>
              <w:rPr>
                <w:rFonts w:hint="eastAsia" w:ascii="仿宋_GB2312" w:eastAsia="仿宋_GB2312"/>
                <w:color w:val="000000"/>
                <w:sz w:val="18"/>
                <w:szCs w:val="18"/>
              </w:rPr>
              <w:t>100%</w:t>
            </w:r>
          </w:p>
        </w:tc>
        <w:tc>
          <w:tcPr>
            <w:tcW w:w="201" w:type="pct"/>
            <w:tcMar>
              <w:top w:w="12" w:type="dxa"/>
              <w:left w:w="12" w:type="dxa"/>
              <w:right w:w="12" w:type="dxa"/>
            </w:tcMar>
            <w:vAlign w:val="center"/>
          </w:tcPr>
          <w:p w14:paraId="5440899A">
            <w:pPr>
              <w:jc w:val="center"/>
              <w:rPr>
                <w:rFonts w:ascii="仿宋_GB2312" w:eastAsia="仿宋_GB2312"/>
                <w:color w:val="000000"/>
                <w:sz w:val="18"/>
                <w:szCs w:val="18"/>
              </w:rPr>
            </w:pPr>
            <w:r>
              <w:rPr>
                <w:rFonts w:hint="eastAsia" w:ascii="仿宋_GB2312" w:eastAsia="仿宋_GB2312"/>
                <w:color w:val="000000"/>
                <w:sz w:val="18"/>
                <w:szCs w:val="18"/>
              </w:rPr>
              <w:t>100%</w:t>
            </w:r>
          </w:p>
        </w:tc>
        <w:tc>
          <w:tcPr>
            <w:tcW w:w="214" w:type="pct"/>
            <w:tcMar>
              <w:top w:w="12" w:type="dxa"/>
              <w:left w:w="12" w:type="dxa"/>
              <w:right w:w="12" w:type="dxa"/>
            </w:tcMar>
            <w:vAlign w:val="center"/>
          </w:tcPr>
          <w:p w14:paraId="0A1D5E36">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tcMar>
              <w:top w:w="12" w:type="dxa"/>
              <w:left w:w="12" w:type="dxa"/>
              <w:right w:w="12" w:type="dxa"/>
            </w:tcMar>
            <w:vAlign w:val="center"/>
          </w:tcPr>
          <w:p w14:paraId="56EACC0E">
            <w:pPr>
              <w:jc w:val="center"/>
              <w:textAlignment w:val="center"/>
              <w:rPr>
                <w:rFonts w:ascii="仿宋_GB2312" w:eastAsia="仿宋_GB2312"/>
                <w:color w:val="000000"/>
                <w:sz w:val="18"/>
                <w:szCs w:val="18"/>
              </w:rPr>
            </w:pPr>
            <w:r>
              <w:rPr>
                <w:rFonts w:hint="eastAsia" w:ascii="仿宋_GB2312" w:eastAsia="仿宋_GB2312"/>
                <w:color w:val="000000"/>
                <w:sz w:val="18"/>
                <w:szCs w:val="18"/>
              </w:rPr>
              <w:t>一上阶段申报数据、预算文本</w:t>
            </w:r>
          </w:p>
        </w:tc>
        <w:tc>
          <w:tcPr>
            <w:tcW w:w="1743" w:type="pct"/>
            <w:tcMar>
              <w:top w:w="12" w:type="dxa"/>
              <w:left w:w="12" w:type="dxa"/>
              <w:right w:w="12" w:type="dxa"/>
            </w:tcMar>
            <w:vAlign w:val="center"/>
          </w:tcPr>
          <w:p w14:paraId="605D1056">
            <w:pPr>
              <w:textAlignment w:val="center"/>
              <w:rPr>
                <w:rFonts w:ascii="仿宋_GB2312" w:eastAsia="仿宋_GB2312"/>
                <w:sz w:val="18"/>
                <w:szCs w:val="18"/>
              </w:rPr>
            </w:pPr>
            <w:r>
              <w:rPr>
                <w:rStyle w:val="14"/>
                <w:rFonts w:hint="eastAsia"/>
              </w:rPr>
              <w:t>绩效目标审核通过率</w:t>
            </w:r>
            <w:r>
              <w:rPr>
                <w:rStyle w:val="16"/>
                <w:rFonts w:hint="eastAsia" w:ascii="仿宋_GB2312" w:eastAsia="仿宋_GB2312"/>
              </w:rPr>
              <w:t>=</w:t>
            </w:r>
            <w:r>
              <w:rPr>
                <w:rStyle w:val="14"/>
                <w:rFonts w:hint="eastAsia"/>
              </w:rPr>
              <w:t>（审核通过安排预算的专项项目数</w:t>
            </w:r>
            <w:r>
              <w:rPr>
                <w:rStyle w:val="16"/>
                <w:rFonts w:hint="eastAsia" w:ascii="仿宋_GB2312" w:eastAsia="仿宋_GB2312"/>
              </w:rPr>
              <w:t>/</w:t>
            </w:r>
            <w:r>
              <w:rPr>
                <w:rStyle w:val="14"/>
                <w:rFonts w:hint="eastAsia"/>
              </w:rPr>
              <w:t>部门申报的专项项目数）</w:t>
            </w:r>
            <w:r>
              <w:rPr>
                <w:rStyle w:val="16"/>
                <w:rFonts w:hint="eastAsia" w:ascii="仿宋_GB2312" w:eastAsia="仿宋_GB2312"/>
              </w:rPr>
              <w:t>×100%</w:t>
            </w:r>
            <w:r>
              <w:rPr>
                <w:rStyle w:val="14"/>
                <w:rFonts w:hint="eastAsia"/>
              </w:rPr>
              <w:t>。</w:t>
            </w:r>
          </w:p>
        </w:tc>
        <w:tc>
          <w:tcPr>
            <w:tcW w:w="1339" w:type="pct"/>
            <w:tcMar>
              <w:top w:w="12" w:type="dxa"/>
              <w:left w:w="12" w:type="dxa"/>
              <w:right w:w="12" w:type="dxa"/>
            </w:tcMar>
            <w:vAlign w:val="center"/>
          </w:tcPr>
          <w:p w14:paraId="3407A946">
            <w:pPr>
              <w:textAlignment w:val="center"/>
              <w:rPr>
                <w:rFonts w:ascii="仿宋_GB2312" w:eastAsia="仿宋_GB2312"/>
                <w:color w:val="000000"/>
                <w:sz w:val="18"/>
                <w:szCs w:val="18"/>
              </w:rPr>
            </w:pPr>
            <w:r>
              <w:rPr>
                <w:rFonts w:hint="eastAsia" w:ascii="仿宋_GB2312" w:eastAsia="仿宋_GB2312"/>
                <w:color w:val="000000"/>
                <w:sz w:val="18"/>
                <w:szCs w:val="18"/>
              </w:rPr>
              <w:t>实际值为100%得满分，每降低1%扣权重分的10%，扣完为止。</w:t>
            </w:r>
          </w:p>
        </w:tc>
        <w:tc>
          <w:tcPr>
            <w:tcW w:w="333" w:type="pct"/>
            <w:tcMar>
              <w:top w:w="12" w:type="dxa"/>
              <w:left w:w="12" w:type="dxa"/>
              <w:right w:w="12" w:type="dxa"/>
            </w:tcMar>
            <w:vAlign w:val="center"/>
          </w:tcPr>
          <w:p w14:paraId="272D0276">
            <w:pPr>
              <w:rPr>
                <w:rFonts w:ascii="仿宋_GB2312" w:eastAsia="仿宋_GB2312"/>
                <w:color w:val="000000"/>
                <w:sz w:val="18"/>
                <w:szCs w:val="18"/>
              </w:rPr>
            </w:pPr>
            <w:r>
              <w:rPr>
                <w:rFonts w:hint="eastAsia" w:ascii="仿宋_GB2312" w:eastAsia="仿宋_GB2312"/>
                <w:color w:val="000000"/>
                <w:sz w:val="18"/>
                <w:szCs w:val="18"/>
              </w:rPr>
              <w:t>2</w:t>
            </w:r>
          </w:p>
        </w:tc>
      </w:tr>
      <w:tr w14:paraId="696D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vMerge w:val="continue"/>
            <w:tcMar>
              <w:top w:w="12" w:type="dxa"/>
              <w:left w:w="12" w:type="dxa"/>
              <w:right w:w="12" w:type="dxa"/>
            </w:tcMar>
            <w:vAlign w:val="center"/>
          </w:tcPr>
          <w:p w14:paraId="1804F73F">
            <w:pPr>
              <w:jc w:val="center"/>
              <w:rPr>
                <w:rFonts w:ascii="仿宋_GB2312" w:eastAsia="仿宋_GB2312"/>
                <w:color w:val="000000"/>
                <w:sz w:val="18"/>
                <w:szCs w:val="18"/>
              </w:rPr>
            </w:pPr>
          </w:p>
        </w:tc>
        <w:tc>
          <w:tcPr>
            <w:tcW w:w="110" w:type="pct"/>
            <w:vMerge w:val="continue"/>
            <w:tcMar>
              <w:top w:w="12" w:type="dxa"/>
              <w:left w:w="12" w:type="dxa"/>
              <w:right w:w="12" w:type="dxa"/>
            </w:tcMar>
            <w:vAlign w:val="center"/>
          </w:tcPr>
          <w:p w14:paraId="5B635BF0">
            <w:pPr>
              <w:jc w:val="center"/>
              <w:rPr>
                <w:rFonts w:ascii="仿宋_GB2312" w:eastAsia="仿宋_GB2312"/>
                <w:color w:val="000000"/>
                <w:sz w:val="18"/>
                <w:szCs w:val="18"/>
              </w:rPr>
            </w:pPr>
          </w:p>
        </w:tc>
        <w:tc>
          <w:tcPr>
            <w:tcW w:w="171" w:type="pct"/>
            <w:tcMar>
              <w:top w:w="12" w:type="dxa"/>
              <w:left w:w="12" w:type="dxa"/>
              <w:right w:w="12" w:type="dxa"/>
            </w:tcMar>
            <w:vAlign w:val="center"/>
          </w:tcPr>
          <w:p w14:paraId="43B969F6">
            <w:pPr>
              <w:jc w:val="center"/>
              <w:textAlignment w:val="center"/>
              <w:rPr>
                <w:rFonts w:ascii="仿宋_GB2312" w:eastAsia="仿宋_GB2312"/>
                <w:color w:val="000000"/>
                <w:sz w:val="18"/>
                <w:szCs w:val="18"/>
              </w:rPr>
            </w:pPr>
            <w:r>
              <w:rPr>
                <w:rStyle w:val="14"/>
                <w:rFonts w:hint="eastAsia"/>
              </w:rPr>
              <w:t>绩效自评覆盖率</w:t>
            </w:r>
          </w:p>
        </w:tc>
        <w:tc>
          <w:tcPr>
            <w:tcW w:w="157" w:type="pct"/>
            <w:tcMar>
              <w:top w:w="12" w:type="dxa"/>
              <w:left w:w="12" w:type="dxa"/>
              <w:right w:w="12" w:type="dxa"/>
            </w:tcMar>
            <w:vAlign w:val="center"/>
          </w:tcPr>
          <w:p w14:paraId="79EBFDA9">
            <w:pPr>
              <w:jc w:val="center"/>
              <w:textAlignment w:val="center"/>
              <w:rPr>
                <w:rFonts w:ascii="仿宋_GB2312" w:eastAsia="仿宋_GB2312"/>
                <w:color w:val="000000"/>
                <w:sz w:val="18"/>
                <w:szCs w:val="18"/>
              </w:rPr>
            </w:pPr>
            <w:r>
              <w:rPr>
                <w:rFonts w:hint="eastAsia" w:ascii="仿宋_GB2312" w:eastAsia="仿宋_GB2312"/>
                <w:color w:val="000000"/>
                <w:sz w:val="18"/>
                <w:szCs w:val="18"/>
              </w:rPr>
              <w:t>100%</w:t>
            </w:r>
          </w:p>
        </w:tc>
        <w:tc>
          <w:tcPr>
            <w:tcW w:w="201" w:type="pct"/>
            <w:tcMar>
              <w:top w:w="12" w:type="dxa"/>
              <w:left w:w="12" w:type="dxa"/>
              <w:right w:w="12" w:type="dxa"/>
            </w:tcMar>
            <w:vAlign w:val="center"/>
          </w:tcPr>
          <w:p w14:paraId="130E5994">
            <w:pPr>
              <w:jc w:val="center"/>
              <w:rPr>
                <w:rFonts w:ascii="仿宋_GB2312" w:eastAsia="仿宋_GB2312"/>
                <w:color w:val="000000"/>
                <w:sz w:val="18"/>
                <w:szCs w:val="18"/>
              </w:rPr>
            </w:pPr>
            <w:r>
              <w:rPr>
                <w:rFonts w:hint="eastAsia" w:ascii="仿宋_GB2312" w:eastAsia="仿宋_GB2312"/>
                <w:color w:val="000000"/>
                <w:sz w:val="18"/>
                <w:szCs w:val="18"/>
              </w:rPr>
              <w:t>100%</w:t>
            </w:r>
          </w:p>
        </w:tc>
        <w:tc>
          <w:tcPr>
            <w:tcW w:w="214" w:type="pct"/>
            <w:tcMar>
              <w:top w:w="12" w:type="dxa"/>
              <w:left w:w="12" w:type="dxa"/>
              <w:right w:w="12" w:type="dxa"/>
            </w:tcMar>
            <w:vAlign w:val="center"/>
          </w:tcPr>
          <w:p w14:paraId="43D728C4">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tcMar>
              <w:top w:w="12" w:type="dxa"/>
              <w:left w:w="12" w:type="dxa"/>
              <w:right w:w="12" w:type="dxa"/>
            </w:tcMar>
            <w:vAlign w:val="center"/>
          </w:tcPr>
          <w:p w14:paraId="13D49BA6">
            <w:pPr>
              <w:jc w:val="center"/>
              <w:textAlignment w:val="center"/>
              <w:rPr>
                <w:rFonts w:ascii="仿宋_GB2312" w:eastAsia="仿宋_GB2312"/>
                <w:color w:val="000000"/>
                <w:sz w:val="18"/>
                <w:szCs w:val="18"/>
              </w:rPr>
            </w:pPr>
            <w:r>
              <w:rPr>
                <w:rFonts w:hint="eastAsia" w:ascii="仿宋_GB2312" w:eastAsia="仿宋_GB2312"/>
                <w:color w:val="000000"/>
                <w:sz w:val="18"/>
                <w:szCs w:val="18"/>
              </w:rPr>
              <w:t>财政部门工作布置文件</w:t>
            </w:r>
          </w:p>
        </w:tc>
        <w:tc>
          <w:tcPr>
            <w:tcW w:w="1743" w:type="pct"/>
            <w:tcMar>
              <w:top w:w="12" w:type="dxa"/>
              <w:left w:w="12" w:type="dxa"/>
              <w:right w:w="12" w:type="dxa"/>
            </w:tcMar>
            <w:vAlign w:val="center"/>
          </w:tcPr>
          <w:p w14:paraId="36B94CD6">
            <w:pPr>
              <w:textAlignment w:val="center"/>
              <w:rPr>
                <w:rFonts w:ascii="仿宋_GB2312" w:eastAsia="仿宋_GB2312"/>
                <w:sz w:val="18"/>
                <w:szCs w:val="18"/>
              </w:rPr>
            </w:pPr>
            <w:r>
              <w:rPr>
                <w:rFonts w:hint="eastAsia" w:ascii="仿宋_GB2312" w:eastAsia="仿宋_GB2312"/>
                <w:color w:val="000000"/>
                <w:sz w:val="18"/>
                <w:szCs w:val="18"/>
              </w:rPr>
              <w:t>绩效自评覆盖率</w:t>
            </w:r>
            <w:r>
              <w:rPr>
                <w:rStyle w:val="16"/>
                <w:rFonts w:hint="eastAsia" w:ascii="仿宋_GB2312" w:eastAsia="仿宋_GB2312"/>
              </w:rPr>
              <w:t>=</w:t>
            </w:r>
            <w:r>
              <w:rPr>
                <w:rStyle w:val="14"/>
                <w:rFonts w:hint="eastAsia"/>
              </w:rPr>
              <w:t>（部门开展</w:t>
            </w:r>
            <w:r>
              <w:rPr>
                <w:rStyle w:val="16"/>
                <w:rFonts w:hint="eastAsia" w:ascii="仿宋_GB2312" w:eastAsia="仿宋_GB2312"/>
              </w:rPr>
              <w:t>2019</w:t>
            </w:r>
            <w:r>
              <w:rPr>
                <w:rStyle w:val="15"/>
                <w:rFonts w:ascii="仿宋_GB2312" w:eastAsia="仿宋_GB2312"/>
              </w:rPr>
              <w:t>年度</w:t>
            </w:r>
            <w:r>
              <w:rPr>
                <w:rStyle w:val="14"/>
                <w:rFonts w:hint="eastAsia"/>
              </w:rPr>
              <w:t>专项项目自评的金额</w:t>
            </w:r>
            <w:r>
              <w:rPr>
                <w:rStyle w:val="16"/>
                <w:rFonts w:hint="eastAsia" w:ascii="仿宋_GB2312" w:eastAsia="仿宋_GB2312"/>
              </w:rPr>
              <w:t>/2019</w:t>
            </w:r>
            <w:r>
              <w:rPr>
                <w:rStyle w:val="15"/>
                <w:rFonts w:ascii="仿宋_GB2312" w:eastAsia="仿宋_GB2312"/>
              </w:rPr>
              <w:t>年度</w:t>
            </w:r>
            <w:r>
              <w:rPr>
                <w:rStyle w:val="14"/>
                <w:rFonts w:hint="eastAsia"/>
              </w:rPr>
              <w:t>全部专项项目金额）</w:t>
            </w:r>
            <w:r>
              <w:rPr>
                <w:rStyle w:val="16"/>
                <w:rFonts w:hint="eastAsia" w:ascii="仿宋_GB2312" w:eastAsia="仿宋_GB2312"/>
              </w:rPr>
              <w:t>×100%</w:t>
            </w:r>
            <w:r>
              <w:rPr>
                <w:rStyle w:val="14"/>
                <w:rFonts w:hint="eastAsia"/>
              </w:rPr>
              <w:t>。</w:t>
            </w:r>
          </w:p>
        </w:tc>
        <w:tc>
          <w:tcPr>
            <w:tcW w:w="1339" w:type="pct"/>
            <w:tcMar>
              <w:top w:w="12" w:type="dxa"/>
              <w:left w:w="12" w:type="dxa"/>
              <w:right w:w="12" w:type="dxa"/>
            </w:tcMar>
            <w:vAlign w:val="center"/>
          </w:tcPr>
          <w:p w14:paraId="1C115E96">
            <w:pPr>
              <w:textAlignment w:val="center"/>
              <w:rPr>
                <w:rFonts w:ascii="仿宋_GB2312" w:eastAsia="仿宋_GB2312"/>
                <w:color w:val="000000"/>
                <w:sz w:val="18"/>
                <w:szCs w:val="18"/>
              </w:rPr>
            </w:pPr>
            <w:r>
              <w:rPr>
                <w:rFonts w:hint="eastAsia" w:ascii="仿宋_GB2312" w:eastAsia="仿宋_GB2312"/>
                <w:color w:val="000000"/>
                <w:sz w:val="18"/>
                <w:szCs w:val="18"/>
              </w:rPr>
              <w:t xml:space="preserve">得分=绩效自评覆盖率*权重。 </w:t>
            </w:r>
          </w:p>
        </w:tc>
        <w:tc>
          <w:tcPr>
            <w:tcW w:w="333" w:type="pct"/>
            <w:tcMar>
              <w:top w:w="12" w:type="dxa"/>
              <w:left w:w="12" w:type="dxa"/>
              <w:right w:w="12" w:type="dxa"/>
            </w:tcMar>
            <w:vAlign w:val="center"/>
          </w:tcPr>
          <w:p w14:paraId="59C8341A">
            <w:pPr>
              <w:rPr>
                <w:rFonts w:ascii="仿宋_GB2312" w:eastAsia="仿宋_GB2312"/>
                <w:color w:val="000000"/>
                <w:sz w:val="18"/>
                <w:szCs w:val="18"/>
              </w:rPr>
            </w:pPr>
            <w:r>
              <w:rPr>
                <w:rFonts w:hint="eastAsia" w:ascii="仿宋_GB2312" w:eastAsia="仿宋_GB2312"/>
                <w:color w:val="000000"/>
                <w:sz w:val="18"/>
                <w:szCs w:val="18"/>
              </w:rPr>
              <w:t>2</w:t>
            </w:r>
          </w:p>
        </w:tc>
      </w:tr>
      <w:tr w14:paraId="24BF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vMerge w:val="restart"/>
            <w:tcMar>
              <w:top w:w="12" w:type="dxa"/>
              <w:left w:w="12" w:type="dxa"/>
              <w:right w:w="12" w:type="dxa"/>
            </w:tcMar>
            <w:vAlign w:val="center"/>
          </w:tcPr>
          <w:p w14:paraId="05ECF9FC">
            <w:pPr>
              <w:jc w:val="center"/>
              <w:textAlignment w:val="center"/>
              <w:rPr>
                <w:rFonts w:ascii="仿宋_GB2312" w:eastAsia="仿宋_GB2312"/>
                <w:color w:val="000000"/>
                <w:sz w:val="18"/>
                <w:szCs w:val="18"/>
              </w:rPr>
            </w:pPr>
            <w:r>
              <w:rPr>
                <w:rStyle w:val="14"/>
                <w:rFonts w:hint="eastAsia"/>
              </w:rPr>
              <w:t>部门产出（</w:t>
            </w:r>
            <w:r>
              <w:rPr>
                <w:rStyle w:val="16"/>
                <w:rFonts w:hint="eastAsia" w:ascii="仿宋_GB2312" w:eastAsia="仿宋_GB2312"/>
              </w:rPr>
              <w:t>40</w:t>
            </w:r>
            <w:r>
              <w:rPr>
                <w:rStyle w:val="14"/>
                <w:rFonts w:hint="eastAsia"/>
              </w:rPr>
              <w:t>分）</w:t>
            </w:r>
          </w:p>
        </w:tc>
        <w:tc>
          <w:tcPr>
            <w:tcW w:w="110" w:type="pct"/>
            <w:tcMar>
              <w:top w:w="12" w:type="dxa"/>
              <w:left w:w="12" w:type="dxa"/>
              <w:right w:w="12" w:type="dxa"/>
            </w:tcMar>
            <w:vAlign w:val="center"/>
          </w:tcPr>
          <w:p w14:paraId="67A435E5">
            <w:pPr>
              <w:jc w:val="center"/>
              <w:textAlignment w:val="center"/>
              <w:rPr>
                <w:rFonts w:ascii="仿宋_GB2312" w:eastAsia="仿宋_GB2312"/>
                <w:color w:val="000000"/>
                <w:sz w:val="18"/>
                <w:szCs w:val="18"/>
              </w:rPr>
            </w:pPr>
            <w:r>
              <w:rPr>
                <w:rStyle w:val="14"/>
                <w:rFonts w:hint="eastAsia"/>
              </w:rPr>
              <w:t>数</w:t>
            </w:r>
            <w:r>
              <w:rPr>
                <w:rStyle w:val="16"/>
                <w:rFonts w:hint="eastAsia" w:ascii="仿宋_GB2312" w:eastAsia="仿宋_GB2312"/>
              </w:rPr>
              <w:t xml:space="preserve">  </w:t>
            </w:r>
            <w:r>
              <w:rPr>
                <w:rStyle w:val="14"/>
                <w:rFonts w:hint="eastAsia"/>
              </w:rPr>
              <w:t>量</w:t>
            </w:r>
          </w:p>
        </w:tc>
        <w:tc>
          <w:tcPr>
            <w:tcW w:w="171" w:type="pct"/>
            <w:tcMar>
              <w:top w:w="12" w:type="dxa"/>
              <w:left w:w="12" w:type="dxa"/>
              <w:right w:w="12" w:type="dxa"/>
            </w:tcMar>
            <w:vAlign w:val="center"/>
          </w:tcPr>
          <w:p w14:paraId="14EECA68">
            <w:pPr>
              <w:jc w:val="center"/>
              <w:textAlignment w:val="center"/>
              <w:rPr>
                <w:rFonts w:ascii="仿宋_GB2312" w:eastAsia="仿宋_GB2312"/>
                <w:color w:val="000000"/>
                <w:sz w:val="18"/>
                <w:szCs w:val="18"/>
              </w:rPr>
            </w:pPr>
            <w:r>
              <w:rPr>
                <w:rStyle w:val="14"/>
                <w:rFonts w:hint="eastAsia"/>
              </w:rPr>
              <w:t>重点工作实际完成率</w:t>
            </w:r>
          </w:p>
        </w:tc>
        <w:tc>
          <w:tcPr>
            <w:tcW w:w="157" w:type="pct"/>
            <w:tcMar>
              <w:top w:w="12" w:type="dxa"/>
              <w:left w:w="12" w:type="dxa"/>
              <w:right w:w="12" w:type="dxa"/>
            </w:tcMar>
            <w:vAlign w:val="center"/>
          </w:tcPr>
          <w:p w14:paraId="0902B621">
            <w:pPr>
              <w:jc w:val="center"/>
              <w:textAlignment w:val="center"/>
              <w:rPr>
                <w:rFonts w:ascii="仿宋_GB2312" w:eastAsia="仿宋_GB2312"/>
                <w:color w:val="000000"/>
                <w:sz w:val="18"/>
                <w:szCs w:val="18"/>
              </w:rPr>
            </w:pPr>
            <w:r>
              <w:rPr>
                <w:rFonts w:hint="eastAsia" w:ascii="仿宋_GB2312" w:eastAsia="仿宋_GB2312"/>
                <w:color w:val="000000"/>
                <w:sz w:val="18"/>
                <w:szCs w:val="18"/>
              </w:rPr>
              <w:t>100%</w:t>
            </w:r>
          </w:p>
        </w:tc>
        <w:tc>
          <w:tcPr>
            <w:tcW w:w="201" w:type="pct"/>
            <w:tcMar>
              <w:top w:w="12" w:type="dxa"/>
              <w:left w:w="12" w:type="dxa"/>
              <w:right w:w="12" w:type="dxa"/>
            </w:tcMar>
            <w:vAlign w:val="center"/>
          </w:tcPr>
          <w:p w14:paraId="5D0E5769">
            <w:pPr>
              <w:jc w:val="center"/>
              <w:rPr>
                <w:rFonts w:ascii="仿宋_GB2312" w:eastAsia="仿宋_GB2312"/>
                <w:color w:val="000000"/>
                <w:sz w:val="18"/>
                <w:szCs w:val="18"/>
              </w:rPr>
            </w:pPr>
            <w:r>
              <w:rPr>
                <w:rFonts w:hint="eastAsia" w:ascii="仿宋_GB2312" w:eastAsia="仿宋_GB2312"/>
                <w:color w:val="000000"/>
                <w:sz w:val="18"/>
                <w:szCs w:val="18"/>
              </w:rPr>
              <w:t>100%</w:t>
            </w:r>
          </w:p>
        </w:tc>
        <w:tc>
          <w:tcPr>
            <w:tcW w:w="214" w:type="pct"/>
            <w:tcMar>
              <w:top w:w="12" w:type="dxa"/>
              <w:left w:w="12" w:type="dxa"/>
              <w:right w:w="12" w:type="dxa"/>
            </w:tcMar>
            <w:vAlign w:val="center"/>
          </w:tcPr>
          <w:p w14:paraId="306668DC">
            <w:pPr>
              <w:jc w:val="center"/>
              <w:textAlignment w:val="center"/>
              <w:rPr>
                <w:rFonts w:ascii="仿宋_GB2312" w:eastAsia="仿宋_GB2312"/>
                <w:color w:val="000000"/>
                <w:sz w:val="18"/>
                <w:szCs w:val="18"/>
              </w:rPr>
            </w:pPr>
            <w:r>
              <w:rPr>
                <w:rFonts w:hint="eastAsia" w:ascii="仿宋_GB2312" w:eastAsia="仿宋_GB2312"/>
                <w:color w:val="000000"/>
                <w:sz w:val="18"/>
                <w:szCs w:val="18"/>
              </w:rPr>
              <w:t>15</w:t>
            </w:r>
          </w:p>
        </w:tc>
        <w:tc>
          <w:tcPr>
            <w:tcW w:w="512" w:type="pct"/>
            <w:vMerge w:val="restart"/>
            <w:tcMar>
              <w:top w:w="12" w:type="dxa"/>
              <w:left w:w="12" w:type="dxa"/>
              <w:right w:w="12" w:type="dxa"/>
            </w:tcMar>
            <w:vAlign w:val="center"/>
          </w:tcPr>
          <w:p w14:paraId="51408793">
            <w:pPr>
              <w:textAlignment w:val="center"/>
              <w:rPr>
                <w:rFonts w:ascii="仿宋_GB2312" w:eastAsia="仿宋_GB2312"/>
                <w:color w:val="000000"/>
                <w:sz w:val="18"/>
                <w:szCs w:val="18"/>
              </w:rPr>
            </w:pPr>
            <w:r>
              <w:rPr>
                <w:rFonts w:hint="eastAsia" w:ascii="仿宋_GB2312" w:eastAsia="仿宋_GB2312"/>
                <w:color w:val="000000"/>
                <w:sz w:val="18"/>
                <w:szCs w:val="18"/>
              </w:rPr>
              <w:t>部门提供重点项目执行说明（包括本表上部分填列的重点项目完成情况、质量达标情况、及时情况的佐证材料）</w:t>
            </w:r>
          </w:p>
        </w:tc>
        <w:tc>
          <w:tcPr>
            <w:tcW w:w="1743" w:type="pct"/>
            <w:tcMar>
              <w:top w:w="12" w:type="dxa"/>
              <w:left w:w="12" w:type="dxa"/>
              <w:right w:w="12" w:type="dxa"/>
            </w:tcMar>
            <w:vAlign w:val="center"/>
          </w:tcPr>
          <w:p w14:paraId="79480AAB">
            <w:pPr>
              <w:textAlignment w:val="center"/>
              <w:rPr>
                <w:rFonts w:ascii="仿宋_GB2312" w:eastAsia="仿宋_GB2312"/>
                <w:sz w:val="18"/>
                <w:szCs w:val="18"/>
              </w:rPr>
            </w:pPr>
            <w:r>
              <w:rPr>
                <w:rFonts w:hint="eastAsia" w:ascii="仿宋_GB2312" w:eastAsia="仿宋_GB2312"/>
                <w:color w:val="000000"/>
                <w:sz w:val="18"/>
                <w:szCs w:val="18"/>
              </w:rPr>
              <w:t>重点工作实际完成率</w:t>
            </w:r>
            <w:r>
              <w:rPr>
                <w:rStyle w:val="16"/>
                <w:rFonts w:hint="eastAsia" w:ascii="仿宋_GB2312" w:eastAsia="仿宋_GB2312"/>
              </w:rPr>
              <w:t>=</w:t>
            </w:r>
            <w:r>
              <w:rPr>
                <w:rStyle w:val="14"/>
                <w:rFonts w:hint="eastAsia"/>
              </w:rPr>
              <w:t>（实际完成工作数</w:t>
            </w:r>
            <w:r>
              <w:rPr>
                <w:rStyle w:val="16"/>
                <w:rFonts w:hint="eastAsia" w:ascii="仿宋_GB2312" w:eastAsia="仿宋_GB2312"/>
              </w:rPr>
              <w:t>/</w:t>
            </w:r>
            <w:r>
              <w:rPr>
                <w:rStyle w:val="15"/>
                <w:rFonts w:ascii="仿宋_GB2312" w:eastAsia="仿宋_GB2312"/>
              </w:rPr>
              <w:t>计划</w:t>
            </w:r>
            <w:r>
              <w:rPr>
                <w:rStyle w:val="14"/>
                <w:rFonts w:hint="eastAsia"/>
              </w:rPr>
              <w:t>工作数）</w:t>
            </w:r>
            <w:r>
              <w:rPr>
                <w:rStyle w:val="16"/>
                <w:rFonts w:hint="eastAsia" w:ascii="仿宋_GB2312" w:eastAsia="仿宋_GB2312"/>
              </w:rPr>
              <w:t>×100%</w:t>
            </w:r>
            <w:r>
              <w:rPr>
                <w:rStyle w:val="14"/>
                <w:rFonts w:hint="eastAsia"/>
              </w:rPr>
              <w:t>。</w:t>
            </w:r>
          </w:p>
        </w:tc>
        <w:tc>
          <w:tcPr>
            <w:tcW w:w="1339" w:type="pct"/>
            <w:tcMar>
              <w:top w:w="12" w:type="dxa"/>
              <w:left w:w="12" w:type="dxa"/>
              <w:right w:w="12" w:type="dxa"/>
            </w:tcMar>
            <w:vAlign w:val="center"/>
          </w:tcPr>
          <w:p w14:paraId="7D8BB917">
            <w:pPr>
              <w:textAlignment w:val="center"/>
              <w:rPr>
                <w:rFonts w:ascii="仿宋_GB2312" w:eastAsia="仿宋_GB2312"/>
                <w:color w:val="000000"/>
                <w:sz w:val="18"/>
                <w:szCs w:val="18"/>
              </w:rPr>
            </w:pPr>
            <w:r>
              <w:rPr>
                <w:rFonts w:hint="eastAsia" w:ascii="仿宋_GB2312" w:eastAsia="仿宋_GB2312"/>
                <w:color w:val="000000"/>
                <w:sz w:val="18"/>
                <w:szCs w:val="18"/>
              </w:rPr>
              <w:t>得分=重点工作实际完成率*权重 。</w:t>
            </w:r>
          </w:p>
        </w:tc>
        <w:tc>
          <w:tcPr>
            <w:tcW w:w="333" w:type="pct"/>
            <w:tcMar>
              <w:top w:w="12" w:type="dxa"/>
              <w:left w:w="12" w:type="dxa"/>
              <w:right w:w="12" w:type="dxa"/>
            </w:tcMar>
            <w:vAlign w:val="center"/>
          </w:tcPr>
          <w:p w14:paraId="383ED1EF">
            <w:pPr>
              <w:rPr>
                <w:rFonts w:ascii="仿宋_GB2312" w:eastAsia="仿宋_GB2312"/>
                <w:color w:val="000000"/>
                <w:sz w:val="18"/>
                <w:szCs w:val="18"/>
              </w:rPr>
            </w:pPr>
            <w:r>
              <w:rPr>
                <w:rFonts w:hint="eastAsia" w:ascii="仿宋_GB2312" w:eastAsia="仿宋_GB2312"/>
                <w:color w:val="000000"/>
                <w:sz w:val="18"/>
                <w:szCs w:val="18"/>
              </w:rPr>
              <w:t>15</w:t>
            </w:r>
          </w:p>
        </w:tc>
      </w:tr>
      <w:tr w14:paraId="1003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9" w:hRule="atLeast"/>
        </w:trPr>
        <w:tc>
          <w:tcPr>
            <w:tcW w:w="220" w:type="pct"/>
            <w:vMerge w:val="continue"/>
            <w:tcMar>
              <w:top w:w="12" w:type="dxa"/>
              <w:left w:w="12" w:type="dxa"/>
              <w:right w:w="12" w:type="dxa"/>
            </w:tcMar>
            <w:vAlign w:val="center"/>
          </w:tcPr>
          <w:p w14:paraId="23EEF887">
            <w:pPr>
              <w:jc w:val="center"/>
              <w:rPr>
                <w:rFonts w:ascii="仿宋_GB2312" w:eastAsia="仿宋_GB2312"/>
                <w:color w:val="000000"/>
                <w:sz w:val="18"/>
                <w:szCs w:val="18"/>
              </w:rPr>
            </w:pPr>
          </w:p>
        </w:tc>
        <w:tc>
          <w:tcPr>
            <w:tcW w:w="110" w:type="pct"/>
            <w:tcMar>
              <w:top w:w="12" w:type="dxa"/>
              <w:left w:w="12" w:type="dxa"/>
              <w:right w:w="12" w:type="dxa"/>
            </w:tcMar>
            <w:vAlign w:val="center"/>
          </w:tcPr>
          <w:p w14:paraId="695FF863">
            <w:pPr>
              <w:jc w:val="center"/>
              <w:textAlignment w:val="center"/>
              <w:rPr>
                <w:rFonts w:ascii="仿宋_GB2312" w:eastAsia="仿宋_GB2312"/>
                <w:color w:val="000000"/>
                <w:sz w:val="18"/>
                <w:szCs w:val="18"/>
              </w:rPr>
            </w:pPr>
            <w:r>
              <w:rPr>
                <w:rStyle w:val="14"/>
                <w:rFonts w:hint="eastAsia"/>
              </w:rPr>
              <w:t>质</w:t>
            </w:r>
            <w:r>
              <w:rPr>
                <w:rStyle w:val="16"/>
                <w:rFonts w:hint="eastAsia" w:ascii="仿宋_GB2312" w:eastAsia="仿宋_GB2312"/>
              </w:rPr>
              <w:t xml:space="preserve">  </w:t>
            </w:r>
            <w:r>
              <w:rPr>
                <w:rStyle w:val="14"/>
                <w:rFonts w:hint="eastAsia"/>
              </w:rPr>
              <w:t>量</w:t>
            </w:r>
          </w:p>
        </w:tc>
        <w:tc>
          <w:tcPr>
            <w:tcW w:w="171" w:type="pct"/>
            <w:tcMar>
              <w:top w:w="12" w:type="dxa"/>
              <w:left w:w="12" w:type="dxa"/>
              <w:right w:w="12" w:type="dxa"/>
            </w:tcMar>
            <w:vAlign w:val="center"/>
          </w:tcPr>
          <w:p w14:paraId="799FB462">
            <w:pPr>
              <w:jc w:val="center"/>
              <w:textAlignment w:val="center"/>
              <w:rPr>
                <w:rFonts w:ascii="仿宋_GB2312" w:eastAsia="仿宋_GB2312"/>
                <w:color w:val="000000"/>
                <w:sz w:val="18"/>
                <w:szCs w:val="18"/>
              </w:rPr>
            </w:pPr>
            <w:r>
              <w:rPr>
                <w:rStyle w:val="14"/>
                <w:rFonts w:hint="eastAsia"/>
              </w:rPr>
              <w:t>重点工作质量达标率</w:t>
            </w:r>
          </w:p>
        </w:tc>
        <w:tc>
          <w:tcPr>
            <w:tcW w:w="157" w:type="pct"/>
            <w:tcMar>
              <w:top w:w="12" w:type="dxa"/>
              <w:left w:w="12" w:type="dxa"/>
              <w:right w:w="12" w:type="dxa"/>
            </w:tcMar>
            <w:vAlign w:val="center"/>
          </w:tcPr>
          <w:p w14:paraId="09EFCAC2">
            <w:pPr>
              <w:jc w:val="center"/>
              <w:textAlignment w:val="center"/>
              <w:rPr>
                <w:rFonts w:ascii="仿宋_GB2312" w:eastAsia="仿宋_GB2312"/>
                <w:color w:val="000000"/>
                <w:sz w:val="18"/>
                <w:szCs w:val="18"/>
              </w:rPr>
            </w:pPr>
            <w:r>
              <w:rPr>
                <w:rFonts w:hint="eastAsia" w:ascii="仿宋_GB2312" w:eastAsia="仿宋_GB2312"/>
                <w:color w:val="000000"/>
                <w:sz w:val="18"/>
                <w:szCs w:val="18"/>
              </w:rPr>
              <w:t>100%</w:t>
            </w:r>
          </w:p>
        </w:tc>
        <w:tc>
          <w:tcPr>
            <w:tcW w:w="201" w:type="pct"/>
            <w:tcMar>
              <w:top w:w="12" w:type="dxa"/>
              <w:left w:w="12" w:type="dxa"/>
              <w:right w:w="12" w:type="dxa"/>
            </w:tcMar>
            <w:vAlign w:val="center"/>
          </w:tcPr>
          <w:p w14:paraId="7E292056">
            <w:pPr>
              <w:jc w:val="center"/>
              <w:rPr>
                <w:rFonts w:ascii="仿宋_GB2312" w:eastAsia="仿宋_GB2312"/>
                <w:color w:val="000000"/>
                <w:sz w:val="18"/>
                <w:szCs w:val="18"/>
              </w:rPr>
            </w:pPr>
            <w:r>
              <w:rPr>
                <w:rFonts w:hint="eastAsia" w:ascii="仿宋_GB2312" w:eastAsia="仿宋_GB2312"/>
                <w:color w:val="000000"/>
                <w:sz w:val="18"/>
                <w:szCs w:val="18"/>
              </w:rPr>
              <w:t>100%</w:t>
            </w:r>
          </w:p>
        </w:tc>
        <w:tc>
          <w:tcPr>
            <w:tcW w:w="214" w:type="pct"/>
            <w:tcMar>
              <w:top w:w="12" w:type="dxa"/>
              <w:left w:w="12" w:type="dxa"/>
              <w:right w:w="12" w:type="dxa"/>
            </w:tcMar>
            <w:vAlign w:val="center"/>
          </w:tcPr>
          <w:p w14:paraId="38523103">
            <w:pPr>
              <w:jc w:val="center"/>
              <w:textAlignment w:val="center"/>
              <w:rPr>
                <w:rFonts w:ascii="仿宋_GB2312" w:eastAsia="仿宋_GB2312"/>
                <w:color w:val="000000"/>
                <w:sz w:val="18"/>
                <w:szCs w:val="18"/>
              </w:rPr>
            </w:pPr>
            <w:r>
              <w:rPr>
                <w:rFonts w:hint="eastAsia" w:ascii="仿宋_GB2312" w:eastAsia="仿宋_GB2312"/>
                <w:color w:val="000000"/>
                <w:sz w:val="18"/>
                <w:szCs w:val="18"/>
              </w:rPr>
              <w:t>10</w:t>
            </w:r>
          </w:p>
        </w:tc>
        <w:tc>
          <w:tcPr>
            <w:tcW w:w="512" w:type="pct"/>
            <w:vMerge w:val="continue"/>
            <w:tcMar>
              <w:top w:w="12" w:type="dxa"/>
              <w:left w:w="12" w:type="dxa"/>
              <w:right w:w="12" w:type="dxa"/>
            </w:tcMar>
            <w:vAlign w:val="center"/>
          </w:tcPr>
          <w:p w14:paraId="28283E90">
            <w:pPr>
              <w:rPr>
                <w:rFonts w:ascii="仿宋_GB2312" w:eastAsia="仿宋_GB2312"/>
                <w:color w:val="000000"/>
                <w:sz w:val="18"/>
                <w:szCs w:val="18"/>
              </w:rPr>
            </w:pPr>
          </w:p>
        </w:tc>
        <w:tc>
          <w:tcPr>
            <w:tcW w:w="1743" w:type="pct"/>
            <w:tcMar>
              <w:top w:w="12" w:type="dxa"/>
              <w:left w:w="12" w:type="dxa"/>
              <w:right w:w="12" w:type="dxa"/>
            </w:tcMar>
            <w:vAlign w:val="center"/>
          </w:tcPr>
          <w:p w14:paraId="4493C50A">
            <w:pPr>
              <w:textAlignment w:val="center"/>
              <w:rPr>
                <w:rFonts w:ascii="仿宋_GB2312" w:eastAsia="仿宋_GB2312"/>
                <w:sz w:val="18"/>
                <w:szCs w:val="18"/>
              </w:rPr>
            </w:pPr>
            <w:r>
              <w:rPr>
                <w:rStyle w:val="14"/>
                <w:rFonts w:hint="eastAsia"/>
              </w:rPr>
              <w:t>重点工作质量达标率</w:t>
            </w:r>
            <w:r>
              <w:rPr>
                <w:rStyle w:val="16"/>
                <w:rFonts w:hint="eastAsia" w:ascii="仿宋_GB2312" w:eastAsia="仿宋_GB2312"/>
              </w:rPr>
              <w:t>=</w:t>
            </w:r>
            <w:r>
              <w:rPr>
                <w:rStyle w:val="14"/>
                <w:rFonts w:hint="eastAsia"/>
              </w:rPr>
              <w:t>（质量达标工作数</w:t>
            </w:r>
            <w:r>
              <w:rPr>
                <w:rStyle w:val="16"/>
                <w:rFonts w:hint="eastAsia" w:ascii="仿宋_GB2312" w:eastAsia="仿宋_GB2312"/>
              </w:rPr>
              <w:t>/</w:t>
            </w:r>
            <w:r>
              <w:rPr>
                <w:rStyle w:val="14"/>
                <w:rFonts w:hint="eastAsia"/>
              </w:rPr>
              <w:t>实际工作数）</w:t>
            </w:r>
            <w:r>
              <w:rPr>
                <w:rStyle w:val="16"/>
                <w:rFonts w:hint="eastAsia" w:ascii="仿宋_GB2312" w:eastAsia="仿宋_GB2312"/>
              </w:rPr>
              <w:t>×100%</w:t>
            </w:r>
            <w:r>
              <w:rPr>
                <w:rStyle w:val="14"/>
                <w:rFonts w:hint="eastAsia"/>
              </w:rPr>
              <w:t>。</w:t>
            </w:r>
          </w:p>
        </w:tc>
        <w:tc>
          <w:tcPr>
            <w:tcW w:w="1339" w:type="pct"/>
            <w:tcMar>
              <w:top w:w="12" w:type="dxa"/>
              <w:left w:w="12" w:type="dxa"/>
              <w:right w:w="12" w:type="dxa"/>
            </w:tcMar>
            <w:vAlign w:val="center"/>
          </w:tcPr>
          <w:p w14:paraId="4A5E6707">
            <w:pPr>
              <w:textAlignment w:val="center"/>
              <w:rPr>
                <w:rFonts w:ascii="仿宋_GB2312" w:eastAsia="仿宋_GB2312"/>
                <w:color w:val="000000"/>
                <w:sz w:val="18"/>
                <w:szCs w:val="18"/>
              </w:rPr>
            </w:pPr>
            <w:r>
              <w:rPr>
                <w:rFonts w:hint="eastAsia" w:ascii="仿宋_GB2312" w:eastAsia="仿宋_GB2312"/>
                <w:color w:val="000000"/>
                <w:sz w:val="18"/>
                <w:szCs w:val="18"/>
              </w:rPr>
              <w:t>得分=重点工作质量达标率*权重。</w:t>
            </w:r>
          </w:p>
        </w:tc>
        <w:tc>
          <w:tcPr>
            <w:tcW w:w="333" w:type="pct"/>
            <w:tcMar>
              <w:top w:w="12" w:type="dxa"/>
              <w:left w:w="12" w:type="dxa"/>
              <w:right w:w="12" w:type="dxa"/>
            </w:tcMar>
            <w:vAlign w:val="center"/>
          </w:tcPr>
          <w:p w14:paraId="2A609747">
            <w:pPr>
              <w:rPr>
                <w:rFonts w:ascii="仿宋_GB2312" w:eastAsia="仿宋_GB2312"/>
                <w:color w:val="000000"/>
                <w:sz w:val="18"/>
                <w:szCs w:val="18"/>
              </w:rPr>
            </w:pPr>
            <w:r>
              <w:rPr>
                <w:rFonts w:hint="eastAsia" w:ascii="仿宋_GB2312" w:eastAsia="仿宋_GB2312"/>
                <w:color w:val="000000"/>
                <w:sz w:val="18"/>
                <w:szCs w:val="18"/>
              </w:rPr>
              <w:t>10</w:t>
            </w:r>
          </w:p>
        </w:tc>
      </w:tr>
      <w:tr w14:paraId="091F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0" w:hRule="atLeast"/>
        </w:trPr>
        <w:tc>
          <w:tcPr>
            <w:tcW w:w="220" w:type="pct"/>
            <w:vMerge w:val="continue"/>
            <w:tcMar>
              <w:top w:w="12" w:type="dxa"/>
              <w:left w:w="12" w:type="dxa"/>
              <w:right w:w="12" w:type="dxa"/>
            </w:tcMar>
            <w:vAlign w:val="center"/>
          </w:tcPr>
          <w:p w14:paraId="73A0C5B4">
            <w:pPr>
              <w:jc w:val="center"/>
              <w:rPr>
                <w:rFonts w:ascii="仿宋_GB2312" w:eastAsia="仿宋_GB2312"/>
                <w:color w:val="000000"/>
                <w:sz w:val="18"/>
                <w:szCs w:val="18"/>
              </w:rPr>
            </w:pPr>
          </w:p>
        </w:tc>
        <w:tc>
          <w:tcPr>
            <w:tcW w:w="110" w:type="pct"/>
            <w:tcMar>
              <w:top w:w="12" w:type="dxa"/>
              <w:left w:w="12" w:type="dxa"/>
              <w:right w:w="12" w:type="dxa"/>
            </w:tcMar>
            <w:vAlign w:val="center"/>
          </w:tcPr>
          <w:p w14:paraId="073DDE74">
            <w:pPr>
              <w:jc w:val="center"/>
              <w:textAlignment w:val="center"/>
              <w:rPr>
                <w:rFonts w:ascii="仿宋_GB2312" w:eastAsia="仿宋_GB2312"/>
                <w:color w:val="000000"/>
                <w:sz w:val="18"/>
                <w:szCs w:val="18"/>
              </w:rPr>
            </w:pPr>
            <w:r>
              <w:rPr>
                <w:rStyle w:val="14"/>
                <w:rFonts w:hint="eastAsia"/>
              </w:rPr>
              <w:t>时　效</w:t>
            </w:r>
          </w:p>
        </w:tc>
        <w:tc>
          <w:tcPr>
            <w:tcW w:w="171" w:type="pct"/>
            <w:tcMar>
              <w:top w:w="12" w:type="dxa"/>
              <w:left w:w="12" w:type="dxa"/>
              <w:right w:w="12" w:type="dxa"/>
            </w:tcMar>
            <w:vAlign w:val="center"/>
          </w:tcPr>
          <w:p w14:paraId="4BF65D51">
            <w:pPr>
              <w:jc w:val="center"/>
              <w:textAlignment w:val="center"/>
              <w:rPr>
                <w:rFonts w:ascii="仿宋_GB2312" w:eastAsia="仿宋_GB2312"/>
                <w:color w:val="000000"/>
                <w:sz w:val="18"/>
                <w:szCs w:val="18"/>
              </w:rPr>
            </w:pPr>
            <w:r>
              <w:rPr>
                <w:rStyle w:val="14"/>
                <w:rFonts w:hint="eastAsia"/>
              </w:rPr>
              <w:t>重点工作完成及时率</w:t>
            </w:r>
          </w:p>
        </w:tc>
        <w:tc>
          <w:tcPr>
            <w:tcW w:w="157" w:type="pct"/>
            <w:tcMar>
              <w:top w:w="12" w:type="dxa"/>
              <w:left w:w="12" w:type="dxa"/>
              <w:right w:w="12" w:type="dxa"/>
            </w:tcMar>
            <w:vAlign w:val="center"/>
          </w:tcPr>
          <w:p w14:paraId="5D344996">
            <w:pPr>
              <w:jc w:val="center"/>
              <w:textAlignment w:val="center"/>
              <w:rPr>
                <w:rFonts w:ascii="仿宋_GB2312" w:eastAsia="仿宋_GB2312"/>
                <w:color w:val="000000"/>
                <w:sz w:val="18"/>
                <w:szCs w:val="18"/>
              </w:rPr>
            </w:pPr>
            <w:r>
              <w:rPr>
                <w:rFonts w:hint="eastAsia" w:ascii="仿宋_GB2312" w:eastAsia="仿宋_GB2312"/>
                <w:color w:val="000000"/>
                <w:sz w:val="18"/>
                <w:szCs w:val="18"/>
              </w:rPr>
              <w:t>100%</w:t>
            </w:r>
          </w:p>
        </w:tc>
        <w:tc>
          <w:tcPr>
            <w:tcW w:w="201" w:type="pct"/>
            <w:tcMar>
              <w:top w:w="12" w:type="dxa"/>
              <w:left w:w="12" w:type="dxa"/>
              <w:right w:w="12" w:type="dxa"/>
            </w:tcMar>
            <w:vAlign w:val="center"/>
          </w:tcPr>
          <w:p w14:paraId="570DE4D4">
            <w:pPr>
              <w:jc w:val="center"/>
              <w:rPr>
                <w:rFonts w:ascii="仿宋_GB2312" w:eastAsia="仿宋_GB2312"/>
                <w:color w:val="000000"/>
                <w:sz w:val="18"/>
                <w:szCs w:val="18"/>
              </w:rPr>
            </w:pPr>
            <w:r>
              <w:rPr>
                <w:rFonts w:hint="eastAsia" w:ascii="仿宋_GB2312" w:eastAsia="仿宋_GB2312"/>
                <w:color w:val="000000"/>
                <w:sz w:val="18"/>
                <w:szCs w:val="18"/>
              </w:rPr>
              <w:t>100%</w:t>
            </w:r>
          </w:p>
        </w:tc>
        <w:tc>
          <w:tcPr>
            <w:tcW w:w="214" w:type="pct"/>
            <w:tcMar>
              <w:top w:w="12" w:type="dxa"/>
              <w:left w:w="12" w:type="dxa"/>
              <w:right w:w="12" w:type="dxa"/>
            </w:tcMar>
            <w:vAlign w:val="center"/>
          </w:tcPr>
          <w:p w14:paraId="23A221BE">
            <w:pPr>
              <w:jc w:val="center"/>
              <w:textAlignment w:val="center"/>
              <w:rPr>
                <w:rFonts w:ascii="仿宋_GB2312" w:eastAsia="仿宋_GB2312"/>
                <w:color w:val="000000"/>
                <w:sz w:val="18"/>
                <w:szCs w:val="18"/>
              </w:rPr>
            </w:pPr>
            <w:r>
              <w:rPr>
                <w:rFonts w:hint="eastAsia" w:ascii="仿宋_GB2312" w:eastAsia="仿宋_GB2312"/>
                <w:color w:val="000000"/>
                <w:sz w:val="18"/>
                <w:szCs w:val="18"/>
              </w:rPr>
              <w:t>10</w:t>
            </w:r>
          </w:p>
        </w:tc>
        <w:tc>
          <w:tcPr>
            <w:tcW w:w="512" w:type="pct"/>
            <w:vMerge w:val="continue"/>
            <w:tcMar>
              <w:top w:w="12" w:type="dxa"/>
              <w:left w:w="12" w:type="dxa"/>
              <w:right w:w="12" w:type="dxa"/>
            </w:tcMar>
            <w:vAlign w:val="center"/>
          </w:tcPr>
          <w:p w14:paraId="74C779DD">
            <w:pPr>
              <w:rPr>
                <w:rFonts w:ascii="仿宋_GB2312" w:eastAsia="仿宋_GB2312"/>
                <w:color w:val="000000"/>
                <w:sz w:val="18"/>
                <w:szCs w:val="18"/>
              </w:rPr>
            </w:pPr>
          </w:p>
        </w:tc>
        <w:tc>
          <w:tcPr>
            <w:tcW w:w="1743" w:type="pct"/>
            <w:tcMar>
              <w:top w:w="12" w:type="dxa"/>
              <w:left w:w="12" w:type="dxa"/>
              <w:right w:w="12" w:type="dxa"/>
            </w:tcMar>
            <w:vAlign w:val="center"/>
          </w:tcPr>
          <w:p w14:paraId="3DD8364D">
            <w:pPr>
              <w:textAlignment w:val="center"/>
              <w:rPr>
                <w:rFonts w:ascii="仿宋_GB2312" w:eastAsia="仿宋_GB2312"/>
                <w:sz w:val="18"/>
                <w:szCs w:val="18"/>
              </w:rPr>
            </w:pPr>
            <w:r>
              <w:rPr>
                <w:rFonts w:hint="eastAsia" w:ascii="仿宋_GB2312" w:eastAsia="仿宋_GB2312"/>
                <w:color w:val="000000"/>
                <w:sz w:val="18"/>
                <w:szCs w:val="18"/>
              </w:rPr>
              <w:t>重点工作完成及时率</w:t>
            </w:r>
            <w:r>
              <w:rPr>
                <w:rStyle w:val="16"/>
                <w:rFonts w:hint="eastAsia" w:ascii="仿宋_GB2312" w:eastAsia="仿宋_GB2312"/>
              </w:rPr>
              <w:t>=</w:t>
            </w:r>
            <w:r>
              <w:rPr>
                <w:rStyle w:val="14"/>
                <w:rFonts w:hint="eastAsia"/>
              </w:rPr>
              <w:t>（及时完成工作数</w:t>
            </w:r>
            <w:r>
              <w:rPr>
                <w:rStyle w:val="16"/>
                <w:rFonts w:hint="eastAsia" w:ascii="仿宋_GB2312" w:eastAsia="仿宋_GB2312"/>
              </w:rPr>
              <w:t>/</w:t>
            </w:r>
            <w:r>
              <w:rPr>
                <w:rStyle w:val="14"/>
                <w:rFonts w:hint="eastAsia"/>
              </w:rPr>
              <w:t>计划完成工作数）</w:t>
            </w:r>
            <w:r>
              <w:rPr>
                <w:rStyle w:val="16"/>
                <w:rFonts w:hint="eastAsia" w:ascii="仿宋_GB2312" w:eastAsia="仿宋_GB2312"/>
              </w:rPr>
              <w:t>×100%</w:t>
            </w:r>
            <w:r>
              <w:rPr>
                <w:rStyle w:val="14"/>
                <w:rFonts w:hint="eastAsia"/>
              </w:rPr>
              <w:t>。</w:t>
            </w:r>
          </w:p>
        </w:tc>
        <w:tc>
          <w:tcPr>
            <w:tcW w:w="1339" w:type="pct"/>
            <w:tcMar>
              <w:top w:w="12" w:type="dxa"/>
              <w:left w:w="12" w:type="dxa"/>
              <w:right w:w="12" w:type="dxa"/>
            </w:tcMar>
            <w:vAlign w:val="center"/>
          </w:tcPr>
          <w:p w14:paraId="7CE2C157">
            <w:pPr>
              <w:textAlignment w:val="center"/>
              <w:rPr>
                <w:rFonts w:ascii="仿宋_GB2312" w:eastAsia="仿宋_GB2312"/>
                <w:color w:val="000000"/>
                <w:sz w:val="18"/>
                <w:szCs w:val="18"/>
              </w:rPr>
            </w:pPr>
            <w:r>
              <w:rPr>
                <w:rStyle w:val="15"/>
                <w:rFonts w:ascii="仿宋_GB2312" w:eastAsia="仿宋_GB2312"/>
              </w:rPr>
              <w:t>得分</w:t>
            </w:r>
            <w:r>
              <w:rPr>
                <w:rStyle w:val="16"/>
                <w:rFonts w:hint="eastAsia" w:ascii="仿宋_GB2312" w:eastAsia="仿宋_GB2312"/>
              </w:rPr>
              <w:t>=</w:t>
            </w:r>
            <w:r>
              <w:rPr>
                <w:rStyle w:val="15"/>
                <w:rFonts w:ascii="仿宋_GB2312" w:eastAsia="仿宋_GB2312"/>
              </w:rPr>
              <w:t>重点工作完成及时率</w:t>
            </w:r>
            <w:r>
              <w:rPr>
                <w:rStyle w:val="16"/>
                <w:rFonts w:hint="eastAsia" w:ascii="仿宋_GB2312" w:eastAsia="仿宋_GB2312"/>
              </w:rPr>
              <w:t>*</w:t>
            </w:r>
            <w:r>
              <w:rPr>
                <w:rStyle w:val="15"/>
                <w:rFonts w:ascii="仿宋_GB2312" w:eastAsia="仿宋_GB2312"/>
              </w:rPr>
              <w:t>权重。</w:t>
            </w:r>
            <w:r>
              <w:rPr>
                <w:rStyle w:val="16"/>
                <w:rFonts w:hint="eastAsia" w:ascii="仿宋_GB2312" w:eastAsia="仿宋_GB2312"/>
              </w:rPr>
              <w:t xml:space="preserve"> </w:t>
            </w:r>
          </w:p>
        </w:tc>
        <w:tc>
          <w:tcPr>
            <w:tcW w:w="333" w:type="pct"/>
            <w:tcMar>
              <w:top w:w="12" w:type="dxa"/>
              <w:left w:w="12" w:type="dxa"/>
              <w:right w:w="12" w:type="dxa"/>
            </w:tcMar>
            <w:vAlign w:val="center"/>
          </w:tcPr>
          <w:p w14:paraId="5970ABCC">
            <w:pPr>
              <w:rPr>
                <w:rFonts w:ascii="仿宋_GB2312" w:eastAsia="仿宋_GB2312"/>
                <w:color w:val="000000"/>
                <w:sz w:val="18"/>
                <w:szCs w:val="18"/>
              </w:rPr>
            </w:pPr>
            <w:r>
              <w:rPr>
                <w:rFonts w:hint="eastAsia" w:ascii="仿宋_GB2312" w:eastAsia="仿宋_GB2312"/>
                <w:color w:val="000000"/>
                <w:sz w:val="18"/>
                <w:szCs w:val="18"/>
              </w:rPr>
              <w:t>7</w:t>
            </w:r>
          </w:p>
        </w:tc>
      </w:tr>
      <w:tr w14:paraId="28C0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trPr>
        <w:tc>
          <w:tcPr>
            <w:tcW w:w="220" w:type="pct"/>
            <w:vMerge w:val="continue"/>
            <w:tcMar>
              <w:top w:w="12" w:type="dxa"/>
              <w:left w:w="12" w:type="dxa"/>
              <w:right w:w="12" w:type="dxa"/>
            </w:tcMar>
            <w:vAlign w:val="center"/>
          </w:tcPr>
          <w:p w14:paraId="628E8809">
            <w:pPr>
              <w:jc w:val="center"/>
              <w:rPr>
                <w:rFonts w:ascii="仿宋_GB2312" w:eastAsia="仿宋_GB2312"/>
                <w:color w:val="000000"/>
                <w:sz w:val="18"/>
                <w:szCs w:val="18"/>
              </w:rPr>
            </w:pPr>
          </w:p>
        </w:tc>
        <w:tc>
          <w:tcPr>
            <w:tcW w:w="110" w:type="pct"/>
            <w:tcMar>
              <w:top w:w="12" w:type="dxa"/>
              <w:left w:w="12" w:type="dxa"/>
              <w:right w:w="12" w:type="dxa"/>
            </w:tcMar>
            <w:vAlign w:val="center"/>
          </w:tcPr>
          <w:p w14:paraId="72A57E25">
            <w:pPr>
              <w:jc w:val="center"/>
              <w:textAlignment w:val="center"/>
              <w:rPr>
                <w:rFonts w:ascii="仿宋_GB2312" w:eastAsia="仿宋_GB2312"/>
                <w:color w:val="000000"/>
                <w:sz w:val="18"/>
                <w:szCs w:val="18"/>
              </w:rPr>
            </w:pPr>
            <w:r>
              <w:rPr>
                <w:rStyle w:val="14"/>
                <w:rFonts w:hint="eastAsia"/>
              </w:rPr>
              <w:t>成　本</w:t>
            </w:r>
          </w:p>
        </w:tc>
        <w:tc>
          <w:tcPr>
            <w:tcW w:w="171" w:type="pct"/>
            <w:tcMar>
              <w:top w:w="12" w:type="dxa"/>
              <w:left w:w="12" w:type="dxa"/>
              <w:right w:w="12" w:type="dxa"/>
            </w:tcMar>
            <w:vAlign w:val="center"/>
          </w:tcPr>
          <w:p w14:paraId="5DD6FA7B">
            <w:pPr>
              <w:jc w:val="center"/>
              <w:textAlignment w:val="center"/>
              <w:rPr>
                <w:rFonts w:ascii="仿宋_GB2312" w:eastAsia="仿宋_GB2312"/>
                <w:color w:val="000000"/>
                <w:sz w:val="18"/>
                <w:szCs w:val="18"/>
              </w:rPr>
            </w:pPr>
            <w:r>
              <w:rPr>
                <w:rFonts w:hint="eastAsia" w:ascii="仿宋_GB2312" w:eastAsia="仿宋_GB2312"/>
                <w:color w:val="000000"/>
                <w:sz w:val="18"/>
                <w:szCs w:val="18"/>
              </w:rPr>
              <w:t>一般性支出压减率</w:t>
            </w:r>
          </w:p>
        </w:tc>
        <w:tc>
          <w:tcPr>
            <w:tcW w:w="157" w:type="pct"/>
            <w:tcMar>
              <w:top w:w="12" w:type="dxa"/>
              <w:left w:w="12" w:type="dxa"/>
              <w:right w:w="12" w:type="dxa"/>
            </w:tcMar>
            <w:vAlign w:val="center"/>
          </w:tcPr>
          <w:p w14:paraId="1F35DDF8">
            <w:pPr>
              <w:textAlignment w:val="center"/>
              <w:rPr>
                <w:rFonts w:ascii="仿宋_GB2312" w:eastAsia="仿宋_GB2312"/>
                <w:color w:val="000000"/>
                <w:sz w:val="18"/>
                <w:szCs w:val="18"/>
              </w:rPr>
            </w:pPr>
            <w:r>
              <w:rPr>
                <w:rFonts w:hint="eastAsia" w:ascii="仿宋_GB2312" w:eastAsia="仿宋_GB2312"/>
                <w:color w:val="000000"/>
                <w:sz w:val="20"/>
                <w:szCs w:val="18"/>
              </w:rPr>
              <w:t>&gt;0</w:t>
            </w:r>
          </w:p>
        </w:tc>
        <w:tc>
          <w:tcPr>
            <w:tcW w:w="201" w:type="pct"/>
            <w:tcMar>
              <w:top w:w="12" w:type="dxa"/>
              <w:left w:w="12" w:type="dxa"/>
              <w:right w:w="12" w:type="dxa"/>
            </w:tcMar>
            <w:vAlign w:val="center"/>
          </w:tcPr>
          <w:p w14:paraId="3668E980">
            <w:pPr>
              <w:jc w:val="center"/>
              <w:rPr>
                <w:rFonts w:ascii="仿宋_GB2312" w:eastAsia="仿宋_GB2312"/>
                <w:color w:val="000000"/>
                <w:sz w:val="18"/>
                <w:szCs w:val="18"/>
              </w:rPr>
            </w:pPr>
            <w:r>
              <w:rPr>
                <w:rFonts w:hint="eastAsia" w:ascii="仿宋_GB2312" w:eastAsia="仿宋_GB2312"/>
                <w:color w:val="000000"/>
                <w:sz w:val="18"/>
                <w:szCs w:val="18"/>
              </w:rPr>
              <w:t>9.8%</w:t>
            </w:r>
          </w:p>
        </w:tc>
        <w:tc>
          <w:tcPr>
            <w:tcW w:w="214" w:type="pct"/>
            <w:tcMar>
              <w:top w:w="12" w:type="dxa"/>
              <w:left w:w="12" w:type="dxa"/>
              <w:right w:w="12" w:type="dxa"/>
            </w:tcMar>
            <w:vAlign w:val="center"/>
          </w:tcPr>
          <w:p w14:paraId="39F334C0">
            <w:pPr>
              <w:jc w:val="center"/>
              <w:textAlignment w:val="center"/>
              <w:rPr>
                <w:rFonts w:ascii="仿宋_GB2312" w:eastAsia="仿宋_GB2312"/>
                <w:color w:val="000000"/>
                <w:sz w:val="18"/>
                <w:szCs w:val="18"/>
              </w:rPr>
            </w:pPr>
            <w:r>
              <w:rPr>
                <w:rFonts w:hint="eastAsia" w:ascii="仿宋_GB2312" w:eastAsia="仿宋_GB2312"/>
                <w:color w:val="000000"/>
                <w:sz w:val="18"/>
                <w:szCs w:val="18"/>
              </w:rPr>
              <w:t>5</w:t>
            </w:r>
          </w:p>
        </w:tc>
        <w:tc>
          <w:tcPr>
            <w:tcW w:w="512" w:type="pct"/>
            <w:tcMar>
              <w:top w:w="12" w:type="dxa"/>
              <w:left w:w="12" w:type="dxa"/>
              <w:right w:w="12" w:type="dxa"/>
            </w:tcMar>
            <w:vAlign w:val="center"/>
          </w:tcPr>
          <w:p w14:paraId="5AD2C3D4">
            <w:pPr>
              <w:jc w:val="center"/>
              <w:textAlignment w:val="center"/>
              <w:rPr>
                <w:rFonts w:ascii="仿宋_GB2312" w:eastAsia="仿宋_GB2312"/>
                <w:color w:val="000000"/>
                <w:sz w:val="18"/>
                <w:szCs w:val="18"/>
              </w:rPr>
            </w:pPr>
            <w:r>
              <w:rPr>
                <w:rFonts w:hint="eastAsia" w:ascii="仿宋_GB2312" w:eastAsia="仿宋_GB2312"/>
                <w:color w:val="000000"/>
                <w:sz w:val="18"/>
                <w:szCs w:val="18"/>
              </w:rPr>
              <w:t>财政部门工作布置文件</w:t>
            </w:r>
          </w:p>
        </w:tc>
        <w:tc>
          <w:tcPr>
            <w:tcW w:w="1743" w:type="pct"/>
            <w:tcMar>
              <w:top w:w="12" w:type="dxa"/>
              <w:left w:w="12" w:type="dxa"/>
              <w:right w:w="12" w:type="dxa"/>
            </w:tcMar>
            <w:vAlign w:val="center"/>
          </w:tcPr>
          <w:p w14:paraId="383274A2">
            <w:pPr>
              <w:textAlignment w:val="center"/>
              <w:rPr>
                <w:rFonts w:ascii="仿宋_GB2312" w:eastAsia="仿宋_GB2312"/>
                <w:sz w:val="18"/>
                <w:szCs w:val="18"/>
              </w:rPr>
            </w:pPr>
            <w:r>
              <w:rPr>
                <w:rFonts w:hint="eastAsia" w:ascii="仿宋_GB2312" w:eastAsia="仿宋_GB2312"/>
                <w:sz w:val="18"/>
                <w:szCs w:val="18"/>
              </w:rPr>
              <w:t>一般性支出压减情况按照财政部门工作要求进行计算。</w:t>
            </w:r>
          </w:p>
        </w:tc>
        <w:tc>
          <w:tcPr>
            <w:tcW w:w="1339" w:type="pct"/>
            <w:tcMar>
              <w:top w:w="12" w:type="dxa"/>
              <w:left w:w="12" w:type="dxa"/>
              <w:right w:w="12" w:type="dxa"/>
            </w:tcMar>
            <w:vAlign w:val="center"/>
          </w:tcPr>
          <w:p w14:paraId="59F3F118">
            <w:pPr>
              <w:textAlignment w:val="center"/>
              <w:rPr>
                <w:rFonts w:ascii="仿宋_GB2312" w:eastAsia="仿宋_GB2312"/>
                <w:color w:val="000000"/>
                <w:sz w:val="18"/>
                <w:szCs w:val="18"/>
              </w:rPr>
            </w:pPr>
            <w:r>
              <w:rPr>
                <w:rFonts w:hint="eastAsia" w:ascii="仿宋_GB2312" w:eastAsia="仿宋_GB2312"/>
                <w:color w:val="000000"/>
                <w:sz w:val="18"/>
                <w:szCs w:val="18"/>
              </w:rPr>
              <w:t>实际值达到目标值要求得满分，每降低</w:t>
            </w:r>
            <w:r>
              <w:rPr>
                <w:rStyle w:val="16"/>
                <w:rFonts w:hint="eastAsia" w:ascii="仿宋_GB2312" w:eastAsia="仿宋_GB2312"/>
              </w:rPr>
              <w:t>1%</w:t>
            </w:r>
            <w:r>
              <w:rPr>
                <w:rStyle w:val="15"/>
                <w:rFonts w:ascii="仿宋_GB2312" w:eastAsia="仿宋_GB2312"/>
              </w:rPr>
              <w:t>扣权重分的</w:t>
            </w:r>
            <w:r>
              <w:rPr>
                <w:rStyle w:val="16"/>
                <w:rFonts w:hint="eastAsia" w:ascii="仿宋_GB2312" w:eastAsia="仿宋_GB2312"/>
              </w:rPr>
              <w:t>20%</w:t>
            </w:r>
            <w:r>
              <w:rPr>
                <w:rStyle w:val="15"/>
                <w:rFonts w:ascii="仿宋_GB2312" w:eastAsia="仿宋_GB2312"/>
              </w:rPr>
              <w:t>，扣完为止。</w:t>
            </w:r>
          </w:p>
        </w:tc>
        <w:tc>
          <w:tcPr>
            <w:tcW w:w="333" w:type="pct"/>
            <w:tcMar>
              <w:top w:w="12" w:type="dxa"/>
              <w:left w:w="12" w:type="dxa"/>
              <w:right w:w="12" w:type="dxa"/>
            </w:tcMar>
            <w:vAlign w:val="center"/>
          </w:tcPr>
          <w:p w14:paraId="57B157F6">
            <w:pPr>
              <w:rPr>
                <w:rFonts w:ascii="仿宋_GB2312" w:eastAsia="仿宋_GB2312"/>
                <w:color w:val="000000"/>
                <w:sz w:val="18"/>
                <w:szCs w:val="18"/>
              </w:rPr>
            </w:pPr>
            <w:r>
              <w:rPr>
                <w:rFonts w:hint="eastAsia" w:ascii="仿宋_GB2312" w:eastAsia="仿宋_GB2312"/>
                <w:color w:val="000000"/>
                <w:sz w:val="18"/>
                <w:szCs w:val="18"/>
              </w:rPr>
              <w:t>5</w:t>
            </w:r>
          </w:p>
        </w:tc>
      </w:tr>
      <w:tr w14:paraId="446C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6" w:hRule="atLeast"/>
        </w:trPr>
        <w:tc>
          <w:tcPr>
            <w:tcW w:w="220" w:type="pct"/>
            <w:vMerge w:val="restart"/>
            <w:tcMar>
              <w:top w:w="12" w:type="dxa"/>
              <w:left w:w="12" w:type="dxa"/>
              <w:right w:w="12" w:type="dxa"/>
            </w:tcMar>
            <w:vAlign w:val="center"/>
          </w:tcPr>
          <w:p w14:paraId="57BE8376">
            <w:pPr>
              <w:jc w:val="center"/>
              <w:textAlignment w:val="center"/>
              <w:rPr>
                <w:rFonts w:ascii="仿宋_GB2312" w:eastAsia="仿宋_GB2312"/>
                <w:color w:val="000000"/>
                <w:sz w:val="18"/>
                <w:szCs w:val="18"/>
              </w:rPr>
            </w:pPr>
            <w:r>
              <w:rPr>
                <w:rStyle w:val="14"/>
                <w:rFonts w:hint="eastAsia"/>
              </w:rPr>
              <w:t>部门效果（</w:t>
            </w:r>
            <w:r>
              <w:rPr>
                <w:rStyle w:val="16"/>
                <w:rFonts w:hint="eastAsia" w:ascii="仿宋_GB2312" w:eastAsia="仿宋_GB2312"/>
              </w:rPr>
              <w:t>20</w:t>
            </w:r>
            <w:r>
              <w:rPr>
                <w:rStyle w:val="14"/>
                <w:rFonts w:hint="eastAsia"/>
              </w:rPr>
              <w:t>分）</w:t>
            </w:r>
          </w:p>
        </w:tc>
        <w:tc>
          <w:tcPr>
            <w:tcW w:w="110" w:type="pct"/>
            <w:vMerge w:val="restart"/>
            <w:tcMar>
              <w:top w:w="12" w:type="dxa"/>
              <w:left w:w="12" w:type="dxa"/>
              <w:right w:w="12" w:type="dxa"/>
            </w:tcMar>
            <w:vAlign w:val="center"/>
          </w:tcPr>
          <w:p w14:paraId="7403A0AA">
            <w:pPr>
              <w:jc w:val="center"/>
              <w:textAlignment w:val="center"/>
              <w:rPr>
                <w:rStyle w:val="16"/>
                <w:rFonts w:ascii="仿宋_GB2312" w:eastAsia="仿宋_GB2312"/>
              </w:rPr>
            </w:pPr>
            <w:r>
              <w:rPr>
                <w:rStyle w:val="14"/>
                <w:rFonts w:hint="eastAsia"/>
              </w:rPr>
              <w:t>社会</w:t>
            </w:r>
          </w:p>
          <w:p w14:paraId="511B48A1">
            <w:pPr>
              <w:jc w:val="center"/>
              <w:textAlignment w:val="center"/>
              <w:rPr>
                <w:rFonts w:ascii="仿宋_GB2312" w:eastAsia="仿宋_GB2312"/>
                <w:color w:val="000000"/>
                <w:sz w:val="18"/>
                <w:szCs w:val="18"/>
              </w:rPr>
            </w:pPr>
            <w:r>
              <w:rPr>
                <w:rStyle w:val="14"/>
                <w:rFonts w:hint="eastAsia"/>
              </w:rPr>
              <w:t>效益</w:t>
            </w:r>
          </w:p>
          <w:p w14:paraId="5F7F91DA">
            <w:pPr>
              <w:jc w:val="center"/>
              <w:textAlignment w:val="center"/>
              <w:rPr>
                <w:rFonts w:ascii="仿宋_GB2312" w:eastAsia="仿宋_GB2312"/>
                <w:color w:val="000000"/>
                <w:sz w:val="18"/>
                <w:szCs w:val="18"/>
              </w:rPr>
            </w:pPr>
          </w:p>
        </w:tc>
        <w:tc>
          <w:tcPr>
            <w:tcW w:w="171" w:type="pct"/>
            <w:tcMar>
              <w:top w:w="12" w:type="dxa"/>
              <w:left w:w="12" w:type="dxa"/>
              <w:right w:w="12" w:type="dxa"/>
            </w:tcMar>
            <w:vAlign w:val="center"/>
          </w:tcPr>
          <w:p w14:paraId="13E71798">
            <w:pPr>
              <w:jc w:val="center"/>
              <w:textAlignment w:val="center"/>
              <w:rPr>
                <w:rFonts w:ascii="仿宋_GB2312" w:eastAsia="仿宋_GB2312"/>
                <w:color w:val="000000"/>
                <w:sz w:val="18"/>
                <w:szCs w:val="18"/>
              </w:rPr>
            </w:pPr>
            <w:r>
              <w:rPr>
                <w:rFonts w:hint="eastAsia" w:ascii="仿宋_GB2312" w:eastAsia="仿宋_GB2312"/>
                <w:color w:val="000000"/>
                <w:sz w:val="18"/>
                <w:szCs w:val="18"/>
              </w:rPr>
              <w:t>检查结果公开情况</w:t>
            </w:r>
          </w:p>
        </w:tc>
        <w:tc>
          <w:tcPr>
            <w:tcW w:w="157" w:type="pct"/>
            <w:tcMar>
              <w:top w:w="12" w:type="dxa"/>
              <w:left w:w="12" w:type="dxa"/>
              <w:right w:w="12" w:type="dxa"/>
            </w:tcMar>
            <w:vAlign w:val="center"/>
          </w:tcPr>
          <w:p w14:paraId="64880632">
            <w:pPr>
              <w:jc w:val="center"/>
              <w:textAlignment w:val="center"/>
              <w:rPr>
                <w:rFonts w:ascii="仿宋_GB2312" w:eastAsia="仿宋_GB2312"/>
                <w:color w:val="000000"/>
                <w:sz w:val="18"/>
                <w:szCs w:val="18"/>
              </w:rPr>
            </w:pPr>
            <w:r>
              <w:rPr>
                <w:rFonts w:hint="eastAsia" w:ascii="仿宋_GB2312" w:eastAsia="仿宋_GB2312"/>
                <w:color w:val="000000"/>
                <w:sz w:val="18"/>
                <w:szCs w:val="18"/>
              </w:rPr>
              <w:t>按规定公开</w:t>
            </w:r>
          </w:p>
        </w:tc>
        <w:tc>
          <w:tcPr>
            <w:tcW w:w="201" w:type="pct"/>
            <w:tcMar>
              <w:top w:w="12" w:type="dxa"/>
              <w:left w:w="12" w:type="dxa"/>
              <w:right w:w="12" w:type="dxa"/>
            </w:tcMar>
            <w:vAlign w:val="center"/>
          </w:tcPr>
          <w:p w14:paraId="6DC34628">
            <w:pPr>
              <w:jc w:val="center"/>
              <w:textAlignment w:val="center"/>
              <w:rPr>
                <w:rFonts w:ascii="仿宋_GB2312" w:eastAsia="仿宋_GB2312"/>
                <w:color w:val="000000"/>
                <w:sz w:val="18"/>
                <w:szCs w:val="18"/>
              </w:rPr>
            </w:pPr>
            <w:r>
              <w:rPr>
                <w:rFonts w:hint="eastAsia" w:ascii="仿宋_GB2312" w:eastAsia="仿宋_GB2312"/>
                <w:color w:val="000000"/>
                <w:sz w:val="18"/>
                <w:szCs w:val="18"/>
              </w:rPr>
              <w:t>按规定公开</w:t>
            </w:r>
          </w:p>
        </w:tc>
        <w:tc>
          <w:tcPr>
            <w:tcW w:w="214" w:type="pct"/>
            <w:tcMar>
              <w:top w:w="12" w:type="dxa"/>
              <w:left w:w="12" w:type="dxa"/>
              <w:right w:w="12" w:type="dxa"/>
            </w:tcMar>
            <w:vAlign w:val="center"/>
          </w:tcPr>
          <w:p w14:paraId="1055B318">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vMerge w:val="restart"/>
            <w:tcMar>
              <w:top w:w="12" w:type="dxa"/>
              <w:left w:w="12" w:type="dxa"/>
              <w:right w:w="12" w:type="dxa"/>
            </w:tcMar>
            <w:vAlign w:val="center"/>
          </w:tcPr>
          <w:p w14:paraId="79137E0C">
            <w:pPr>
              <w:jc w:val="center"/>
              <w:textAlignment w:val="center"/>
              <w:rPr>
                <w:rFonts w:ascii="仿宋_GB2312" w:eastAsia="仿宋_GB2312"/>
                <w:color w:val="000000"/>
                <w:sz w:val="18"/>
                <w:szCs w:val="18"/>
              </w:rPr>
            </w:pPr>
            <w:r>
              <w:rPr>
                <w:rFonts w:hint="eastAsia" w:ascii="仿宋_GB2312" w:eastAsia="仿宋_GB2312"/>
                <w:color w:val="000000"/>
                <w:sz w:val="18"/>
                <w:szCs w:val="18"/>
              </w:rPr>
              <w:t>部门自行提供</w:t>
            </w:r>
          </w:p>
        </w:tc>
        <w:tc>
          <w:tcPr>
            <w:tcW w:w="1743" w:type="pct"/>
            <w:tcMar>
              <w:top w:w="12" w:type="dxa"/>
              <w:left w:w="12" w:type="dxa"/>
              <w:right w:w="12" w:type="dxa"/>
            </w:tcMar>
            <w:vAlign w:val="center"/>
          </w:tcPr>
          <w:p w14:paraId="35F59148">
            <w:pPr>
              <w:jc w:val="center"/>
              <w:textAlignment w:val="center"/>
              <w:rPr>
                <w:rFonts w:ascii="仿宋_GB2312" w:eastAsia="仿宋_GB2312"/>
                <w:color w:val="000000"/>
                <w:sz w:val="18"/>
                <w:szCs w:val="18"/>
              </w:rPr>
            </w:pPr>
            <w:r>
              <w:rPr>
                <w:rFonts w:hint="eastAsia" w:ascii="仿宋_GB2312" w:eastAsia="仿宋_GB2312"/>
                <w:color w:val="000000"/>
                <w:sz w:val="18"/>
                <w:szCs w:val="18"/>
              </w:rPr>
              <w:t>反映相关监督检查结果一发公开情况</w:t>
            </w:r>
          </w:p>
        </w:tc>
        <w:tc>
          <w:tcPr>
            <w:tcW w:w="1339" w:type="pct"/>
            <w:vMerge w:val="restart"/>
            <w:tcMar>
              <w:top w:w="12" w:type="dxa"/>
              <w:left w:w="12" w:type="dxa"/>
              <w:right w:w="12" w:type="dxa"/>
            </w:tcMar>
            <w:vAlign w:val="center"/>
          </w:tcPr>
          <w:p w14:paraId="309695E5">
            <w:pPr>
              <w:textAlignment w:val="center"/>
              <w:rPr>
                <w:rFonts w:ascii="仿宋_GB2312" w:eastAsia="仿宋_GB2312"/>
                <w:color w:val="000000"/>
                <w:sz w:val="18"/>
                <w:szCs w:val="18"/>
              </w:rPr>
            </w:pPr>
            <w:r>
              <w:rPr>
                <w:rFonts w:hint="eastAsia" w:ascii="仿宋_GB2312" w:eastAsia="仿宋_GB2312"/>
                <w:color w:val="000000"/>
                <w:sz w:val="18"/>
                <w:szCs w:val="18"/>
              </w:rPr>
              <w:t>一、定量指标评分规则：与年初指标值相比，完成指标值的，记该指标所赋全部分值；对完成值高出指标值较多的，要分析原因，如果是由于年初指标值设定偏低造成的，按要按照偏离度适度扣减分值；未完成指标值的，按照完成值与指标值的比例记分。</w:t>
            </w:r>
          </w:p>
          <w:p w14:paraId="5D28FAF6">
            <w:pPr>
              <w:textAlignment w:val="center"/>
              <w:rPr>
                <w:rFonts w:ascii="仿宋_GB2312" w:eastAsia="仿宋_GB2312"/>
                <w:color w:val="000000"/>
                <w:sz w:val="18"/>
                <w:szCs w:val="18"/>
              </w:rPr>
            </w:pPr>
            <w:r>
              <w:rPr>
                <w:rFonts w:hint="eastAsia" w:ascii="仿宋_GB2312" w:eastAsia="仿宋_GB2312"/>
                <w:color w:val="000000"/>
                <w:sz w:val="18"/>
                <w:szCs w:val="18"/>
              </w:rPr>
              <w:t>二、定性指标评分规则：根据指标完成情况分为达成年度指标、部分达成年度指标并具有一定效果、未达成年度指标且效果较差三档，分别按照该指标对应分值区间100%-80%（含）、80%-60%（含）、60%-0（含）合理确定分值。</w:t>
            </w:r>
          </w:p>
        </w:tc>
        <w:tc>
          <w:tcPr>
            <w:tcW w:w="333" w:type="pct"/>
            <w:tcMar>
              <w:top w:w="12" w:type="dxa"/>
              <w:left w:w="12" w:type="dxa"/>
              <w:right w:w="12" w:type="dxa"/>
            </w:tcMar>
            <w:vAlign w:val="center"/>
          </w:tcPr>
          <w:p w14:paraId="1216C68E">
            <w:pPr>
              <w:rPr>
                <w:rFonts w:ascii="仿宋_GB2312" w:eastAsia="仿宋_GB2312"/>
                <w:color w:val="000000"/>
                <w:sz w:val="18"/>
                <w:szCs w:val="18"/>
              </w:rPr>
            </w:pPr>
            <w:r>
              <w:rPr>
                <w:rFonts w:hint="eastAsia" w:ascii="仿宋_GB2312" w:eastAsia="仿宋_GB2312"/>
                <w:color w:val="000000"/>
                <w:sz w:val="18"/>
                <w:szCs w:val="18"/>
              </w:rPr>
              <w:t>2</w:t>
            </w:r>
          </w:p>
        </w:tc>
      </w:tr>
      <w:tr w14:paraId="1866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6" w:hRule="atLeast"/>
        </w:trPr>
        <w:tc>
          <w:tcPr>
            <w:tcW w:w="220" w:type="pct"/>
            <w:vMerge w:val="continue"/>
            <w:tcMar>
              <w:top w:w="12" w:type="dxa"/>
              <w:left w:w="12" w:type="dxa"/>
              <w:right w:w="12" w:type="dxa"/>
            </w:tcMar>
            <w:vAlign w:val="center"/>
          </w:tcPr>
          <w:p w14:paraId="3B4FC061">
            <w:pPr>
              <w:jc w:val="center"/>
              <w:textAlignment w:val="center"/>
              <w:rPr>
                <w:rStyle w:val="14"/>
              </w:rPr>
            </w:pPr>
          </w:p>
        </w:tc>
        <w:tc>
          <w:tcPr>
            <w:tcW w:w="110" w:type="pct"/>
            <w:vMerge w:val="continue"/>
            <w:tcMar>
              <w:top w:w="12" w:type="dxa"/>
              <w:left w:w="12" w:type="dxa"/>
              <w:right w:w="12" w:type="dxa"/>
            </w:tcMar>
            <w:vAlign w:val="center"/>
          </w:tcPr>
          <w:p w14:paraId="32B14FE9">
            <w:pPr>
              <w:jc w:val="center"/>
              <w:textAlignment w:val="center"/>
              <w:rPr>
                <w:rStyle w:val="14"/>
              </w:rPr>
            </w:pPr>
          </w:p>
        </w:tc>
        <w:tc>
          <w:tcPr>
            <w:tcW w:w="171" w:type="pct"/>
            <w:tcMar>
              <w:top w:w="12" w:type="dxa"/>
              <w:left w:w="12" w:type="dxa"/>
              <w:right w:w="12" w:type="dxa"/>
            </w:tcMar>
            <w:vAlign w:val="center"/>
          </w:tcPr>
          <w:p w14:paraId="61EE7001">
            <w:pPr>
              <w:jc w:val="center"/>
              <w:textAlignment w:val="center"/>
              <w:rPr>
                <w:rFonts w:ascii="仿宋_GB2312" w:eastAsia="仿宋_GB2312"/>
                <w:color w:val="000000"/>
                <w:sz w:val="18"/>
                <w:szCs w:val="18"/>
              </w:rPr>
            </w:pPr>
            <w:r>
              <w:rPr>
                <w:rFonts w:hint="eastAsia" w:ascii="仿宋_GB2312" w:eastAsia="仿宋_GB2312"/>
                <w:color w:val="000000"/>
                <w:sz w:val="18"/>
                <w:szCs w:val="18"/>
              </w:rPr>
              <w:t>巡察覆盖情况</w:t>
            </w:r>
          </w:p>
        </w:tc>
        <w:tc>
          <w:tcPr>
            <w:tcW w:w="157" w:type="pct"/>
            <w:tcMar>
              <w:top w:w="12" w:type="dxa"/>
              <w:left w:w="12" w:type="dxa"/>
              <w:right w:w="12" w:type="dxa"/>
            </w:tcMar>
            <w:vAlign w:val="center"/>
          </w:tcPr>
          <w:p w14:paraId="54C0CB99">
            <w:pPr>
              <w:jc w:val="center"/>
              <w:textAlignment w:val="center"/>
              <w:rPr>
                <w:rFonts w:ascii="仿宋_GB2312" w:eastAsia="仿宋_GB2312"/>
                <w:color w:val="000000"/>
                <w:sz w:val="18"/>
                <w:szCs w:val="18"/>
              </w:rPr>
            </w:pPr>
            <w:r>
              <w:rPr>
                <w:rFonts w:hint="eastAsia" w:ascii="仿宋_GB2312" w:eastAsia="仿宋_GB2312"/>
                <w:color w:val="000000"/>
                <w:sz w:val="18"/>
                <w:szCs w:val="18"/>
              </w:rPr>
              <w:t>全覆盖</w:t>
            </w:r>
          </w:p>
        </w:tc>
        <w:tc>
          <w:tcPr>
            <w:tcW w:w="201" w:type="pct"/>
            <w:tcMar>
              <w:top w:w="12" w:type="dxa"/>
              <w:left w:w="12" w:type="dxa"/>
              <w:right w:w="12" w:type="dxa"/>
            </w:tcMar>
            <w:vAlign w:val="center"/>
          </w:tcPr>
          <w:p w14:paraId="49C97706">
            <w:pPr>
              <w:jc w:val="center"/>
              <w:textAlignment w:val="center"/>
              <w:rPr>
                <w:rFonts w:ascii="仿宋_GB2312" w:eastAsia="仿宋_GB2312"/>
                <w:color w:val="000000"/>
                <w:sz w:val="18"/>
                <w:szCs w:val="18"/>
              </w:rPr>
            </w:pPr>
            <w:r>
              <w:rPr>
                <w:rFonts w:hint="eastAsia" w:ascii="仿宋_GB2312" w:eastAsia="仿宋_GB2312"/>
                <w:color w:val="000000"/>
                <w:sz w:val="18"/>
                <w:szCs w:val="18"/>
              </w:rPr>
              <w:t>全覆盖</w:t>
            </w:r>
          </w:p>
        </w:tc>
        <w:tc>
          <w:tcPr>
            <w:tcW w:w="214" w:type="pct"/>
            <w:tcMar>
              <w:top w:w="12" w:type="dxa"/>
              <w:left w:w="12" w:type="dxa"/>
              <w:right w:w="12" w:type="dxa"/>
            </w:tcMar>
            <w:vAlign w:val="center"/>
          </w:tcPr>
          <w:p w14:paraId="6657F5A3">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vMerge w:val="continue"/>
            <w:tcMar>
              <w:top w:w="12" w:type="dxa"/>
              <w:left w:w="12" w:type="dxa"/>
              <w:right w:w="12" w:type="dxa"/>
            </w:tcMar>
            <w:vAlign w:val="center"/>
          </w:tcPr>
          <w:p w14:paraId="2230B67A">
            <w:pPr>
              <w:jc w:val="center"/>
              <w:textAlignment w:val="center"/>
              <w:rPr>
                <w:rFonts w:ascii="仿宋_GB2312" w:eastAsia="仿宋_GB2312"/>
                <w:color w:val="000000"/>
                <w:sz w:val="18"/>
                <w:szCs w:val="18"/>
              </w:rPr>
            </w:pPr>
          </w:p>
        </w:tc>
        <w:tc>
          <w:tcPr>
            <w:tcW w:w="1743" w:type="pct"/>
            <w:tcMar>
              <w:top w:w="12" w:type="dxa"/>
              <w:left w:w="12" w:type="dxa"/>
              <w:right w:w="12" w:type="dxa"/>
            </w:tcMar>
            <w:vAlign w:val="center"/>
          </w:tcPr>
          <w:p w14:paraId="7877779C">
            <w:pPr>
              <w:jc w:val="center"/>
              <w:textAlignment w:val="center"/>
              <w:rPr>
                <w:rFonts w:ascii="仿宋_GB2312" w:eastAsia="仿宋_GB2312"/>
                <w:color w:val="000000"/>
                <w:sz w:val="18"/>
                <w:szCs w:val="18"/>
              </w:rPr>
            </w:pPr>
            <w:r>
              <w:rPr>
                <w:rFonts w:hint="eastAsia" w:ascii="仿宋_GB2312" w:eastAsia="仿宋_GB2312"/>
                <w:color w:val="000000"/>
                <w:sz w:val="18"/>
                <w:szCs w:val="18"/>
              </w:rPr>
              <w:t>反映市委巡察组巡察成果</w:t>
            </w:r>
          </w:p>
        </w:tc>
        <w:tc>
          <w:tcPr>
            <w:tcW w:w="1339" w:type="pct"/>
            <w:vMerge w:val="continue"/>
            <w:tcMar>
              <w:top w:w="12" w:type="dxa"/>
              <w:left w:w="12" w:type="dxa"/>
              <w:right w:w="12" w:type="dxa"/>
            </w:tcMar>
            <w:vAlign w:val="center"/>
          </w:tcPr>
          <w:p w14:paraId="607C0439">
            <w:pPr>
              <w:textAlignment w:val="center"/>
              <w:rPr>
                <w:rFonts w:ascii="仿宋_GB2312" w:eastAsia="仿宋_GB2312"/>
                <w:color w:val="000000"/>
                <w:sz w:val="18"/>
                <w:szCs w:val="18"/>
              </w:rPr>
            </w:pPr>
          </w:p>
        </w:tc>
        <w:tc>
          <w:tcPr>
            <w:tcW w:w="333" w:type="pct"/>
            <w:tcMar>
              <w:top w:w="12" w:type="dxa"/>
              <w:left w:w="12" w:type="dxa"/>
              <w:right w:w="12" w:type="dxa"/>
            </w:tcMar>
            <w:vAlign w:val="center"/>
          </w:tcPr>
          <w:p w14:paraId="0245BAC6">
            <w:pPr>
              <w:rPr>
                <w:rFonts w:ascii="仿宋_GB2312" w:eastAsia="仿宋_GB2312"/>
                <w:color w:val="000000"/>
                <w:sz w:val="18"/>
                <w:szCs w:val="18"/>
              </w:rPr>
            </w:pPr>
            <w:r>
              <w:rPr>
                <w:rFonts w:hint="eastAsia" w:ascii="仿宋_GB2312" w:eastAsia="仿宋_GB2312"/>
                <w:color w:val="000000"/>
                <w:sz w:val="18"/>
                <w:szCs w:val="18"/>
              </w:rPr>
              <w:t>2</w:t>
            </w:r>
          </w:p>
        </w:tc>
      </w:tr>
      <w:tr w14:paraId="7094F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6" w:hRule="atLeast"/>
        </w:trPr>
        <w:tc>
          <w:tcPr>
            <w:tcW w:w="220" w:type="pct"/>
            <w:vMerge w:val="continue"/>
            <w:tcMar>
              <w:top w:w="12" w:type="dxa"/>
              <w:left w:w="12" w:type="dxa"/>
              <w:right w:w="12" w:type="dxa"/>
            </w:tcMar>
            <w:vAlign w:val="center"/>
          </w:tcPr>
          <w:p w14:paraId="397B0E81">
            <w:pPr>
              <w:jc w:val="center"/>
              <w:textAlignment w:val="center"/>
              <w:rPr>
                <w:rStyle w:val="14"/>
              </w:rPr>
            </w:pPr>
          </w:p>
        </w:tc>
        <w:tc>
          <w:tcPr>
            <w:tcW w:w="110" w:type="pct"/>
            <w:vMerge w:val="continue"/>
            <w:tcMar>
              <w:top w:w="12" w:type="dxa"/>
              <w:left w:w="12" w:type="dxa"/>
              <w:right w:w="12" w:type="dxa"/>
            </w:tcMar>
            <w:vAlign w:val="center"/>
          </w:tcPr>
          <w:p w14:paraId="22B3D057">
            <w:pPr>
              <w:jc w:val="center"/>
              <w:textAlignment w:val="center"/>
              <w:rPr>
                <w:rStyle w:val="14"/>
              </w:rPr>
            </w:pPr>
          </w:p>
        </w:tc>
        <w:tc>
          <w:tcPr>
            <w:tcW w:w="171" w:type="pct"/>
            <w:tcMar>
              <w:top w:w="12" w:type="dxa"/>
              <w:left w:w="12" w:type="dxa"/>
              <w:right w:w="12" w:type="dxa"/>
            </w:tcMar>
            <w:vAlign w:val="center"/>
          </w:tcPr>
          <w:p w14:paraId="2D157CEC">
            <w:pPr>
              <w:jc w:val="center"/>
              <w:textAlignment w:val="center"/>
              <w:rPr>
                <w:rFonts w:ascii="仿宋_GB2312" w:eastAsia="仿宋_GB2312"/>
                <w:color w:val="000000"/>
                <w:sz w:val="18"/>
                <w:szCs w:val="18"/>
              </w:rPr>
            </w:pPr>
            <w:r>
              <w:rPr>
                <w:rFonts w:hint="eastAsia" w:ascii="仿宋_GB2312" w:eastAsia="仿宋_GB2312"/>
                <w:color w:val="000000"/>
                <w:sz w:val="18"/>
                <w:szCs w:val="18"/>
              </w:rPr>
              <w:t>狠刹“四风”成果</w:t>
            </w:r>
          </w:p>
        </w:tc>
        <w:tc>
          <w:tcPr>
            <w:tcW w:w="157" w:type="pct"/>
            <w:tcMar>
              <w:top w:w="12" w:type="dxa"/>
              <w:left w:w="12" w:type="dxa"/>
              <w:right w:w="12" w:type="dxa"/>
            </w:tcMar>
            <w:vAlign w:val="center"/>
          </w:tcPr>
          <w:p w14:paraId="10FEE057">
            <w:pPr>
              <w:jc w:val="center"/>
              <w:textAlignment w:val="center"/>
              <w:rPr>
                <w:rFonts w:ascii="仿宋_GB2312" w:eastAsia="仿宋_GB2312"/>
                <w:color w:val="000000"/>
                <w:sz w:val="18"/>
                <w:szCs w:val="18"/>
              </w:rPr>
            </w:pPr>
            <w:r>
              <w:rPr>
                <w:rFonts w:hint="eastAsia" w:ascii="仿宋_GB2312" w:eastAsia="仿宋_GB2312"/>
                <w:color w:val="000000"/>
                <w:sz w:val="18"/>
                <w:szCs w:val="18"/>
              </w:rPr>
              <w:t>警示震慑</w:t>
            </w:r>
          </w:p>
        </w:tc>
        <w:tc>
          <w:tcPr>
            <w:tcW w:w="201" w:type="pct"/>
            <w:tcMar>
              <w:top w:w="12" w:type="dxa"/>
              <w:left w:w="12" w:type="dxa"/>
              <w:right w:w="12" w:type="dxa"/>
            </w:tcMar>
            <w:vAlign w:val="center"/>
          </w:tcPr>
          <w:p w14:paraId="3EEACA22">
            <w:pPr>
              <w:jc w:val="center"/>
              <w:textAlignment w:val="center"/>
              <w:rPr>
                <w:rFonts w:ascii="仿宋_GB2312" w:eastAsia="仿宋_GB2312"/>
                <w:color w:val="000000"/>
                <w:sz w:val="18"/>
                <w:szCs w:val="18"/>
              </w:rPr>
            </w:pPr>
            <w:r>
              <w:rPr>
                <w:rFonts w:hint="eastAsia" w:ascii="仿宋_GB2312" w:eastAsia="仿宋_GB2312"/>
                <w:color w:val="000000"/>
                <w:sz w:val="18"/>
                <w:szCs w:val="18"/>
              </w:rPr>
              <w:t>警示震慑</w:t>
            </w:r>
          </w:p>
        </w:tc>
        <w:tc>
          <w:tcPr>
            <w:tcW w:w="214" w:type="pct"/>
            <w:tcMar>
              <w:top w:w="12" w:type="dxa"/>
              <w:left w:w="12" w:type="dxa"/>
              <w:right w:w="12" w:type="dxa"/>
            </w:tcMar>
            <w:vAlign w:val="center"/>
          </w:tcPr>
          <w:p w14:paraId="1229E2AA">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vMerge w:val="continue"/>
            <w:tcMar>
              <w:top w:w="12" w:type="dxa"/>
              <w:left w:w="12" w:type="dxa"/>
              <w:right w:w="12" w:type="dxa"/>
            </w:tcMar>
            <w:vAlign w:val="center"/>
          </w:tcPr>
          <w:p w14:paraId="6EA9F41C">
            <w:pPr>
              <w:jc w:val="center"/>
              <w:textAlignment w:val="center"/>
              <w:rPr>
                <w:rFonts w:ascii="仿宋_GB2312" w:eastAsia="仿宋_GB2312"/>
                <w:color w:val="000000"/>
                <w:sz w:val="18"/>
                <w:szCs w:val="18"/>
              </w:rPr>
            </w:pPr>
          </w:p>
        </w:tc>
        <w:tc>
          <w:tcPr>
            <w:tcW w:w="1743" w:type="pct"/>
            <w:tcMar>
              <w:top w:w="12" w:type="dxa"/>
              <w:left w:w="12" w:type="dxa"/>
              <w:right w:w="12" w:type="dxa"/>
            </w:tcMar>
            <w:vAlign w:val="center"/>
          </w:tcPr>
          <w:p w14:paraId="10B115C0">
            <w:pPr>
              <w:jc w:val="center"/>
              <w:textAlignment w:val="center"/>
              <w:rPr>
                <w:rFonts w:ascii="仿宋_GB2312" w:eastAsia="仿宋_GB2312"/>
                <w:color w:val="000000"/>
                <w:sz w:val="18"/>
                <w:szCs w:val="18"/>
              </w:rPr>
            </w:pPr>
            <w:r>
              <w:rPr>
                <w:rFonts w:hint="eastAsia" w:ascii="仿宋_GB2312" w:eastAsia="仿宋_GB2312"/>
                <w:color w:val="000000"/>
                <w:sz w:val="18"/>
                <w:szCs w:val="18"/>
              </w:rPr>
              <w:t>反映市纪委监委对落实中央“八项规定”精神的监督情况</w:t>
            </w:r>
          </w:p>
        </w:tc>
        <w:tc>
          <w:tcPr>
            <w:tcW w:w="1339" w:type="pct"/>
            <w:vMerge w:val="continue"/>
            <w:tcMar>
              <w:top w:w="12" w:type="dxa"/>
              <w:left w:w="12" w:type="dxa"/>
              <w:right w:w="12" w:type="dxa"/>
            </w:tcMar>
            <w:vAlign w:val="center"/>
          </w:tcPr>
          <w:p w14:paraId="7CBE879B">
            <w:pPr>
              <w:textAlignment w:val="center"/>
              <w:rPr>
                <w:rFonts w:ascii="仿宋_GB2312" w:eastAsia="仿宋_GB2312"/>
                <w:color w:val="000000"/>
                <w:sz w:val="18"/>
                <w:szCs w:val="18"/>
              </w:rPr>
            </w:pPr>
          </w:p>
        </w:tc>
        <w:tc>
          <w:tcPr>
            <w:tcW w:w="333" w:type="pct"/>
            <w:tcMar>
              <w:top w:w="12" w:type="dxa"/>
              <w:left w:w="12" w:type="dxa"/>
              <w:right w:w="12" w:type="dxa"/>
            </w:tcMar>
            <w:vAlign w:val="center"/>
          </w:tcPr>
          <w:p w14:paraId="5184C24D">
            <w:pPr>
              <w:rPr>
                <w:rFonts w:ascii="仿宋_GB2312" w:eastAsia="仿宋_GB2312"/>
                <w:color w:val="000000"/>
                <w:sz w:val="18"/>
                <w:szCs w:val="18"/>
              </w:rPr>
            </w:pPr>
            <w:r>
              <w:rPr>
                <w:rFonts w:hint="eastAsia" w:ascii="仿宋_GB2312" w:eastAsia="仿宋_GB2312"/>
                <w:color w:val="000000"/>
                <w:sz w:val="18"/>
                <w:szCs w:val="18"/>
              </w:rPr>
              <w:t>2</w:t>
            </w:r>
          </w:p>
        </w:tc>
      </w:tr>
      <w:tr w14:paraId="0863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0" w:hRule="atLeast"/>
        </w:trPr>
        <w:tc>
          <w:tcPr>
            <w:tcW w:w="220" w:type="pct"/>
            <w:vMerge w:val="continue"/>
            <w:tcMar>
              <w:top w:w="12" w:type="dxa"/>
              <w:left w:w="12" w:type="dxa"/>
              <w:right w:w="12" w:type="dxa"/>
            </w:tcMar>
            <w:vAlign w:val="center"/>
          </w:tcPr>
          <w:p w14:paraId="3B8B551D">
            <w:pPr>
              <w:jc w:val="center"/>
              <w:textAlignment w:val="center"/>
              <w:rPr>
                <w:rStyle w:val="14"/>
              </w:rPr>
            </w:pPr>
          </w:p>
        </w:tc>
        <w:tc>
          <w:tcPr>
            <w:tcW w:w="110" w:type="pct"/>
            <w:vMerge w:val="continue"/>
            <w:tcMar>
              <w:top w:w="12" w:type="dxa"/>
              <w:left w:w="12" w:type="dxa"/>
              <w:right w:w="12" w:type="dxa"/>
            </w:tcMar>
            <w:vAlign w:val="center"/>
          </w:tcPr>
          <w:p w14:paraId="4249D021">
            <w:pPr>
              <w:jc w:val="center"/>
              <w:textAlignment w:val="center"/>
              <w:rPr>
                <w:rStyle w:val="14"/>
              </w:rPr>
            </w:pPr>
          </w:p>
        </w:tc>
        <w:tc>
          <w:tcPr>
            <w:tcW w:w="171" w:type="pct"/>
            <w:tcMar>
              <w:top w:w="12" w:type="dxa"/>
              <w:left w:w="12" w:type="dxa"/>
              <w:right w:w="12" w:type="dxa"/>
            </w:tcMar>
            <w:vAlign w:val="center"/>
          </w:tcPr>
          <w:p w14:paraId="37F2F8A0">
            <w:pPr>
              <w:textAlignment w:val="center"/>
              <w:rPr>
                <w:rFonts w:ascii="仿宋_GB2312" w:eastAsia="仿宋_GB2312"/>
                <w:color w:val="000000"/>
                <w:sz w:val="18"/>
                <w:szCs w:val="18"/>
              </w:rPr>
            </w:pPr>
            <w:r>
              <w:rPr>
                <w:rFonts w:hint="eastAsia" w:ascii="仿宋_GB2312" w:eastAsia="仿宋_GB2312"/>
                <w:color w:val="000000"/>
                <w:sz w:val="18"/>
                <w:szCs w:val="18"/>
              </w:rPr>
              <w:t>监督效能</w:t>
            </w:r>
          </w:p>
        </w:tc>
        <w:tc>
          <w:tcPr>
            <w:tcW w:w="157" w:type="pct"/>
            <w:tcMar>
              <w:top w:w="12" w:type="dxa"/>
              <w:left w:w="12" w:type="dxa"/>
              <w:right w:w="12" w:type="dxa"/>
            </w:tcMar>
            <w:vAlign w:val="center"/>
          </w:tcPr>
          <w:p w14:paraId="78308BEB">
            <w:pPr>
              <w:jc w:val="center"/>
              <w:textAlignment w:val="center"/>
              <w:rPr>
                <w:rFonts w:ascii="仿宋_GB2312" w:eastAsia="仿宋_GB2312"/>
                <w:color w:val="000000"/>
                <w:sz w:val="18"/>
                <w:szCs w:val="18"/>
              </w:rPr>
            </w:pPr>
            <w:r>
              <w:rPr>
                <w:rFonts w:hint="eastAsia" w:ascii="仿宋_GB2312" w:eastAsia="仿宋_GB2312"/>
                <w:color w:val="000000"/>
                <w:sz w:val="18"/>
                <w:szCs w:val="18"/>
              </w:rPr>
              <w:t>提升</w:t>
            </w:r>
          </w:p>
        </w:tc>
        <w:tc>
          <w:tcPr>
            <w:tcW w:w="201" w:type="pct"/>
            <w:tcMar>
              <w:top w:w="12" w:type="dxa"/>
              <w:left w:w="12" w:type="dxa"/>
              <w:right w:w="12" w:type="dxa"/>
            </w:tcMar>
            <w:vAlign w:val="center"/>
          </w:tcPr>
          <w:p w14:paraId="35D9FAD1">
            <w:pPr>
              <w:jc w:val="center"/>
              <w:textAlignment w:val="center"/>
              <w:rPr>
                <w:rFonts w:ascii="仿宋_GB2312" w:eastAsia="仿宋_GB2312"/>
                <w:color w:val="000000"/>
                <w:sz w:val="18"/>
                <w:szCs w:val="18"/>
              </w:rPr>
            </w:pPr>
            <w:r>
              <w:rPr>
                <w:rFonts w:hint="eastAsia" w:ascii="仿宋_GB2312" w:eastAsia="仿宋_GB2312"/>
                <w:color w:val="000000"/>
                <w:sz w:val="18"/>
                <w:szCs w:val="18"/>
              </w:rPr>
              <w:t>提升</w:t>
            </w:r>
          </w:p>
        </w:tc>
        <w:tc>
          <w:tcPr>
            <w:tcW w:w="214" w:type="pct"/>
            <w:tcMar>
              <w:top w:w="12" w:type="dxa"/>
              <w:left w:w="12" w:type="dxa"/>
              <w:right w:w="12" w:type="dxa"/>
            </w:tcMar>
            <w:vAlign w:val="center"/>
          </w:tcPr>
          <w:p w14:paraId="3305E07C">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vMerge w:val="continue"/>
            <w:tcMar>
              <w:top w:w="12" w:type="dxa"/>
              <w:left w:w="12" w:type="dxa"/>
              <w:right w:w="12" w:type="dxa"/>
            </w:tcMar>
            <w:vAlign w:val="center"/>
          </w:tcPr>
          <w:p w14:paraId="2D981753">
            <w:pPr>
              <w:jc w:val="center"/>
              <w:textAlignment w:val="center"/>
              <w:rPr>
                <w:rFonts w:ascii="仿宋_GB2312" w:eastAsia="仿宋_GB2312"/>
                <w:color w:val="000000"/>
                <w:sz w:val="18"/>
                <w:szCs w:val="18"/>
              </w:rPr>
            </w:pPr>
          </w:p>
        </w:tc>
        <w:tc>
          <w:tcPr>
            <w:tcW w:w="1743" w:type="pct"/>
            <w:tcMar>
              <w:top w:w="12" w:type="dxa"/>
              <w:left w:w="12" w:type="dxa"/>
              <w:right w:w="12" w:type="dxa"/>
            </w:tcMar>
            <w:vAlign w:val="center"/>
          </w:tcPr>
          <w:p w14:paraId="71417561">
            <w:pPr>
              <w:jc w:val="center"/>
              <w:textAlignment w:val="center"/>
              <w:rPr>
                <w:rFonts w:ascii="仿宋_GB2312" w:eastAsia="仿宋_GB2312"/>
                <w:color w:val="000000"/>
                <w:sz w:val="18"/>
                <w:szCs w:val="18"/>
              </w:rPr>
            </w:pPr>
            <w:r>
              <w:rPr>
                <w:rFonts w:hint="eastAsia" w:ascii="仿宋_GB2312" w:eastAsia="仿宋_GB2312"/>
                <w:color w:val="000000"/>
                <w:sz w:val="18"/>
                <w:szCs w:val="18"/>
              </w:rPr>
              <w:t>通过各项纪检、监察工作的开展，整治监督作用的发挥情况</w:t>
            </w:r>
          </w:p>
        </w:tc>
        <w:tc>
          <w:tcPr>
            <w:tcW w:w="1339" w:type="pct"/>
            <w:vMerge w:val="continue"/>
            <w:tcMar>
              <w:top w:w="12" w:type="dxa"/>
              <w:left w:w="12" w:type="dxa"/>
              <w:right w:w="12" w:type="dxa"/>
            </w:tcMar>
            <w:vAlign w:val="center"/>
          </w:tcPr>
          <w:p w14:paraId="6A062EAA">
            <w:pPr>
              <w:textAlignment w:val="center"/>
              <w:rPr>
                <w:rFonts w:ascii="仿宋_GB2312" w:eastAsia="仿宋_GB2312"/>
                <w:color w:val="000000"/>
                <w:sz w:val="18"/>
                <w:szCs w:val="18"/>
              </w:rPr>
            </w:pPr>
          </w:p>
        </w:tc>
        <w:tc>
          <w:tcPr>
            <w:tcW w:w="333" w:type="pct"/>
            <w:tcMar>
              <w:top w:w="12" w:type="dxa"/>
              <w:left w:w="12" w:type="dxa"/>
              <w:right w:w="12" w:type="dxa"/>
            </w:tcMar>
            <w:vAlign w:val="center"/>
          </w:tcPr>
          <w:p w14:paraId="65E016BB">
            <w:pPr>
              <w:rPr>
                <w:rFonts w:ascii="仿宋_GB2312" w:eastAsia="仿宋_GB2312"/>
                <w:color w:val="000000"/>
                <w:sz w:val="18"/>
                <w:szCs w:val="18"/>
              </w:rPr>
            </w:pPr>
            <w:r>
              <w:rPr>
                <w:rFonts w:hint="eastAsia" w:ascii="仿宋_GB2312" w:eastAsia="仿宋_GB2312"/>
                <w:color w:val="000000"/>
                <w:sz w:val="18"/>
                <w:szCs w:val="18"/>
              </w:rPr>
              <w:t>2</w:t>
            </w:r>
          </w:p>
        </w:tc>
      </w:tr>
      <w:tr w14:paraId="694F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rPr>
        <w:tc>
          <w:tcPr>
            <w:tcW w:w="220" w:type="pct"/>
            <w:vMerge w:val="continue"/>
            <w:tcMar>
              <w:top w:w="12" w:type="dxa"/>
              <w:left w:w="12" w:type="dxa"/>
              <w:right w:w="12" w:type="dxa"/>
            </w:tcMar>
            <w:vAlign w:val="center"/>
          </w:tcPr>
          <w:p w14:paraId="5775880C">
            <w:pPr>
              <w:jc w:val="center"/>
              <w:textAlignment w:val="center"/>
              <w:rPr>
                <w:rStyle w:val="14"/>
              </w:rPr>
            </w:pPr>
          </w:p>
        </w:tc>
        <w:tc>
          <w:tcPr>
            <w:tcW w:w="110" w:type="pct"/>
            <w:vMerge w:val="continue"/>
            <w:tcMar>
              <w:top w:w="12" w:type="dxa"/>
              <w:left w:w="12" w:type="dxa"/>
              <w:right w:w="12" w:type="dxa"/>
            </w:tcMar>
            <w:vAlign w:val="center"/>
          </w:tcPr>
          <w:p w14:paraId="7069D5BE">
            <w:pPr>
              <w:jc w:val="center"/>
              <w:textAlignment w:val="center"/>
              <w:rPr>
                <w:rStyle w:val="14"/>
              </w:rPr>
            </w:pPr>
          </w:p>
        </w:tc>
        <w:tc>
          <w:tcPr>
            <w:tcW w:w="171" w:type="pct"/>
            <w:tcMar>
              <w:top w:w="12" w:type="dxa"/>
              <w:left w:w="12" w:type="dxa"/>
              <w:right w:w="12" w:type="dxa"/>
            </w:tcMar>
            <w:vAlign w:val="center"/>
          </w:tcPr>
          <w:p w14:paraId="44BF433B">
            <w:pPr>
              <w:jc w:val="center"/>
              <w:textAlignment w:val="center"/>
              <w:rPr>
                <w:rFonts w:ascii="仿宋_GB2312" w:eastAsia="仿宋_GB2312"/>
                <w:color w:val="000000"/>
                <w:sz w:val="18"/>
                <w:szCs w:val="18"/>
              </w:rPr>
            </w:pPr>
            <w:r>
              <w:rPr>
                <w:rFonts w:hint="eastAsia" w:ascii="仿宋_GB2312" w:eastAsia="仿宋_GB2312"/>
                <w:color w:val="000000"/>
                <w:sz w:val="18"/>
                <w:szCs w:val="18"/>
              </w:rPr>
              <w:t>正风反腐成效</w:t>
            </w:r>
          </w:p>
        </w:tc>
        <w:tc>
          <w:tcPr>
            <w:tcW w:w="157" w:type="pct"/>
            <w:tcMar>
              <w:top w:w="12" w:type="dxa"/>
              <w:left w:w="12" w:type="dxa"/>
              <w:right w:w="12" w:type="dxa"/>
            </w:tcMar>
            <w:vAlign w:val="center"/>
          </w:tcPr>
          <w:p w14:paraId="271F2DF3">
            <w:pPr>
              <w:jc w:val="center"/>
              <w:textAlignment w:val="center"/>
              <w:rPr>
                <w:rFonts w:ascii="仿宋_GB2312" w:eastAsia="仿宋_GB2312"/>
                <w:color w:val="000000"/>
                <w:sz w:val="18"/>
                <w:szCs w:val="18"/>
              </w:rPr>
            </w:pPr>
            <w:r>
              <w:rPr>
                <w:rFonts w:hint="eastAsia" w:ascii="仿宋_GB2312" w:eastAsia="仿宋_GB2312"/>
                <w:color w:val="000000"/>
                <w:sz w:val="18"/>
                <w:szCs w:val="18"/>
              </w:rPr>
              <w:t>明显</w:t>
            </w:r>
          </w:p>
        </w:tc>
        <w:tc>
          <w:tcPr>
            <w:tcW w:w="201" w:type="pct"/>
            <w:tcMar>
              <w:top w:w="12" w:type="dxa"/>
              <w:left w:w="12" w:type="dxa"/>
              <w:right w:w="12" w:type="dxa"/>
            </w:tcMar>
            <w:vAlign w:val="center"/>
          </w:tcPr>
          <w:p w14:paraId="1C3FE998">
            <w:pPr>
              <w:jc w:val="center"/>
              <w:textAlignment w:val="center"/>
              <w:rPr>
                <w:rFonts w:ascii="仿宋_GB2312" w:eastAsia="仿宋_GB2312"/>
                <w:color w:val="000000"/>
                <w:sz w:val="18"/>
                <w:szCs w:val="18"/>
              </w:rPr>
            </w:pPr>
            <w:r>
              <w:rPr>
                <w:rFonts w:hint="eastAsia" w:ascii="仿宋_GB2312" w:eastAsia="仿宋_GB2312"/>
                <w:color w:val="000000"/>
                <w:sz w:val="18"/>
                <w:szCs w:val="18"/>
              </w:rPr>
              <w:t>明显</w:t>
            </w:r>
          </w:p>
        </w:tc>
        <w:tc>
          <w:tcPr>
            <w:tcW w:w="214" w:type="pct"/>
            <w:tcMar>
              <w:top w:w="12" w:type="dxa"/>
              <w:left w:w="12" w:type="dxa"/>
              <w:right w:w="12" w:type="dxa"/>
            </w:tcMar>
            <w:vAlign w:val="center"/>
          </w:tcPr>
          <w:p w14:paraId="1A5C59A8">
            <w:pPr>
              <w:jc w:val="center"/>
              <w:textAlignment w:val="center"/>
              <w:rPr>
                <w:rFonts w:ascii="仿宋_GB2312" w:eastAsia="仿宋_GB2312"/>
                <w:color w:val="000000"/>
                <w:sz w:val="18"/>
                <w:szCs w:val="18"/>
              </w:rPr>
            </w:pPr>
            <w:r>
              <w:rPr>
                <w:rFonts w:hint="eastAsia" w:ascii="仿宋_GB2312" w:eastAsia="仿宋_GB2312"/>
                <w:color w:val="000000"/>
                <w:sz w:val="18"/>
                <w:szCs w:val="18"/>
              </w:rPr>
              <w:t>2</w:t>
            </w:r>
          </w:p>
        </w:tc>
        <w:tc>
          <w:tcPr>
            <w:tcW w:w="512" w:type="pct"/>
            <w:vMerge w:val="continue"/>
            <w:tcMar>
              <w:top w:w="12" w:type="dxa"/>
              <w:left w:w="12" w:type="dxa"/>
              <w:right w:w="12" w:type="dxa"/>
            </w:tcMar>
            <w:vAlign w:val="center"/>
          </w:tcPr>
          <w:p w14:paraId="597FAAE3">
            <w:pPr>
              <w:jc w:val="center"/>
              <w:textAlignment w:val="center"/>
              <w:rPr>
                <w:rFonts w:ascii="仿宋_GB2312" w:eastAsia="仿宋_GB2312"/>
                <w:color w:val="000000"/>
                <w:sz w:val="18"/>
                <w:szCs w:val="18"/>
              </w:rPr>
            </w:pPr>
          </w:p>
        </w:tc>
        <w:tc>
          <w:tcPr>
            <w:tcW w:w="1743" w:type="pct"/>
            <w:tcMar>
              <w:top w:w="12" w:type="dxa"/>
              <w:left w:w="12" w:type="dxa"/>
              <w:right w:w="12" w:type="dxa"/>
            </w:tcMar>
            <w:vAlign w:val="center"/>
          </w:tcPr>
          <w:p w14:paraId="165C2425">
            <w:pPr>
              <w:jc w:val="center"/>
              <w:textAlignment w:val="center"/>
              <w:rPr>
                <w:rFonts w:ascii="仿宋_GB2312" w:eastAsia="仿宋_GB2312"/>
                <w:color w:val="000000"/>
                <w:sz w:val="18"/>
                <w:szCs w:val="18"/>
              </w:rPr>
            </w:pPr>
            <w:r>
              <w:rPr>
                <w:rFonts w:hint="eastAsia" w:ascii="仿宋_GB2312" w:eastAsia="仿宋_GB2312"/>
                <w:color w:val="000000"/>
                <w:sz w:val="18"/>
                <w:szCs w:val="18"/>
              </w:rPr>
              <w:t>通过各项纪检、监察工作的开展，正风反腐的成效情况</w:t>
            </w:r>
          </w:p>
        </w:tc>
        <w:tc>
          <w:tcPr>
            <w:tcW w:w="1339" w:type="pct"/>
            <w:vMerge w:val="continue"/>
            <w:tcMar>
              <w:top w:w="12" w:type="dxa"/>
              <w:left w:w="12" w:type="dxa"/>
              <w:right w:w="12" w:type="dxa"/>
            </w:tcMar>
            <w:vAlign w:val="center"/>
          </w:tcPr>
          <w:p w14:paraId="05999CF4">
            <w:pPr>
              <w:textAlignment w:val="center"/>
              <w:rPr>
                <w:rFonts w:ascii="仿宋_GB2312" w:eastAsia="仿宋_GB2312"/>
                <w:color w:val="000000"/>
                <w:sz w:val="18"/>
                <w:szCs w:val="18"/>
              </w:rPr>
            </w:pPr>
          </w:p>
        </w:tc>
        <w:tc>
          <w:tcPr>
            <w:tcW w:w="333" w:type="pct"/>
            <w:tcMar>
              <w:top w:w="12" w:type="dxa"/>
              <w:left w:w="12" w:type="dxa"/>
              <w:right w:w="12" w:type="dxa"/>
            </w:tcMar>
            <w:vAlign w:val="center"/>
          </w:tcPr>
          <w:p w14:paraId="3D58CE3D">
            <w:pPr>
              <w:rPr>
                <w:rFonts w:ascii="仿宋_GB2312" w:eastAsia="仿宋_GB2312"/>
                <w:color w:val="000000"/>
                <w:sz w:val="18"/>
                <w:szCs w:val="18"/>
              </w:rPr>
            </w:pPr>
            <w:r>
              <w:rPr>
                <w:rFonts w:hint="eastAsia" w:ascii="仿宋_GB2312" w:eastAsia="仿宋_GB2312"/>
                <w:color w:val="000000"/>
                <w:sz w:val="18"/>
                <w:szCs w:val="18"/>
              </w:rPr>
              <w:t>2</w:t>
            </w:r>
          </w:p>
        </w:tc>
      </w:tr>
      <w:tr w14:paraId="0B5E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0" w:type="pct"/>
            <w:tcMar>
              <w:top w:w="12" w:type="dxa"/>
              <w:left w:w="12" w:type="dxa"/>
              <w:right w:w="12" w:type="dxa"/>
            </w:tcMar>
            <w:vAlign w:val="center"/>
          </w:tcPr>
          <w:p w14:paraId="748233E1">
            <w:pPr>
              <w:jc w:val="center"/>
              <w:textAlignment w:val="center"/>
              <w:rPr>
                <w:rFonts w:ascii="仿宋_GB2312" w:eastAsia="仿宋_GB2312"/>
                <w:color w:val="000000"/>
                <w:sz w:val="18"/>
                <w:szCs w:val="18"/>
              </w:rPr>
            </w:pPr>
            <w:r>
              <w:rPr>
                <w:rStyle w:val="14"/>
                <w:rFonts w:hint="eastAsia"/>
              </w:rPr>
              <w:t>部门效果（</w:t>
            </w:r>
            <w:r>
              <w:rPr>
                <w:rStyle w:val="16"/>
                <w:rFonts w:hint="eastAsia" w:ascii="仿宋_GB2312" w:eastAsia="仿宋_GB2312"/>
              </w:rPr>
              <w:t>20</w:t>
            </w:r>
            <w:r>
              <w:rPr>
                <w:rStyle w:val="14"/>
                <w:rFonts w:hint="eastAsia"/>
              </w:rPr>
              <w:t>分）</w:t>
            </w:r>
          </w:p>
        </w:tc>
        <w:tc>
          <w:tcPr>
            <w:tcW w:w="110" w:type="pct"/>
            <w:vMerge w:val="restart"/>
            <w:tcMar>
              <w:top w:w="12" w:type="dxa"/>
              <w:left w:w="12" w:type="dxa"/>
              <w:right w:w="12" w:type="dxa"/>
            </w:tcMar>
            <w:vAlign w:val="center"/>
          </w:tcPr>
          <w:p w14:paraId="0F3E8D57">
            <w:pPr>
              <w:jc w:val="center"/>
              <w:textAlignment w:val="center"/>
              <w:rPr>
                <w:rFonts w:ascii="仿宋_GB2312" w:eastAsia="仿宋_GB2312"/>
                <w:color w:val="000000"/>
                <w:sz w:val="18"/>
                <w:szCs w:val="18"/>
              </w:rPr>
            </w:pPr>
            <w:r>
              <w:rPr>
                <w:rStyle w:val="14"/>
                <w:rFonts w:hint="eastAsia"/>
              </w:rPr>
              <w:t>满意度</w:t>
            </w:r>
          </w:p>
        </w:tc>
        <w:tc>
          <w:tcPr>
            <w:tcW w:w="171" w:type="pct"/>
            <w:tcMar>
              <w:top w:w="12" w:type="dxa"/>
              <w:left w:w="12" w:type="dxa"/>
              <w:right w:w="12" w:type="dxa"/>
            </w:tcMar>
            <w:vAlign w:val="center"/>
          </w:tcPr>
          <w:p w14:paraId="1C213019">
            <w:pPr>
              <w:jc w:val="center"/>
              <w:rPr>
                <w:rFonts w:ascii="仿宋_GB2312" w:eastAsia="仿宋_GB2312"/>
                <w:color w:val="000000"/>
                <w:sz w:val="18"/>
                <w:szCs w:val="18"/>
              </w:rPr>
            </w:pPr>
            <w:r>
              <w:rPr>
                <w:rFonts w:hint="eastAsia" w:ascii="仿宋_GB2312" w:eastAsia="仿宋_GB2312"/>
                <w:color w:val="000000"/>
                <w:sz w:val="18"/>
                <w:szCs w:val="18"/>
              </w:rPr>
              <w:t>全市人民对纪检监察工作的满意度</w:t>
            </w:r>
          </w:p>
        </w:tc>
        <w:tc>
          <w:tcPr>
            <w:tcW w:w="157" w:type="pct"/>
            <w:tcMar>
              <w:top w:w="12" w:type="dxa"/>
              <w:left w:w="12" w:type="dxa"/>
              <w:right w:w="12" w:type="dxa"/>
            </w:tcMar>
            <w:vAlign w:val="center"/>
          </w:tcPr>
          <w:p w14:paraId="0880BCC2">
            <w:pPr>
              <w:jc w:val="center"/>
              <w:textAlignment w:val="center"/>
              <w:rPr>
                <w:rFonts w:ascii="仿宋_GB2312" w:eastAsia="仿宋_GB2312"/>
                <w:color w:val="000000"/>
                <w:sz w:val="18"/>
                <w:szCs w:val="18"/>
              </w:rPr>
            </w:pPr>
            <w:r>
              <w:rPr>
                <w:rFonts w:hint="eastAsia" w:ascii="仿宋_GB2312" w:eastAsia="仿宋_GB2312"/>
                <w:color w:val="000000"/>
                <w:sz w:val="18"/>
                <w:szCs w:val="18"/>
              </w:rPr>
              <w:t>≥90%</w:t>
            </w:r>
          </w:p>
        </w:tc>
        <w:tc>
          <w:tcPr>
            <w:tcW w:w="201" w:type="pct"/>
            <w:tcMar>
              <w:top w:w="12" w:type="dxa"/>
              <w:left w:w="12" w:type="dxa"/>
              <w:right w:w="12" w:type="dxa"/>
            </w:tcMar>
            <w:vAlign w:val="center"/>
          </w:tcPr>
          <w:p w14:paraId="4F27DEDC">
            <w:pPr>
              <w:jc w:val="center"/>
              <w:rPr>
                <w:rFonts w:ascii="仿宋_GB2312" w:eastAsia="仿宋_GB2312"/>
                <w:color w:val="000000"/>
                <w:sz w:val="18"/>
                <w:szCs w:val="18"/>
              </w:rPr>
            </w:pPr>
            <w:r>
              <w:rPr>
                <w:rFonts w:hint="eastAsia" w:ascii="仿宋_GB2312" w:eastAsia="仿宋_GB2312"/>
                <w:color w:val="000000"/>
                <w:sz w:val="18"/>
                <w:szCs w:val="18"/>
              </w:rPr>
              <w:t>95%</w:t>
            </w:r>
          </w:p>
        </w:tc>
        <w:tc>
          <w:tcPr>
            <w:tcW w:w="214" w:type="pct"/>
            <w:tcMar>
              <w:top w:w="12" w:type="dxa"/>
              <w:left w:w="12" w:type="dxa"/>
              <w:right w:w="12" w:type="dxa"/>
            </w:tcMar>
            <w:vAlign w:val="center"/>
          </w:tcPr>
          <w:p w14:paraId="5A84AB6A">
            <w:pPr>
              <w:jc w:val="center"/>
              <w:textAlignment w:val="center"/>
              <w:rPr>
                <w:rFonts w:ascii="仿宋_GB2312" w:eastAsia="仿宋_GB2312"/>
                <w:color w:val="000000"/>
                <w:sz w:val="18"/>
                <w:szCs w:val="18"/>
              </w:rPr>
            </w:pPr>
            <w:r>
              <w:rPr>
                <w:rFonts w:hint="eastAsia" w:ascii="仿宋_GB2312" w:eastAsia="仿宋_GB2312"/>
                <w:color w:val="000000"/>
                <w:sz w:val="18"/>
                <w:szCs w:val="18"/>
              </w:rPr>
              <w:t>5</w:t>
            </w:r>
          </w:p>
        </w:tc>
        <w:tc>
          <w:tcPr>
            <w:tcW w:w="512" w:type="pct"/>
            <w:vMerge w:val="restart"/>
            <w:tcMar>
              <w:top w:w="12" w:type="dxa"/>
              <w:left w:w="12" w:type="dxa"/>
              <w:right w:w="12" w:type="dxa"/>
            </w:tcMar>
            <w:vAlign w:val="center"/>
          </w:tcPr>
          <w:p w14:paraId="2D268667">
            <w:pPr>
              <w:jc w:val="center"/>
              <w:textAlignment w:val="center"/>
              <w:rPr>
                <w:rFonts w:ascii="仿宋_GB2312" w:eastAsia="仿宋_GB2312"/>
                <w:color w:val="000000"/>
                <w:sz w:val="18"/>
                <w:szCs w:val="18"/>
              </w:rPr>
            </w:pPr>
            <w:r>
              <w:rPr>
                <w:rFonts w:hint="eastAsia" w:ascii="仿宋_GB2312" w:eastAsia="仿宋_GB2312"/>
                <w:color w:val="000000"/>
                <w:sz w:val="18"/>
                <w:szCs w:val="18"/>
              </w:rPr>
              <w:t>问卷调查</w:t>
            </w:r>
          </w:p>
        </w:tc>
        <w:tc>
          <w:tcPr>
            <w:tcW w:w="1743" w:type="pct"/>
            <w:tcMar>
              <w:top w:w="12" w:type="dxa"/>
              <w:left w:w="12" w:type="dxa"/>
              <w:right w:w="12" w:type="dxa"/>
            </w:tcMar>
            <w:vAlign w:val="center"/>
          </w:tcPr>
          <w:p w14:paraId="364F72DB">
            <w:pPr>
              <w:textAlignment w:val="center"/>
              <w:rPr>
                <w:rFonts w:ascii="仿宋_GB2312" w:eastAsia="仿宋_GB2312"/>
                <w:sz w:val="18"/>
                <w:szCs w:val="18"/>
              </w:rPr>
            </w:pPr>
            <w:r>
              <w:rPr>
                <w:rFonts w:hint="eastAsia" w:ascii="仿宋_GB2312" w:eastAsia="仿宋_GB2312"/>
                <w:color w:val="000000"/>
                <w:sz w:val="18"/>
                <w:szCs w:val="18"/>
              </w:rPr>
              <w:t>社会公众或服务对象对部门整体工作效果的满意程度。</w:t>
            </w:r>
          </w:p>
        </w:tc>
        <w:tc>
          <w:tcPr>
            <w:tcW w:w="1339" w:type="pct"/>
            <w:tcMar>
              <w:top w:w="12" w:type="dxa"/>
              <w:left w:w="12" w:type="dxa"/>
              <w:right w:w="12" w:type="dxa"/>
            </w:tcMar>
            <w:vAlign w:val="center"/>
          </w:tcPr>
          <w:p w14:paraId="2622FE39">
            <w:pPr>
              <w:textAlignment w:val="center"/>
              <w:rPr>
                <w:rFonts w:ascii="仿宋_GB2312" w:eastAsia="仿宋_GB2312"/>
                <w:color w:val="000000"/>
                <w:sz w:val="18"/>
                <w:szCs w:val="18"/>
              </w:rPr>
            </w:pPr>
            <w:r>
              <w:rPr>
                <w:rFonts w:hint="eastAsia" w:ascii="仿宋_GB2312" w:eastAsia="仿宋_GB2312"/>
                <w:color w:val="000000"/>
                <w:sz w:val="18"/>
                <w:szCs w:val="18"/>
              </w:rPr>
              <w:t>1.满意度大于或等于90%的，得满分；</w:t>
            </w:r>
          </w:p>
          <w:p w14:paraId="0A86A4C9">
            <w:pPr>
              <w:textAlignment w:val="center"/>
              <w:rPr>
                <w:rFonts w:ascii="仿宋_GB2312" w:eastAsia="仿宋_GB2312"/>
                <w:color w:val="000000"/>
                <w:sz w:val="18"/>
                <w:szCs w:val="18"/>
              </w:rPr>
            </w:pPr>
            <w:r>
              <w:rPr>
                <w:rFonts w:hint="eastAsia" w:ascii="仿宋_GB2312" w:eastAsia="仿宋_GB2312"/>
                <w:color w:val="000000"/>
                <w:sz w:val="18"/>
                <w:szCs w:val="18"/>
              </w:rPr>
              <w:t>2.满意度小于或等于60%的，得0分；</w:t>
            </w:r>
          </w:p>
          <w:p w14:paraId="7E497342">
            <w:pPr>
              <w:textAlignment w:val="center"/>
              <w:rPr>
                <w:rFonts w:ascii="仿宋_GB2312" w:eastAsia="仿宋_GB2312"/>
                <w:color w:val="000000"/>
                <w:sz w:val="18"/>
                <w:szCs w:val="18"/>
              </w:rPr>
            </w:pPr>
            <w:r>
              <w:rPr>
                <w:rFonts w:hint="eastAsia" w:ascii="仿宋_GB2312" w:eastAsia="仿宋_GB2312"/>
                <w:color w:val="000000"/>
                <w:sz w:val="18"/>
                <w:szCs w:val="18"/>
              </w:rPr>
              <w:t>3.满意度在60%—90%之间的，在0分和满分之间计算确定：</w:t>
            </w:r>
          </w:p>
          <w:p w14:paraId="2FEBDABF">
            <w:pPr>
              <w:textAlignment w:val="center"/>
              <w:rPr>
                <w:rFonts w:ascii="仿宋_GB2312" w:eastAsia="仿宋_GB2312"/>
                <w:color w:val="000000"/>
                <w:sz w:val="18"/>
                <w:szCs w:val="18"/>
              </w:rPr>
            </w:pPr>
            <w:r>
              <w:rPr>
                <w:rFonts w:hint="eastAsia" w:ascii="仿宋_GB2312" w:eastAsia="仿宋_GB2312"/>
                <w:color w:val="000000"/>
                <w:sz w:val="18"/>
                <w:szCs w:val="18"/>
              </w:rPr>
              <w:t>得分=（实际值-60%）/30%*权重</w:t>
            </w:r>
          </w:p>
        </w:tc>
        <w:tc>
          <w:tcPr>
            <w:tcW w:w="333" w:type="pct"/>
            <w:tcMar>
              <w:top w:w="12" w:type="dxa"/>
              <w:left w:w="12" w:type="dxa"/>
              <w:right w:w="12" w:type="dxa"/>
            </w:tcMar>
            <w:vAlign w:val="center"/>
          </w:tcPr>
          <w:p w14:paraId="792FB32B">
            <w:pPr>
              <w:rPr>
                <w:rFonts w:ascii="仿宋_GB2312" w:eastAsia="仿宋_GB2312"/>
                <w:color w:val="000000"/>
                <w:sz w:val="18"/>
                <w:szCs w:val="18"/>
              </w:rPr>
            </w:pPr>
            <w:r>
              <w:rPr>
                <w:rFonts w:hint="eastAsia" w:ascii="仿宋_GB2312" w:eastAsia="仿宋_GB2312"/>
                <w:color w:val="000000"/>
                <w:sz w:val="18"/>
                <w:szCs w:val="18"/>
              </w:rPr>
              <w:t>5</w:t>
            </w:r>
          </w:p>
        </w:tc>
      </w:tr>
      <w:tr w14:paraId="0B1DD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1" w:hRule="atLeast"/>
        </w:trPr>
        <w:tc>
          <w:tcPr>
            <w:tcW w:w="220" w:type="pct"/>
            <w:tcMar>
              <w:top w:w="12" w:type="dxa"/>
              <w:left w:w="12" w:type="dxa"/>
              <w:right w:w="12" w:type="dxa"/>
            </w:tcMar>
            <w:vAlign w:val="center"/>
          </w:tcPr>
          <w:p w14:paraId="58EDAEF6">
            <w:pPr>
              <w:jc w:val="center"/>
              <w:textAlignment w:val="center"/>
              <w:rPr>
                <w:rStyle w:val="14"/>
              </w:rPr>
            </w:pPr>
          </w:p>
        </w:tc>
        <w:tc>
          <w:tcPr>
            <w:tcW w:w="110" w:type="pct"/>
            <w:vMerge w:val="continue"/>
            <w:tcMar>
              <w:top w:w="12" w:type="dxa"/>
              <w:left w:w="12" w:type="dxa"/>
              <w:right w:w="12" w:type="dxa"/>
            </w:tcMar>
            <w:vAlign w:val="center"/>
          </w:tcPr>
          <w:p w14:paraId="53ACFE12">
            <w:pPr>
              <w:jc w:val="center"/>
              <w:textAlignment w:val="center"/>
              <w:rPr>
                <w:rStyle w:val="14"/>
              </w:rPr>
            </w:pPr>
          </w:p>
        </w:tc>
        <w:tc>
          <w:tcPr>
            <w:tcW w:w="171" w:type="pct"/>
            <w:tcMar>
              <w:top w:w="12" w:type="dxa"/>
              <w:left w:w="12" w:type="dxa"/>
              <w:right w:w="12" w:type="dxa"/>
            </w:tcMar>
            <w:vAlign w:val="center"/>
          </w:tcPr>
          <w:p w14:paraId="3D86795A">
            <w:pPr>
              <w:jc w:val="center"/>
              <w:rPr>
                <w:rFonts w:ascii="仿宋_GB2312" w:eastAsia="仿宋_GB2312"/>
                <w:color w:val="000000"/>
                <w:sz w:val="18"/>
                <w:szCs w:val="18"/>
              </w:rPr>
            </w:pPr>
            <w:r>
              <w:rPr>
                <w:rFonts w:hint="eastAsia" w:ascii="仿宋_GB2312" w:eastAsia="仿宋_GB2312"/>
                <w:color w:val="000000"/>
                <w:sz w:val="18"/>
                <w:szCs w:val="18"/>
              </w:rPr>
              <w:t>办案人员被投诉次数</w:t>
            </w:r>
          </w:p>
        </w:tc>
        <w:tc>
          <w:tcPr>
            <w:tcW w:w="157" w:type="pct"/>
            <w:tcMar>
              <w:top w:w="12" w:type="dxa"/>
              <w:left w:w="12" w:type="dxa"/>
              <w:right w:w="12" w:type="dxa"/>
            </w:tcMar>
            <w:vAlign w:val="center"/>
          </w:tcPr>
          <w:p w14:paraId="4D2A07D0">
            <w:pPr>
              <w:jc w:val="center"/>
              <w:textAlignment w:val="center"/>
              <w:rPr>
                <w:rFonts w:ascii="仿宋_GB2312" w:eastAsia="仿宋_GB2312"/>
                <w:color w:val="000000"/>
                <w:sz w:val="18"/>
                <w:szCs w:val="18"/>
              </w:rPr>
            </w:pPr>
            <w:r>
              <w:rPr>
                <w:rFonts w:hint="eastAsia" w:ascii="仿宋_GB2312" w:eastAsia="仿宋_GB2312"/>
                <w:color w:val="000000"/>
                <w:sz w:val="18"/>
                <w:szCs w:val="18"/>
              </w:rPr>
              <w:t>≤0次</w:t>
            </w:r>
          </w:p>
        </w:tc>
        <w:tc>
          <w:tcPr>
            <w:tcW w:w="201" w:type="pct"/>
            <w:tcMar>
              <w:top w:w="12" w:type="dxa"/>
              <w:left w:w="12" w:type="dxa"/>
              <w:right w:w="12" w:type="dxa"/>
            </w:tcMar>
            <w:vAlign w:val="center"/>
          </w:tcPr>
          <w:p w14:paraId="69D22414">
            <w:pPr>
              <w:jc w:val="center"/>
              <w:rPr>
                <w:rFonts w:ascii="仿宋_GB2312" w:eastAsia="仿宋_GB2312"/>
                <w:color w:val="000000"/>
                <w:sz w:val="18"/>
                <w:szCs w:val="18"/>
              </w:rPr>
            </w:pPr>
            <w:r>
              <w:rPr>
                <w:rFonts w:hint="eastAsia" w:ascii="仿宋_GB2312" w:eastAsia="仿宋_GB2312"/>
                <w:color w:val="000000"/>
                <w:sz w:val="18"/>
                <w:szCs w:val="18"/>
              </w:rPr>
              <w:t>0</w:t>
            </w:r>
          </w:p>
        </w:tc>
        <w:tc>
          <w:tcPr>
            <w:tcW w:w="214" w:type="pct"/>
            <w:tcMar>
              <w:top w:w="12" w:type="dxa"/>
              <w:left w:w="12" w:type="dxa"/>
              <w:right w:w="12" w:type="dxa"/>
            </w:tcMar>
            <w:vAlign w:val="center"/>
          </w:tcPr>
          <w:p w14:paraId="4D8559B0">
            <w:pPr>
              <w:jc w:val="center"/>
              <w:textAlignment w:val="center"/>
              <w:rPr>
                <w:rFonts w:ascii="仿宋_GB2312" w:eastAsia="仿宋_GB2312"/>
                <w:color w:val="000000"/>
                <w:sz w:val="18"/>
                <w:szCs w:val="18"/>
              </w:rPr>
            </w:pPr>
            <w:r>
              <w:rPr>
                <w:rFonts w:hint="eastAsia" w:ascii="仿宋_GB2312" w:eastAsia="仿宋_GB2312"/>
                <w:color w:val="000000"/>
                <w:sz w:val="18"/>
                <w:szCs w:val="18"/>
              </w:rPr>
              <w:t>5</w:t>
            </w:r>
          </w:p>
        </w:tc>
        <w:tc>
          <w:tcPr>
            <w:tcW w:w="512" w:type="pct"/>
            <w:vMerge w:val="continue"/>
            <w:tcMar>
              <w:top w:w="12" w:type="dxa"/>
              <w:left w:w="12" w:type="dxa"/>
              <w:right w:w="12" w:type="dxa"/>
            </w:tcMar>
            <w:vAlign w:val="center"/>
          </w:tcPr>
          <w:p w14:paraId="2515ABCB">
            <w:pPr>
              <w:jc w:val="center"/>
              <w:textAlignment w:val="center"/>
              <w:rPr>
                <w:rFonts w:ascii="仿宋_GB2312" w:eastAsia="仿宋_GB2312"/>
                <w:color w:val="000000"/>
                <w:sz w:val="18"/>
                <w:szCs w:val="18"/>
              </w:rPr>
            </w:pPr>
          </w:p>
        </w:tc>
        <w:tc>
          <w:tcPr>
            <w:tcW w:w="1743" w:type="pct"/>
            <w:tcMar>
              <w:top w:w="12" w:type="dxa"/>
              <w:left w:w="12" w:type="dxa"/>
              <w:right w:w="12" w:type="dxa"/>
            </w:tcMar>
            <w:vAlign w:val="center"/>
          </w:tcPr>
          <w:p w14:paraId="0488A0CE">
            <w:pPr>
              <w:jc w:val="center"/>
              <w:textAlignment w:val="center"/>
              <w:rPr>
                <w:rFonts w:ascii="仿宋_GB2312" w:eastAsia="仿宋_GB2312"/>
                <w:color w:val="000000"/>
                <w:sz w:val="18"/>
                <w:szCs w:val="18"/>
              </w:rPr>
            </w:pPr>
            <w:r>
              <w:rPr>
                <w:rFonts w:hint="eastAsia" w:ascii="仿宋_GB2312" w:eastAsia="仿宋_GB2312"/>
                <w:color w:val="000000"/>
                <w:sz w:val="18"/>
                <w:szCs w:val="18"/>
              </w:rPr>
              <w:t>反映办案人员因行为不规范被投诉情况。</w:t>
            </w:r>
          </w:p>
        </w:tc>
        <w:tc>
          <w:tcPr>
            <w:tcW w:w="1339" w:type="pct"/>
            <w:tcMar>
              <w:top w:w="12" w:type="dxa"/>
              <w:left w:w="12" w:type="dxa"/>
              <w:right w:w="12" w:type="dxa"/>
            </w:tcMar>
            <w:vAlign w:val="center"/>
          </w:tcPr>
          <w:p w14:paraId="7067E0AB">
            <w:pPr>
              <w:textAlignment w:val="center"/>
              <w:rPr>
                <w:rFonts w:ascii="仿宋_GB2312" w:eastAsia="仿宋_GB2312"/>
                <w:color w:val="000000"/>
                <w:sz w:val="18"/>
                <w:szCs w:val="18"/>
              </w:rPr>
            </w:pPr>
            <w:r>
              <w:rPr>
                <w:rFonts w:hint="eastAsia" w:ascii="仿宋_GB2312" w:eastAsia="仿宋_GB2312"/>
                <w:color w:val="000000"/>
                <w:sz w:val="18"/>
                <w:szCs w:val="18"/>
              </w:rPr>
              <w:t>实际值达到目标值得满分，每增加1次扣权重分的10%，扣完为止。</w:t>
            </w:r>
          </w:p>
        </w:tc>
        <w:tc>
          <w:tcPr>
            <w:tcW w:w="333" w:type="pct"/>
            <w:tcMar>
              <w:top w:w="12" w:type="dxa"/>
              <w:left w:w="12" w:type="dxa"/>
              <w:right w:w="12" w:type="dxa"/>
            </w:tcMar>
            <w:vAlign w:val="center"/>
          </w:tcPr>
          <w:p w14:paraId="6A55D88F">
            <w:pPr>
              <w:rPr>
                <w:rFonts w:ascii="仿宋_GB2312" w:eastAsia="仿宋_GB2312"/>
                <w:color w:val="000000"/>
                <w:sz w:val="18"/>
                <w:szCs w:val="18"/>
              </w:rPr>
            </w:pPr>
            <w:r>
              <w:rPr>
                <w:rFonts w:hint="eastAsia" w:ascii="仿宋_GB2312" w:eastAsia="仿宋_GB2312"/>
                <w:color w:val="000000"/>
                <w:sz w:val="18"/>
                <w:szCs w:val="18"/>
              </w:rPr>
              <w:t>5</w:t>
            </w:r>
          </w:p>
        </w:tc>
      </w:tr>
      <w:tr w14:paraId="38B4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9" w:type="pct"/>
            <w:gridSpan w:val="5"/>
            <w:tcMar>
              <w:top w:w="12" w:type="dxa"/>
              <w:left w:w="12" w:type="dxa"/>
              <w:right w:w="12" w:type="dxa"/>
            </w:tcMar>
            <w:vAlign w:val="center"/>
          </w:tcPr>
          <w:p w14:paraId="745CE26D">
            <w:pPr>
              <w:jc w:val="center"/>
              <w:textAlignment w:val="center"/>
              <w:rPr>
                <w:rFonts w:ascii="仿宋_GB2312" w:eastAsia="仿宋_GB2312"/>
                <w:color w:val="000000"/>
                <w:sz w:val="18"/>
                <w:szCs w:val="18"/>
              </w:rPr>
            </w:pPr>
            <w:r>
              <w:rPr>
                <w:rStyle w:val="14"/>
                <w:rFonts w:hint="eastAsia"/>
              </w:rPr>
              <w:t>合　计</w:t>
            </w:r>
          </w:p>
        </w:tc>
        <w:tc>
          <w:tcPr>
            <w:tcW w:w="214" w:type="pct"/>
            <w:tcMar>
              <w:top w:w="12" w:type="dxa"/>
              <w:left w:w="12" w:type="dxa"/>
              <w:right w:w="12" w:type="dxa"/>
            </w:tcMar>
            <w:vAlign w:val="center"/>
          </w:tcPr>
          <w:p w14:paraId="1D133933">
            <w:pPr>
              <w:jc w:val="center"/>
              <w:textAlignment w:val="center"/>
              <w:rPr>
                <w:rFonts w:ascii="仿宋_GB2312" w:eastAsia="仿宋_GB2312"/>
                <w:color w:val="000000"/>
                <w:sz w:val="18"/>
                <w:szCs w:val="18"/>
              </w:rPr>
            </w:pPr>
            <w:r>
              <w:rPr>
                <w:rFonts w:hint="eastAsia" w:ascii="仿宋_GB2312" w:eastAsia="仿宋_GB2312"/>
                <w:color w:val="000000"/>
                <w:sz w:val="18"/>
                <w:szCs w:val="18"/>
              </w:rPr>
              <w:t>100</w:t>
            </w:r>
          </w:p>
        </w:tc>
        <w:tc>
          <w:tcPr>
            <w:tcW w:w="512" w:type="pct"/>
            <w:tcMar>
              <w:top w:w="12" w:type="dxa"/>
              <w:left w:w="12" w:type="dxa"/>
              <w:right w:w="12" w:type="dxa"/>
            </w:tcMar>
            <w:vAlign w:val="center"/>
          </w:tcPr>
          <w:p w14:paraId="22692C3B">
            <w:pPr>
              <w:jc w:val="center"/>
              <w:textAlignment w:val="center"/>
              <w:rPr>
                <w:rFonts w:ascii="仿宋_GB2312" w:eastAsia="仿宋_GB2312"/>
                <w:color w:val="000000"/>
                <w:sz w:val="18"/>
                <w:szCs w:val="18"/>
              </w:rPr>
            </w:pPr>
            <w:r>
              <w:rPr>
                <w:rFonts w:hint="eastAsia" w:ascii="仿宋_GB2312" w:eastAsia="仿宋_GB2312"/>
                <w:color w:val="000000"/>
                <w:sz w:val="18"/>
                <w:szCs w:val="18"/>
              </w:rPr>
              <w:t>—</w:t>
            </w:r>
          </w:p>
        </w:tc>
        <w:tc>
          <w:tcPr>
            <w:tcW w:w="1743" w:type="pct"/>
            <w:tcMar>
              <w:top w:w="12" w:type="dxa"/>
              <w:left w:w="12" w:type="dxa"/>
              <w:right w:w="12" w:type="dxa"/>
            </w:tcMar>
            <w:vAlign w:val="center"/>
          </w:tcPr>
          <w:p w14:paraId="1FA00D8D">
            <w:pPr>
              <w:jc w:val="center"/>
              <w:textAlignment w:val="center"/>
              <w:rPr>
                <w:rFonts w:ascii="仿宋_GB2312" w:eastAsia="仿宋_GB2312"/>
                <w:sz w:val="18"/>
                <w:szCs w:val="18"/>
              </w:rPr>
            </w:pPr>
            <w:r>
              <w:rPr>
                <w:rFonts w:hint="eastAsia" w:ascii="仿宋_GB2312" w:eastAsia="仿宋_GB2312"/>
                <w:color w:val="000000"/>
                <w:sz w:val="18"/>
                <w:szCs w:val="18"/>
              </w:rPr>
              <w:t>—</w:t>
            </w:r>
          </w:p>
        </w:tc>
        <w:tc>
          <w:tcPr>
            <w:tcW w:w="1339" w:type="pct"/>
            <w:tcMar>
              <w:top w:w="12" w:type="dxa"/>
              <w:left w:w="12" w:type="dxa"/>
              <w:right w:w="12" w:type="dxa"/>
            </w:tcMar>
            <w:vAlign w:val="center"/>
          </w:tcPr>
          <w:p w14:paraId="4BA80121">
            <w:pPr>
              <w:jc w:val="center"/>
              <w:textAlignment w:val="center"/>
              <w:rPr>
                <w:rFonts w:ascii="仿宋_GB2312" w:eastAsia="仿宋_GB2312"/>
                <w:color w:val="000000"/>
                <w:sz w:val="18"/>
                <w:szCs w:val="18"/>
              </w:rPr>
            </w:pPr>
            <w:r>
              <w:rPr>
                <w:rFonts w:hint="eastAsia" w:ascii="仿宋_GB2312" w:eastAsia="仿宋_GB2312"/>
                <w:color w:val="000000"/>
                <w:sz w:val="18"/>
                <w:szCs w:val="18"/>
              </w:rPr>
              <w:t>—</w:t>
            </w:r>
          </w:p>
        </w:tc>
        <w:tc>
          <w:tcPr>
            <w:tcW w:w="333" w:type="pct"/>
            <w:tcMar>
              <w:top w:w="12" w:type="dxa"/>
              <w:left w:w="12" w:type="dxa"/>
              <w:right w:w="12" w:type="dxa"/>
            </w:tcMar>
            <w:vAlign w:val="center"/>
          </w:tcPr>
          <w:p w14:paraId="52E7505D">
            <w:pPr>
              <w:jc w:val="center"/>
              <w:rPr>
                <w:rFonts w:ascii="仿宋_GB2312" w:eastAsia="仿宋_GB2312"/>
                <w:color w:val="000000"/>
                <w:sz w:val="18"/>
                <w:szCs w:val="18"/>
              </w:rPr>
            </w:pPr>
            <w:r>
              <w:rPr>
                <w:rFonts w:hint="eastAsia" w:ascii="仿宋_GB2312" w:eastAsia="仿宋_GB2312"/>
                <w:color w:val="000000"/>
                <w:sz w:val="18"/>
                <w:szCs w:val="18"/>
              </w:rPr>
              <w:t>88.7</w:t>
            </w:r>
          </w:p>
        </w:tc>
      </w:tr>
      <w:tr w14:paraId="7660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9" w:type="pct"/>
            <w:gridSpan w:val="5"/>
            <w:noWrap/>
            <w:tcMar>
              <w:top w:w="12" w:type="dxa"/>
              <w:left w:w="12" w:type="dxa"/>
              <w:right w:w="12" w:type="dxa"/>
            </w:tcMar>
            <w:vAlign w:val="center"/>
          </w:tcPr>
          <w:p w14:paraId="31131EC9">
            <w:pPr>
              <w:jc w:val="center"/>
              <w:textAlignment w:val="center"/>
              <w:rPr>
                <w:rFonts w:ascii="仿宋_GB2312" w:eastAsia="仿宋_GB2312"/>
                <w:color w:val="000000"/>
                <w:sz w:val="18"/>
                <w:szCs w:val="18"/>
              </w:rPr>
            </w:pPr>
            <w:r>
              <w:rPr>
                <w:rFonts w:hint="eastAsia" w:ascii="仿宋_GB2312" w:eastAsia="仿宋_GB2312"/>
                <w:color w:val="000000"/>
                <w:sz w:val="18"/>
                <w:szCs w:val="18"/>
              </w:rPr>
              <w:t>评价结论：</w:t>
            </w:r>
          </w:p>
        </w:tc>
        <w:tc>
          <w:tcPr>
            <w:tcW w:w="4141" w:type="pct"/>
            <w:gridSpan w:val="5"/>
            <w:noWrap/>
            <w:tcMar>
              <w:top w:w="12" w:type="dxa"/>
              <w:left w:w="12" w:type="dxa"/>
              <w:right w:w="12" w:type="dxa"/>
            </w:tcMar>
            <w:vAlign w:val="bottom"/>
          </w:tcPr>
          <w:p w14:paraId="716A7B9F">
            <w:pPr>
              <w:rPr>
                <w:rFonts w:ascii="仿宋_GB2312" w:eastAsia="仿宋_GB2312"/>
                <w:color w:val="000000"/>
                <w:sz w:val="18"/>
                <w:szCs w:val="18"/>
              </w:rPr>
            </w:pPr>
            <w:r>
              <w:rPr>
                <w:rFonts w:hint="eastAsia" w:ascii="仿宋_GB2312" w:eastAsia="仿宋_GB2312"/>
                <w:color w:val="000000"/>
                <w:sz w:val="18"/>
                <w:szCs w:val="18"/>
              </w:rPr>
              <w:t xml:space="preserve">                                            良</w:t>
            </w:r>
          </w:p>
        </w:tc>
      </w:tr>
      <w:tr w14:paraId="0467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9" w:type="pct"/>
            <w:gridSpan w:val="5"/>
            <w:tcMar>
              <w:top w:w="12" w:type="dxa"/>
              <w:left w:w="12" w:type="dxa"/>
              <w:right w:w="12" w:type="dxa"/>
            </w:tcMar>
            <w:vAlign w:val="center"/>
          </w:tcPr>
          <w:p w14:paraId="3D690F28">
            <w:pPr>
              <w:jc w:val="center"/>
              <w:textAlignment w:val="center"/>
              <w:rPr>
                <w:rFonts w:ascii="仿宋_GB2312" w:eastAsia="仿宋_GB2312"/>
                <w:color w:val="000000"/>
                <w:sz w:val="18"/>
                <w:szCs w:val="18"/>
              </w:rPr>
            </w:pPr>
            <w:r>
              <w:rPr>
                <w:rFonts w:hint="eastAsia" w:ascii="仿宋_GB2312" w:eastAsia="仿宋_GB2312"/>
                <w:color w:val="000000"/>
                <w:sz w:val="18"/>
                <w:szCs w:val="18"/>
              </w:rPr>
              <w:t>绩效指标完成的指标</w:t>
            </w:r>
          </w:p>
        </w:tc>
        <w:tc>
          <w:tcPr>
            <w:tcW w:w="4141" w:type="pct"/>
            <w:gridSpan w:val="5"/>
            <w:noWrap/>
            <w:tcMar>
              <w:top w:w="12" w:type="dxa"/>
              <w:left w:w="12" w:type="dxa"/>
              <w:right w:w="12" w:type="dxa"/>
            </w:tcMar>
            <w:vAlign w:val="center"/>
          </w:tcPr>
          <w:p w14:paraId="6386187D">
            <w:pPr>
              <w:jc w:val="center"/>
              <w:textAlignment w:val="center"/>
              <w:rPr>
                <w:rFonts w:ascii="仿宋_GB2312" w:eastAsia="仿宋_GB2312"/>
                <w:color w:val="000000"/>
                <w:sz w:val="18"/>
                <w:szCs w:val="18"/>
              </w:rPr>
            </w:pPr>
            <w:r>
              <w:rPr>
                <w:rFonts w:ascii="仿宋_GB2312" w:eastAsia="仿宋_GB2312"/>
                <w:color w:val="000000"/>
                <w:sz w:val="18"/>
                <w:szCs w:val="18"/>
              </w:rPr>
              <w:t>坚定不移正风肃纪，坚定不移惩腐治贪</w:t>
            </w:r>
          </w:p>
        </w:tc>
      </w:tr>
      <w:tr w14:paraId="2A40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9" w:type="pct"/>
            <w:gridSpan w:val="5"/>
            <w:tcMar>
              <w:top w:w="12" w:type="dxa"/>
              <w:left w:w="12" w:type="dxa"/>
              <w:right w:w="12" w:type="dxa"/>
            </w:tcMar>
            <w:vAlign w:val="center"/>
          </w:tcPr>
          <w:p w14:paraId="4A6CF134">
            <w:pPr>
              <w:jc w:val="center"/>
              <w:textAlignment w:val="center"/>
              <w:rPr>
                <w:rFonts w:ascii="仿宋_GB2312" w:eastAsia="仿宋_GB2312"/>
                <w:color w:val="000000"/>
                <w:sz w:val="18"/>
                <w:szCs w:val="18"/>
              </w:rPr>
            </w:pPr>
            <w:r>
              <w:rPr>
                <w:rFonts w:hint="eastAsia" w:ascii="仿宋_GB2312" w:eastAsia="仿宋_GB2312"/>
                <w:color w:val="000000"/>
                <w:sz w:val="18"/>
                <w:szCs w:val="18"/>
              </w:rPr>
              <w:t>超标完成和尚未完成的绩效指标与目标值偏差程度</w:t>
            </w:r>
          </w:p>
        </w:tc>
        <w:tc>
          <w:tcPr>
            <w:tcW w:w="4141" w:type="pct"/>
            <w:gridSpan w:val="5"/>
            <w:noWrap/>
            <w:tcMar>
              <w:top w:w="12" w:type="dxa"/>
              <w:left w:w="12" w:type="dxa"/>
              <w:right w:w="12" w:type="dxa"/>
            </w:tcMar>
            <w:vAlign w:val="center"/>
          </w:tcPr>
          <w:p w14:paraId="2861A047">
            <w:pPr>
              <w:jc w:val="center"/>
              <w:textAlignment w:val="center"/>
              <w:rPr>
                <w:rFonts w:ascii="仿宋_GB2312" w:eastAsia="仿宋_GB2312"/>
                <w:color w:val="000000"/>
                <w:sz w:val="18"/>
                <w:szCs w:val="18"/>
              </w:rPr>
            </w:pPr>
            <w:r>
              <w:rPr>
                <w:rFonts w:hint="eastAsia" w:ascii="仿宋_GB2312" w:eastAsia="仿宋_GB2312"/>
                <w:color w:val="000000"/>
                <w:sz w:val="18"/>
                <w:szCs w:val="18"/>
              </w:rPr>
              <w:t>市纪委监委新办公楼调整改造工程仍需结转至2020年继续进行。</w:t>
            </w:r>
          </w:p>
        </w:tc>
      </w:tr>
      <w:tr w14:paraId="1641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7" w:hRule="atLeast"/>
        </w:trPr>
        <w:tc>
          <w:tcPr>
            <w:tcW w:w="859" w:type="pct"/>
            <w:gridSpan w:val="5"/>
            <w:tcMar>
              <w:top w:w="12" w:type="dxa"/>
              <w:left w:w="12" w:type="dxa"/>
              <w:right w:w="12" w:type="dxa"/>
            </w:tcMar>
            <w:vAlign w:val="center"/>
          </w:tcPr>
          <w:p w14:paraId="417FEE36">
            <w:pPr>
              <w:jc w:val="center"/>
              <w:textAlignment w:val="center"/>
              <w:rPr>
                <w:rFonts w:ascii="仿宋_GB2312" w:eastAsia="仿宋_GB2312"/>
                <w:color w:val="000000"/>
                <w:sz w:val="18"/>
                <w:szCs w:val="18"/>
              </w:rPr>
            </w:pPr>
            <w:r>
              <w:rPr>
                <w:rFonts w:hint="eastAsia" w:ascii="仿宋_GB2312" w:eastAsia="仿宋_GB2312"/>
                <w:color w:val="000000"/>
                <w:sz w:val="18"/>
                <w:szCs w:val="18"/>
              </w:rPr>
              <w:t>超标完成和尚未完成的绩效指标原因说明</w:t>
            </w:r>
          </w:p>
        </w:tc>
        <w:tc>
          <w:tcPr>
            <w:tcW w:w="4141" w:type="pct"/>
            <w:gridSpan w:val="5"/>
            <w:noWrap/>
            <w:tcMar>
              <w:top w:w="12" w:type="dxa"/>
              <w:left w:w="12" w:type="dxa"/>
              <w:right w:w="12" w:type="dxa"/>
            </w:tcMar>
            <w:vAlign w:val="center"/>
          </w:tcPr>
          <w:p w14:paraId="41BC532F">
            <w:pPr>
              <w:jc w:val="center"/>
              <w:textAlignment w:val="center"/>
              <w:rPr>
                <w:rStyle w:val="14"/>
              </w:rPr>
            </w:pPr>
            <w:r>
              <w:rPr>
                <w:rStyle w:val="14"/>
                <w:rFonts w:hint="eastAsia"/>
              </w:rPr>
              <w:t>由于2019年市民服务中心整体项目交工较晚，且有关竣工验收、正式电力接入、院区内小市政工程及院区外雨污水排水等问题仍然存在，</w:t>
            </w:r>
          </w:p>
          <w:p w14:paraId="6664D3AC">
            <w:pPr>
              <w:jc w:val="center"/>
              <w:textAlignment w:val="center"/>
              <w:rPr>
                <w:rFonts w:ascii="仿宋_GB2312" w:eastAsia="仿宋_GB2312"/>
                <w:color w:val="000000"/>
                <w:sz w:val="18"/>
                <w:szCs w:val="18"/>
              </w:rPr>
            </w:pPr>
            <w:r>
              <w:rPr>
                <w:rStyle w:val="14"/>
                <w:rFonts w:hint="eastAsia"/>
              </w:rPr>
              <w:t>影响了我单位进场施工进度，该项目结转至2020年继续进行。</w:t>
            </w:r>
          </w:p>
        </w:tc>
      </w:tr>
      <w:tr w14:paraId="0D9A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30" w:type="pct"/>
            <w:gridSpan w:val="2"/>
            <w:vMerge w:val="restart"/>
            <w:noWrap/>
            <w:tcMar>
              <w:top w:w="12" w:type="dxa"/>
              <w:left w:w="12" w:type="dxa"/>
              <w:right w:w="12" w:type="dxa"/>
            </w:tcMar>
            <w:vAlign w:val="center"/>
          </w:tcPr>
          <w:p w14:paraId="4DD513BE">
            <w:pPr>
              <w:jc w:val="center"/>
              <w:textAlignment w:val="center"/>
              <w:rPr>
                <w:rFonts w:ascii="仿宋_GB2312" w:eastAsia="仿宋_GB2312"/>
                <w:color w:val="000000"/>
                <w:sz w:val="18"/>
                <w:szCs w:val="18"/>
              </w:rPr>
            </w:pPr>
            <w:r>
              <w:rPr>
                <w:rFonts w:hint="eastAsia" w:ascii="仿宋_GB2312" w:eastAsia="仿宋_GB2312"/>
                <w:color w:val="000000"/>
                <w:sz w:val="18"/>
                <w:szCs w:val="18"/>
              </w:rPr>
              <w:t>改进措施</w:t>
            </w:r>
          </w:p>
        </w:tc>
        <w:tc>
          <w:tcPr>
            <w:tcW w:w="529" w:type="pct"/>
            <w:gridSpan w:val="3"/>
            <w:tcMar>
              <w:top w:w="12" w:type="dxa"/>
              <w:left w:w="12" w:type="dxa"/>
              <w:right w:w="12" w:type="dxa"/>
            </w:tcMar>
            <w:vAlign w:val="center"/>
          </w:tcPr>
          <w:p w14:paraId="16036D93">
            <w:pPr>
              <w:textAlignment w:val="center"/>
              <w:rPr>
                <w:rFonts w:ascii="仿宋_GB2312" w:eastAsia="仿宋_GB2312"/>
                <w:color w:val="000000"/>
                <w:sz w:val="18"/>
                <w:szCs w:val="18"/>
              </w:rPr>
            </w:pPr>
            <w:r>
              <w:rPr>
                <w:rFonts w:hint="eastAsia" w:ascii="仿宋_GB2312" w:eastAsia="仿宋_GB2312"/>
                <w:color w:val="000000"/>
                <w:sz w:val="18"/>
                <w:szCs w:val="18"/>
              </w:rPr>
              <w:t>1.对部门预算编制、预算执行与部门决算等的措施</w:t>
            </w:r>
          </w:p>
        </w:tc>
        <w:tc>
          <w:tcPr>
            <w:tcW w:w="4141" w:type="pct"/>
            <w:gridSpan w:val="5"/>
            <w:noWrap/>
            <w:tcMar>
              <w:top w:w="12" w:type="dxa"/>
              <w:left w:w="12" w:type="dxa"/>
              <w:right w:w="12" w:type="dxa"/>
            </w:tcMar>
            <w:vAlign w:val="center"/>
          </w:tcPr>
          <w:p w14:paraId="03FBE744">
            <w:pPr>
              <w:jc w:val="center"/>
              <w:textAlignment w:val="center"/>
              <w:rPr>
                <w:rFonts w:ascii="仿宋_GB2312" w:eastAsia="仿宋_GB2312"/>
                <w:color w:val="000000"/>
                <w:sz w:val="18"/>
                <w:szCs w:val="18"/>
              </w:rPr>
            </w:pPr>
            <w:r>
              <w:rPr>
                <w:rFonts w:hint="eastAsia" w:ascii="仿宋_GB2312" w:eastAsia="仿宋_GB2312"/>
                <w:color w:val="000000"/>
                <w:sz w:val="18"/>
                <w:szCs w:val="18"/>
              </w:rPr>
              <w:t>科学、精准制定预算，严格按预算执行。</w:t>
            </w:r>
          </w:p>
        </w:tc>
      </w:tr>
      <w:tr w14:paraId="3243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0" w:hRule="atLeast"/>
        </w:trPr>
        <w:tc>
          <w:tcPr>
            <w:tcW w:w="330" w:type="pct"/>
            <w:gridSpan w:val="2"/>
            <w:vMerge w:val="continue"/>
            <w:noWrap/>
            <w:tcMar>
              <w:top w:w="12" w:type="dxa"/>
              <w:left w:w="12" w:type="dxa"/>
              <w:right w:w="12" w:type="dxa"/>
            </w:tcMar>
            <w:vAlign w:val="center"/>
          </w:tcPr>
          <w:p w14:paraId="1294C6DA">
            <w:pPr>
              <w:jc w:val="center"/>
              <w:rPr>
                <w:rFonts w:ascii="仿宋_GB2312" w:eastAsia="仿宋_GB2312"/>
                <w:color w:val="000000"/>
                <w:sz w:val="18"/>
                <w:szCs w:val="18"/>
              </w:rPr>
            </w:pPr>
          </w:p>
        </w:tc>
        <w:tc>
          <w:tcPr>
            <w:tcW w:w="529" w:type="pct"/>
            <w:gridSpan w:val="3"/>
            <w:tcMar>
              <w:top w:w="12" w:type="dxa"/>
              <w:left w:w="12" w:type="dxa"/>
              <w:right w:w="12" w:type="dxa"/>
            </w:tcMar>
            <w:vAlign w:val="center"/>
          </w:tcPr>
          <w:p w14:paraId="6062EEFC">
            <w:pPr>
              <w:textAlignment w:val="center"/>
              <w:rPr>
                <w:rFonts w:ascii="仿宋_GB2312" w:eastAsia="仿宋_GB2312"/>
                <w:color w:val="000000"/>
                <w:sz w:val="18"/>
                <w:szCs w:val="18"/>
              </w:rPr>
            </w:pPr>
            <w:r>
              <w:rPr>
                <w:rFonts w:hint="eastAsia" w:ascii="仿宋_GB2312" w:eastAsia="仿宋_GB2312"/>
                <w:color w:val="000000"/>
                <w:sz w:val="18"/>
                <w:szCs w:val="18"/>
              </w:rPr>
              <w:t>2.对制度完善、人员管理、资产配置等的措施</w:t>
            </w:r>
          </w:p>
        </w:tc>
        <w:tc>
          <w:tcPr>
            <w:tcW w:w="4141" w:type="pct"/>
            <w:gridSpan w:val="5"/>
            <w:noWrap/>
            <w:tcMar>
              <w:top w:w="12" w:type="dxa"/>
              <w:left w:w="12" w:type="dxa"/>
              <w:right w:w="12" w:type="dxa"/>
            </w:tcMar>
            <w:vAlign w:val="center"/>
          </w:tcPr>
          <w:p w14:paraId="5FF6571A">
            <w:pPr>
              <w:jc w:val="center"/>
              <w:textAlignment w:val="center"/>
              <w:rPr>
                <w:rFonts w:ascii="仿宋_GB2312" w:eastAsia="仿宋_GB2312"/>
                <w:color w:val="000000"/>
                <w:sz w:val="18"/>
                <w:szCs w:val="18"/>
              </w:rPr>
            </w:pPr>
            <w:r>
              <w:rPr>
                <w:rFonts w:hint="eastAsia" w:ascii="仿宋_GB2312" w:eastAsia="仿宋_GB2312"/>
                <w:color w:val="000000"/>
                <w:sz w:val="18"/>
                <w:szCs w:val="18"/>
              </w:rPr>
              <w:t>加强宣传培训，预算编制要科学；积极调度督促，预算执行要及时；认真严谨做决算，部门决算要准确。</w:t>
            </w:r>
            <w:r>
              <w:rPr>
                <w:rFonts w:ascii="仿宋_GB2312" w:eastAsia="仿宋_GB2312"/>
                <w:color w:val="000000"/>
                <w:sz w:val="18"/>
                <w:szCs w:val="18"/>
              </w:rPr>
              <w:t>　</w:t>
            </w:r>
          </w:p>
        </w:tc>
      </w:tr>
      <w:tr w14:paraId="14C4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atLeast"/>
        </w:trPr>
        <w:tc>
          <w:tcPr>
            <w:tcW w:w="330" w:type="pct"/>
            <w:gridSpan w:val="2"/>
            <w:vMerge w:val="continue"/>
            <w:noWrap/>
            <w:tcMar>
              <w:top w:w="12" w:type="dxa"/>
              <w:left w:w="12" w:type="dxa"/>
              <w:right w:w="12" w:type="dxa"/>
            </w:tcMar>
            <w:vAlign w:val="center"/>
          </w:tcPr>
          <w:p w14:paraId="7CDD6B18">
            <w:pPr>
              <w:jc w:val="center"/>
              <w:rPr>
                <w:rFonts w:ascii="仿宋_GB2312" w:eastAsia="仿宋_GB2312"/>
                <w:color w:val="000000"/>
                <w:sz w:val="18"/>
                <w:szCs w:val="18"/>
              </w:rPr>
            </w:pPr>
          </w:p>
        </w:tc>
        <w:tc>
          <w:tcPr>
            <w:tcW w:w="529" w:type="pct"/>
            <w:gridSpan w:val="3"/>
            <w:tcMar>
              <w:top w:w="12" w:type="dxa"/>
              <w:left w:w="12" w:type="dxa"/>
              <w:right w:w="12" w:type="dxa"/>
            </w:tcMar>
            <w:vAlign w:val="center"/>
          </w:tcPr>
          <w:p w14:paraId="66EE9DE1">
            <w:pPr>
              <w:textAlignment w:val="center"/>
              <w:rPr>
                <w:rFonts w:ascii="仿宋_GB2312" w:eastAsia="仿宋_GB2312"/>
                <w:color w:val="000000"/>
                <w:sz w:val="18"/>
                <w:szCs w:val="18"/>
              </w:rPr>
            </w:pPr>
            <w:r>
              <w:rPr>
                <w:rFonts w:hint="eastAsia" w:ascii="仿宋_GB2312" w:eastAsia="仿宋_GB2312"/>
                <w:color w:val="000000"/>
                <w:sz w:val="18"/>
                <w:szCs w:val="18"/>
              </w:rPr>
              <w:t>3.其他措施</w:t>
            </w:r>
          </w:p>
        </w:tc>
        <w:tc>
          <w:tcPr>
            <w:tcW w:w="4141" w:type="pct"/>
            <w:gridSpan w:val="5"/>
            <w:noWrap/>
            <w:tcMar>
              <w:top w:w="12" w:type="dxa"/>
              <w:left w:w="12" w:type="dxa"/>
              <w:right w:w="12" w:type="dxa"/>
            </w:tcMar>
            <w:vAlign w:val="center"/>
          </w:tcPr>
          <w:p w14:paraId="34EBFF42">
            <w:pPr>
              <w:jc w:val="center"/>
              <w:textAlignment w:val="center"/>
              <w:rPr>
                <w:rFonts w:ascii="仿宋_GB2312" w:eastAsia="仿宋_GB2312"/>
                <w:color w:val="000000"/>
                <w:sz w:val="18"/>
                <w:szCs w:val="18"/>
              </w:rPr>
            </w:pPr>
            <w:r>
              <w:rPr>
                <w:rFonts w:hint="eastAsia" w:ascii="仿宋_GB2312" w:eastAsia="仿宋_GB2312"/>
                <w:color w:val="000000"/>
                <w:sz w:val="18"/>
                <w:szCs w:val="18"/>
              </w:rPr>
              <w:t>无</w:t>
            </w:r>
          </w:p>
        </w:tc>
      </w:tr>
    </w:tbl>
    <w:p w14:paraId="18198900">
      <w:pPr>
        <w:rPr>
          <w:rFonts w:ascii="Times New Roman" w:hAnsi="Times New Roman" w:cs="Times New Roman"/>
          <w:color w:val="000000" w:themeColor="text1"/>
        </w:rPr>
      </w:pPr>
    </w:p>
    <w:p w14:paraId="4F590738">
      <w:pPr>
        <w:rPr>
          <w:rFonts w:ascii="Times New Roman" w:hAnsi="Times New Roman" w:cs="Times New Roman"/>
          <w:color w:val="000000" w:themeColor="text1"/>
        </w:rPr>
      </w:pPr>
    </w:p>
    <w:p w14:paraId="280D4E1F">
      <w:pPr>
        <w:rPr>
          <w:rFonts w:ascii="Times New Roman" w:hAnsi="Times New Roman" w:cs="Times New Roman"/>
          <w:color w:val="000000" w:themeColor="text1"/>
        </w:rPr>
      </w:pPr>
    </w:p>
    <w:p w14:paraId="5BE8FFB4">
      <w:pPr>
        <w:rPr>
          <w:rFonts w:ascii="Times New Roman" w:hAnsi="Times New Roman" w:cs="Times New Roman"/>
          <w:color w:val="000000" w:themeColor="text1"/>
        </w:rPr>
      </w:pPr>
    </w:p>
    <w:p w14:paraId="31913DC6">
      <w:pPr>
        <w:rPr>
          <w:rFonts w:ascii="Times New Roman" w:hAnsi="Times New Roman" w:cs="Times New Roman"/>
          <w:color w:val="000000" w:themeColor="text1"/>
        </w:rPr>
      </w:pPr>
    </w:p>
    <w:p w14:paraId="5504F3CA">
      <w:pPr>
        <w:rPr>
          <w:rFonts w:ascii="Times New Roman" w:hAnsi="Times New Roman" w:cs="Times New Roman"/>
          <w:color w:val="000000" w:themeColor="text1"/>
        </w:rPr>
      </w:pPr>
    </w:p>
    <w:p w14:paraId="3DDBDAE7">
      <w:pPr>
        <w:rPr>
          <w:rFonts w:ascii="Times New Roman" w:hAnsi="Times New Roman" w:cs="Times New Roman"/>
          <w:color w:val="000000" w:themeColor="text1"/>
        </w:rPr>
      </w:pPr>
    </w:p>
    <w:p w14:paraId="35CB8792">
      <w:pPr>
        <w:rPr>
          <w:rFonts w:ascii="Times New Roman" w:hAnsi="Times New Roman" w:cs="Times New Roman"/>
          <w:color w:val="000000" w:themeColor="text1"/>
        </w:rPr>
      </w:pPr>
    </w:p>
    <w:p w14:paraId="3D23401B">
      <w:pPr>
        <w:rPr>
          <w:rFonts w:ascii="Times New Roman" w:hAnsi="Times New Roman" w:cs="Times New Roman"/>
          <w:color w:val="000000" w:themeColor="text1"/>
        </w:rPr>
      </w:pPr>
    </w:p>
    <w:p w14:paraId="71F43F60">
      <w:pPr>
        <w:rPr>
          <w:rFonts w:ascii="Times New Roman" w:hAnsi="Times New Roman" w:cs="Times New Roman"/>
          <w:color w:val="000000" w:themeColor="text1"/>
        </w:rPr>
      </w:pPr>
    </w:p>
    <w:p w14:paraId="2BCD70C9">
      <w:pPr>
        <w:rPr>
          <w:rFonts w:ascii="Times New Roman" w:hAnsi="Times New Roman" w:cs="Times New Roman"/>
          <w:color w:val="000000" w:themeColor="text1"/>
        </w:rPr>
      </w:pPr>
    </w:p>
    <w:p w14:paraId="4725C057">
      <w:pPr>
        <w:rPr>
          <w:rFonts w:ascii="Times New Roman" w:hAnsi="Times New Roman" w:cs="Times New Roman"/>
          <w:color w:val="000000" w:themeColor="text1"/>
        </w:rPr>
      </w:pPr>
    </w:p>
    <w:p w14:paraId="2F4B0365">
      <w:pPr>
        <w:rPr>
          <w:rFonts w:ascii="Times New Roman" w:hAnsi="Times New Roman" w:cs="Times New Roman"/>
          <w:color w:val="000000" w:themeColor="text1"/>
        </w:rPr>
      </w:pPr>
    </w:p>
    <w:p w14:paraId="6D34D480">
      <w:pPr>
        <w:rPr>
          <w:rFonts w:ascii="Times New Roman" w:hAnsi="Times New Roman" w:cs="Times New Roman"/>
          <w:color w:val="000000" w:themeColor="text1"/>
        </w:rPr>
      </w:pPr>
    </w:p>
    <w:p w14:paraId="2A220583">
      <w:pPr>
        <w:rPr>
          <w:rFonts w:ascii="Times New Roman" w:hAnsi="Times New Roman" w:cs="Times New Roman"/>
          <w:color w:val="000000" w:themeColor="text1"/>
        </w:rPr>
      </w:pPr>
    </w:p>
    <w:p w14:paraId="667D8490">
      <w:pPr>
        <w:rPr>
          <w:rFonts w:ascii="Times New Roman" w:hAnsi="Times New Roman" w:cs="Times New Roman"/>
          <w:color w:val="000000" w:themeColor="text1"/>
        </w:rPr>
      </w:pPr>
    </w:p>
    <w:p w14:paraId="2F56CC3E">
      <w:pPr>
        <w:rPr>
          <w:rFonts w:ascii="Times New Roman" w:hAnsi="Times New Roman" w:cs="Times New Roman"/>
          <w:color w:val="000000" w:themeColor="text1"/>
        </w:rPr>
      </w:pPr>
    </w:p>
    <w:p w14:paraId="11E88EEC">
      <w:pPr>
        <w:rPr>
          <w:rFonts w:ascii="Times New Roman" w:hAnsi="Times New Roman" w:cs="Times New Roman"/>
          <w:color w:val="000000" w:themeColor="text1"/>
        </w:rPr>
      </w:pPr>
    </w:p>
    <w:p w14:paraId="28040918">
      <w:pPr>
        <w:rPr>
          <w:rFonts w:ascii="Times New Roman" w:hAnsi="Times New Roman" w:cs="Times New Roman"/>
          <w:color w:val="000000" w:themeColor="text1"/>
        </w:rPr>
      </w:pPr>
    </w:p>
    <w:p w14:paraId="09BEFCDE">
      <w:pPr>
        <w:rPr>
          <w:rFonts w:ascii="Times New Roman" w:hAnsi="Times New Roman" w:cs="Times New Roman"/>
          <w:color w:val="000000" w:themeColor="text1"/>
        </w:rPr>
      </w:pPr>
    </w:p>
    <w:p w14:paraId="6CE37545">
      <w:pPr>
        <w:rPr>
          <w:rFonts w:ascii="Times New Roman" w:hAnsi="Times New Roman" w:cs="Times New Roman"/>
          <w:color w:val="000000" w:themeColor="text1"/>
        </w:rPr>
      </w:pPr>
    </w:p>
    <w:p w14:paraId="5631D240">
      <w:pPr>
        <w:rPr>
          <w:rFonts w:ascii="Times New Roman" w:hAnsi="Times New Roman" w:cs="Times New Roman"/>
          <w:color w:val="000000" w:themeColor="text1"/>
        </w:rPr>
      </w:pPr>
    </w:p>
    <w:p w14:paraId="72740667">
      <w:pPr>
        <w:rPr>
          <w:color w:val="000000" w:themeColor="text1"/>
        </w:rPr>
        <w:sectPr>
          <w:headerReference r:id="rId29" w:type="default"/>
          <w:pgSz w:w="16838" w:h="11906" w:orient="landscape"/>
          <w:pgMar w:top="1418" w:right="1281" w:bottom="1418" w:left="1701" w:header="851" w:footer="992" w:gutter="0"/>
          <w:pgNumType w:fmt="numberInDash"/>
          <w:cols w:space="0" w:num="1"/>
          <w:docGrid w:type="lines" w:linePitch="312" w:charSpace="0"/>
        </w:sectPr>
      </w:pPr>
    </w:p>
    <w:p w14:paraId="4F3BEC54">
      <w:pPr>
        <w:rPr>
          <w:color w:val="000000" w:themeColor="text1"/>
        </w:rPr>
      </w:pPr>
    </w:p>
    <w:p w14:paraId="5844A8E3">
      <w:pPr>
        <w:rPr>
          <w:color w:val="000000" w:themeColor="text1"/>
        </w:rPr>
      </w:pPr>
      <w:r>
        <w:rPr>
          <w:color w:val="000000" w:themeColor="text1"/>
        </w:rPr>
        <mc:AlternateContent>
          <mc:Choice Requires="wps">
            <w:drawing>
              <wp:anchor distT="0" distB="0" distL="114300" distR="114300" simplePos="0" relativeHeight="251672576" behindDoc="0" locked="0" layoutInCell="1" allowOverlap="1">
                <wp:simplePos x="0" y="0"/>
                <wp:positionH relativeFrom="column">
                  <wp:posOffset>-895350</wp:posOffset>
                </wp:positionH>
                <wp:positionV relativeFrom="paragraph">
                  <wp:posOffset>-1082675</wp:posOffset>
                </wp:positionV>
                <wp:extent cx="7557770" cy="10682605"/>
                <wp:effectExtent l="0" t="0" r="5080" b="4445"/>
                <wp:wrapNone/>
                <wp:docPr id="40" name="矩形 40"/>
                <wp:cNvGraphicFramePr/>
                <a:graphic xmlns:a="http://schemas.openxmlformats.org/drawingml/2006/main">
                  <a:graphicData uri="http://schemas.microsoft.com/office/word/2010/wordprocessingShape">
                    <wps:wsp>
                      <wps:cNvSpPr/>
                      <wps:spPr>
                        <a:xfrm>
                          <a:off x="937895" y="1169035"/>
                          <a:ext cx="7557770" cy="10682605"/>
                        </a:xfrm>
                        <a:prstGeom prst="rect">
                          <a:avLst/>
                        </a:prstGeom>
                        <a:solidFill>
                          <a:srgbClr val="FFC000"/>
                        </a:solidFill>
                        <a:ln>
                          <a:no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0.5pt;margin-top:-85.25pt;height:841.15pt;width:595.1pt;z-index:251672576;v-text-anchor:middle;mso-width-relative:page;mso-height-relative:page;" fillcolor="#FFC000" filled="t" stroked="f" coordsize="21600,21600" o:gfxdata="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gm8tf3QAAAA8BAAAPAAAAAAAA&#10;AAEAIAAAACIAAABkcnMvZG93bnJldi54bWxQSwECFAAUAAAACACHTuJAVzmx2H8CAADoBAAADgAA&#10;AAAAAAABACAAAAAsAQAAZHJzL2Uyb0RvYy54bWxQSwUGAAAAAAYABgBZAQAAHQYAAAAA&#10;">
                <v:fill on="t" focussize="0,0"/>
                <v:stroke on="f" weight="1pt" miterlimit="8" joinstyle="miter"/>
                <v:imagedata o:title=""/>
                <o:lock v:ext="edit" aspectratio="f"/>
              </v:rect>
            </w:pict>
          </mc:Fallback>
        </mc:AlternateContent>
      </w:r>
    </w:p>
    <w:sectPr>
      <w:pgSz w:w="11906" w:h="16838"/>
      <w:pgMar w:top="1701" w:right="1418" w:bottom="1281" w:left="1418" w:header="851" w:footer="992" w:gutter="0"/>
      <w:pgNumType w:fmt="numberInDash"/>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Yu Gothic UI Semibold">
    <w:altName w:val="Meiryo"/>
    <w:panose1 w:val="00000000000000000000"/>
    <w:charset w:val="80"/>
    <w:family w:val="swiss"/>
    <w:pitch w:val="default"/>
    <w:sig w:usb0="00000000" w:usb1="00000000" w:usb2="00000016" w:usb3="00000000" w:csb0="2002009F" w:csb1="00000000"/>
  </w:font>
  <w:font w:name="Arial Unicode MS">
    <w:altName w:val="Arial"/>
    <w:panose1 w:val="00000000000000000000"/>
    <w:charset w:val="00"/>
    <w:family w:val="auto"/>
    <w:pitch w:val="default"/>
    <w:sig w:usb0="00000000" w:usb1="00000000" w:usb2="00000000" w:usb3="00000000" w:csb0="00000000" w:csb1="00000000"/>
  </w:font>
  <w:font w:name="思源黑体 HW Bold">
    <w:altName w:val="黑体"/>
    <w:panose1 w:val="00000000000000000000"/>
    <w:charset w:val="86"/>
    <w:family w:val="swiss"/>
    <w:pitch w:val="default"/>
    <w:sig w:usb0="00000000" w:usb1="00000000" w:usb2="00000016" w:usb3="00000000" w:csb0="002E0107"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UnicodeMS">
    <w:altName w:val="Malgun Gothic"/>
    <w:panose1 w:val="00000000000000000000"/>
    <w:charset w:val="81"/>
    <w:family w:val="auto"/>
    <w:pitch w:val="default"/>
    <w:sig w:usb0="00000000" w:usb1="00000000" w:usb2="00000010" w:usb3="00000000" w:csb0="00080001" w:csb1="00000000"/>
  </w:font>
  <w:font w:name="Malgun Gothic">
    <w:panose1 w:val="020B0503020000020004"/>
    <w:charset w:val="81"/>
    <w:family w:val="auto"/>
    <w:pitch w:val="default"/>
    <w:sig w:usb0="900002AF" w:usb1="01D77CFB" w:usb2="00000012" w:usb3="00000000" w:csb0="00080001"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eiryo">
    <w:panose1 w:val="020B0604030504040204"/>
    <w:charset w:val="80"/>
    <w:family w:val="auto"/>
    <w:pitch w:val="default"/>
    <w:sig w:usb0="E10102FF" w:usb1="EAC7FFFF" w:usb2="00010012" w:usb3="00000000" w:csb0="6002009F" w:csb1="DFD70000"/>
  </w:font>
  <w:font w:name="Arial">
    <w:panose1 w:val="020B0604020202020204"/>
    <w:charset w:val="00"/>
    <w:family w:val="auto"/>
    <w:pitch w:val="default"/>
    <w:sig w:usb0="E0002AFF" w:usb1="C0007843" w:usb2="00000009" w:usb3="00000000" w:csb0="400001FF" w:csb1="FFFF0000"/>
  </w:font>
  <w:font w:name="Cambria">
    <w:panose1 w:val="02040503050406030204"/>
    <w:charset w:val="00"/>
    <w:family w:val="roman"/>
    <w:pitch w:val="default"/>
    <w:sig w:usb0="E00002FF" w:usb1="4000045F" w:usb2="00000000" w:usb3="00000000" w:csb0="2000019F" w:csb1="00000000"/>
  </w:font>
  <w:font w:name="DengXian-Regular">
    <w:altName w:val="宋体"/>
    <w:panose1 w:val="00000000000000000000"/>
    <w:charset w:val="86"/>
    <w:family w:val="auto"/>
    <w:pitch w:val="default"/>
    <w:sig w:usb0="00000000" w:usb1="00000000" w:usb2="00000010" w:usb3="00000000" w:csb0="00040001" w:csb1="00000000"/>
  </w:font>
  <w:font w:name="DengXian-Bold">
    <w:altName w:val="宋体"/>
    <w:panose1 w:val="00000000000000000000"/>
    <w:charset w:val="86"/>
    <w:family w:val="auto"/>
    <w:pitch w:val="default"/>
    <w:sig w:usb0="00000000" w:usb1="00000000" w:usb2="00000010" w:usb3="00000000" w:csb0="00040001" w:csb1="00000000"/>
  </w:font>
  <w:font w:name="TimesNewRomanPSMT">
    <w:altName w:val="Arial"/>
    <w:panose1 w:val="00000000000000000000"/>
    <w:charset w:val="00"/>
    <w:family w:val="swiss"/>
    <w:pitch w:val="default"/>
    <w:sig w:usb0="00000000" w:usb1="00000000" w:usb2="00000000" w:usb3="00000000" w:csb0="00000001" w:csb1="00000000"/>
  </w:font>
  <w:font w:name="MS-UIGothic,Bold">
    <w:altName w:val="Malgun Gothic"/>
    <w:panose1 w:val="00000000000000000000"/>
    <w:charset w:val="81"/>
    <w:family w:val="auto"/>
    <w:pitch w:val="default"/>
    <w:sig w:usb0="00000000" w:usb1="00000000" w:usb2="00000010" w:usb3="00000000" w:csb0="0008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20819">
    <w:pPr>
      <w:pStyle w:val="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6B6C6">
    <w:pPr>
      <w:pStyle w:val="5"/>
    </w:pPr>
    <w:r>
      <mc:AlternateContent>
        <mc:Choice Requires="wps">
          <w:drawing>
            <wp:anchor distT="0" distB="0" distL="114300" distR="114300" simplePos="0" relativeHeight="251672576" behindDoc="0" locked="0" layoutInCell="1" allowOverlap="1">
              <wp:simplePos x="0" y="0"/>
              <wp:positionH relativeFrom="margin">
                <wp:posOffset>2609215</wp:posOffset>
              </wp:positionH>
              <wp:positionV relativeFrom="paragraph">
                <wp:posOffset>-238125</wp:posOffset>
              </wp:positionV>
              <wp:extent cx="382905" cy="399415"/>
              <wp:effectExtent l="0" t="0" r="0" b="0"/>
              <wp:wrapNone/>
              <wp:docPr id="60" name="文本框 14"/>
              <wp:cNvGraphicFramePr/>
              <a:graphic xmlns:a="http://schemas.openxmlformats.org/drawingml/2006/main">
                <a:graphicData uri="http://schemas.microsoft.com/office/word/2010/wordprocessingShape">
                  <wps:wsp>
                    <wps:cNvSpPr txBox="1"/>
                    <wps:spPr>
                      <a:xfrm>
                        <a:off x="0" y="0"/>
                        <a:ext cx="382905" cy="399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08DB76">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- 12 -</w:t>
                          </w:r>
                          <w:r>
                            <w:rPr>
                              <w:rFonts w:ascii="Times New Roman" w:hAnsi="Times New Roman" w:cs="Times New Roman"/>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14" o:spid="_x0000_s1026" o:spt="202" type="#_x0000_t202" style="position:absolute;left:0pt;margin-left:205.45pt;margin-top:-18.75pt;height:31.45pt;width:30.15pt;mso-position-horizontal-relative:margin;z-index:251672576;mso-width-relative:page;mso-height-relative:page;" filled="f" stroked="f" coordsize="21600,21600" o:gfxdata="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7ilozaAAAACgEAAA8AAAAAAAAAAQAgAAAAIgAAAGRycy9k&#10;b3ducmV2LnhtbFBLAQIUABQAAAAIAIdO4kDEIgYOOQIAAGUEAAAOAAAAAAAAAAEAIAAAACkBAABk&#10;cnMvZTJvRG9jLnhtbFBLBQYAAAAABgAGAFkBAADUBQAAAAA=&#10;">
              <v:fill on="f" focussize="0,0"/>
              <v:stroke on="f" weight="0.5pt"/>
              <v:imagedata o:title=""/>
              <o:lock v:ext="edit" aspectratio="f"/>
              <v:textbox inset="0mm,0mm,0mm,0mm">
                <w:txbxContent>
                  <w:p w14:paraId="5D08DB76">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- 12 -</w:t>
                    </w:r>
                    <w:r>
                      <w:rPr>
                        <w:rFonts w:ascii="Times New Roman" w:hAnsi="Times New Roman" w:cs="Times New Roman"/>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A5AF0">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4B67D">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B560F">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73BB4">
    <w:pPr>
      <w:pStyle w:val="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17CC9">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8E174">
    <w:pPr>
      <w:pStyle w:val="5"/>
    </w:pPr>
  </w:p>
  <w:p w14:paraId="2CE03C30">
    <w:pPr>
      <w:pStyle w:val="5"/>
    </w:pPr>
    <w:r>
      <mc:AlternateContent>
        <mc:Choice Requires="wps">
          <w:drawing>
            <wp:anchor distT="0" distB="0" distL="114300" distR="114300" simplePos="0" relativeHeight="251669504" behindDoc="0" locked="0" layoutInCell="1" allowOverlap="1">
              <wp:simplePos x="0" y="0"/>
              <wp:positionH relativeFrom="margin">
                <wp:posOffset>2662555</wp:posOffset>
              </wp:positionH>
              <wp:positionV relativeFrom="paragraph">
                <wp:posOffset>-164465</wp:posOffset>
              </wp:positionV>
              <wp:extent cx="388620" cy="181610"/>
              <wp:effectExtent l="0" t="0" r="0" b="0"/>
              <wp:wrapNone/>
              <wp:docPr id="57" name="文本框 2"/>
              <wp:cNvGraphicFramePr/>
              <a:graphic xmlns:a="http://schemas.openxmlformats.org/drawingml/2006/main">
                <a:graphicData uri="http://schemas.microsoft.com/office/word/2010/wordprocessingShape">
                  <wps:wsp>
                    <wps:cNvSpPr txBox="1"/>
                    <wps:spPr>
                      <a:xfrm>
                        <a:off x="0" y="0"/>
                        <a:ext cx="388620" cy="181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9C294B">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- 2 -</w:t>
                          </w:r>
                          <w:r>
                            <w:rPr>
                              <w:rFonts w:ascii="Times New Roman" w:hAnsi="Times New Roman" w:cs="Times New Roman"/>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2" o:spid="_x0000_s1026" o:spt="202" type="#_x0000_t202" style="position:absolute;left:0pt;margin-left:209.65pt;margin-top:-12.95pt;height:14.3pt;width:30.6pt;mso-position-horizontal-relative:margin;z-index:251669504;mso-width-relative:page;mso-height-relative:page;" filled="f" stroked="f" coordsize="21600,21600" o:gfxdata="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D5RxP9kAAAAJAQAADwAAAAAAAAABACAAAAAiAAAAZHJzL2Rv&#10;d25yZXYueG1sUEsBAhQAFAAAAAgAh07iQI9SfUc5AgAAZAQAAA4AAAAAAAAAAQAgAAAAKAEAAGRy&#10;cy9lMm9Eb2MueG1sUEsFBgAAAAAGAAYAWQEAANMFAAAAAA==&#10;">
              <v:fill on="f" focussize="0,0"/>
              <v:stroke on="f" weight="0.5pt"/>
              <v:imagedata o:title=""/>
              <o:lock v:ext="edit" aspectratio="f"/>
              <v:textbox inset="0mm,0mm,0mm,0mm">
                <w:txbxContent>
                  <w:p w14:paraId="4F9C294B">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- 2 -</w:t>
                    </w:r>
                    <w:r>
                      <w:rPr>
                        <w:rFonts w:ascii="Times New Roman" w:hAnsi="Times New Roman" w:cs="Times New Roman"/>
                        <w:sz w:val="24"/>
                        <w:szCs w:val="24"/>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8292A">
    <w:pPr>
      <w:pStyle w:val="5"/>
    </w:pPr>
    <w:r>
      <mc:AlternateContent>
        <mc:Choice Requires="wps">
          <w:drawing>
            <wp:anchor distT="0" distB="0" distL="114300" distR="114300" simplePos="0" relativeHeight="251670528" behindDoc="0" locked="0" layoutInCell="1" allowOverlap="1">
              <wp:simplePos x="0" y="0"/>
              <wp:positionH relativeFrom="margin">
                <wp:posOffset>2623185</wp:posOffset>
              </wp:positionH>
              <wp:positionV relativeFrom="paragraph">
                <wp:posOffset>-285115</wp:posOffset>
              </wp:positionV>
              <wp:extent cx="431800" cy="446405"/>
              <wp:effectExtent l="0" t="0" r="0" b="0"/>
              <wp:wrapNone/>
              <wp:docPr id="58" name="文本框 3"/>
              <wp:cNvGraphicFramePr/>
              <a:graphic xmlns:a="http://schemas.openxmlformats.org/drawingml/2006/main">
                <a:graphicData uri="http://schemas.microsoft.com/office/word/2010/wordprocessingShape">
                  <wps:wsp>
                    <wps:cNvSpPr txBox="1"/>
                    <wps:spPr>
                      <a:xfrm>
                        <a:off x="0" y="0"/>
                        <a:ext cx="431800" cy="4464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976126">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- 1 -</w:t>
                          </w:r>
                          <w:r>
                            <w:rPr>
                              <w:rFonts w:ascii="Times New Roman" w:hAnsi="Times New Roman" w:cs="Times New Roman"/>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3" o:spid="_x0000_s1026" o:spt="202" type="#_x0000_t202" style="position:absolute;left:0pt;margin-left:206.55pt;margin-top:-22.45pt;height:35.15pt;width:34pt;mso-position-horizontal-relative:margin;z-index:251670528;mso-width-relative:page;mso-height-relative:page;" filled="f" stroked="f" coordsize="21600,21600" o:gfxdata="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F1c372QAAAAoBAAAPAAAAAAAAAAEAIAAAACIAAABkcnMvZG93&#10;bnJldi54bWxQSwECFAAUAAAACACHTuJASrNJHzgCAABkBAAADgAAAAAAAAABACAAAAAoAQAAZHJz&#10;L2Uyb0RvYy54bWxQSwUGAAAAAAYABgBZAQAA0gUAAAAA&#10;">
              <v:fill on="f" focussize="0,0"/>
              <v:stroke on="f" weight="0.5pt"/>
              <v:imagedata o:title=""/>
              <o:lock v:ext="edit" aspectratio="f"/>
              <v:textbox inset="0mm,0mm,0mm,0mm">
                <w:txbxContent>
                  <w:p w14:paraId="29976126">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- 1 -</w:t>
                    </w:r>
                    <w:r>
                      <w:rPr>
                        <w:rFonts w:ascii="Times New Roman" w:hAnsi="Times New Roman" w:cs="Times New Roman"/>
                        <w:sz w:val="24"/>
                        <w:szCs w:val="24"/>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4A346">
    <w:pPr>
      <w:pStyle w:val="5"/>
    </w:pPr>
    <w:r>
      <mc:AlternateContent>
        <mc:Choice Requires="wps">
          <w:drawing>
            <wp:anchor distT="0" distB="0" distL="114300" distR="114300" simplePos="0" relativeHeight="251671552" behindDoc="0" locked="0" layoutInCell="1" allowOverlap="1">
              <wp:simplePos x="0" y="0"/>
              <wp:positionH relativeFrom="margin">
                <wp:posOffset>2656205</wp:posOffset>
              </wp:positionH>
              <wp:positionV relativeFrom="paragraph">
                <wp:posOffset>-76200</wp:posOffset>
              </wp:positionV>
              <wp:extent cx="1828800" cy="237490"/>
              <wp:effectExtent l="0" t="0" r="0" b="0"/>
              <wp:wrapNone/>
              <wp:docPr id="59" name="文本框 5"/>
              <wp:cNvGraphicFramePr/>
              <a:graphic xmlns:a="http://schemas.openxmlformats.org/drawingml/2006/main">
                <a:graphicData uri="http://schemas.microsoft.com/office/word/2010/wordprocessingShape">
                  <wps:wsp>
                    <wps:cNvSpPr txBox="1"/>
                    <wps:spPr>
                      <a:xfrm>
                        <a:off x="0" y="0"/>
                        <a:ext cx="1828800"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73318">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- 38 -</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文本框 5" o:spid="_x0000_s1026" o:spt="202" type="#_x0000_t202" style="position:absolute;left:0pt;margin-left:209.15pt;margin-top:-6pt;height:18.7pt;width:144pt;mso-position-horizontal-relative:margin;mso-wrap-style:none;z-index:251671552;mso-width-relative:page;mso-height-relative:page;" filled="f" stroked="f" coordsize="21600,21600" o:gfxdata="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N939z2QAAAAoBAAAPAAAAAAAAAAEAIAAAACIAAABkcnMvZG93&#10;bnJldi54bWxQSwECFAAUAAAACACHTuJAepE7bjgCAABjBAAADgAAAAAAAAABACAAAAAoAQAAZHJz&#10;L2Uyb0RvYy54bWxQSwUGAAAAAAYABgBZAQAA0gUAAAAA&#10;">
              <v:fill on="f" focussize="0,0"/>
              <v:stroke on="f" weight="0.5pt"/>
              <v:imagedata o:title=""/>
              <o:lock v:ext="edit" aspectratio="f"/>
              <v:textbox inset="0mm,0mm,0mm,0mm">
                <w:txbxContent>
                  <w:p w14:paraId="32B73318">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- 38 -</w:t>
                    </w:r>
                    <w:r>
                      <w:rPr>
                        <w:rFonts w:ascii="Times New Roman" w:hAnsi="Times New Roman" w:cs="Times New Roman"/>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59576">
    <w:pPr>
      <w:pStyle w:val="6"/>
    </w:pPr>
    <w:r>
      <mc:AlternateContent>
        <mc:Choice Requires="wpg">
          <w:drawing>
            <wp:anchor distT="0" distB="0" distL="114300" distR="114300" simplePos="0" relativeHeight="251660288" behindDoc="0" locked="0" layoutInCell="1" allowOverlap="1">
              <wp:simplePos x="0" y="0"/>
              <wp:positionH relativeFrom="page">
                <wp:align>left</wp:align>
              </wp:positionH>
              <wp:positionV relativeFrom="page">
                <wp:posOffset>377825</wp:posOffset>
              </wp:positionV>
              <wp:extent cx="2000250" cy="406400"/>
              <wp:effectExtent l="0" t="0" r="0" b="0"/>
              <wp:wrapNone/>
              <wp:docPr id="26" name="组合 76"/>
              <wp:cNvGraphicFramePr/>
              <a:graphic xmlns:a="http://schemas.openxmlformats.org/drawingml/2006/main">
                <a:graphicData uri="http://schemas.microsoft.com/office/word/2010/wordprocessingGroup">
                  <wpg:wgp>
                    <wpg:cNvGrpSpPr/>
                    <wpg:grpSpPr>
                      <a:xfrm>
                        <a:off x="0" y="0"/>
                        <a:ext cx="2000250" cy="406400"/>
                        <a:chOff x="1337" y="880"/>
                        <a:chExt cx="3150" cy="640"/>
                      </a:xfrm>
                    </wpg:grpSpPr>
                    <wps:wsp>
                      <wps:cNvPr id="24" name="文本框 80"/>
                      <wps:cNvSpPr txBox="1"/>
                      <wps:spPr>
                        <a:xfrm>
                          <a:off x="1401" y="880"/>
                          <a:ext cx="3087" cy="641"/>
                        </a:xfrm>
                        <a:prstGeom prst="rect">
                          <a:avLst/>
                        </a:prstGeom>
                        <a:noFill/>
                        <a:ln w="6350">
                          <a:noFill/>
                        </a:ln>
                      </wps:spPr>
                      <wps:txbx>
                        <w:txbxContent>
                          <w:p w14:paraId="28067FB0">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20XX 企业业务制定</w:t>
                            </w:r>
                          </w:p>
                        </w:txbxContent>
                      </wps:txbx>
                      <wps:bodyPr upright="1"/>
                    </wps:wsp>
                    <wps:wsp>
                      <wps:cNvPr id="25" name="矩形 7"/>
                      <wps:cNvSpPr/>
                      <wps:spPr>
                        <a:xfrm>
                          <a:off x="1337" y="1044"/>
                          <a:ext cx="119" cy="330"/>
                        </a:xfrm>
                        <a:prstGeom prst="rect">
                          <a:avLst/>
                        </a:prstGeom>
                        <a:solidFill>
                          <a:srgbClr val="000000"/>
                        </a:solidFill>
                        <a:ln w="12700">
                          <a:noFill/>
                        </a:ln>
                      </wps:spPr>
                      <wps:bodyPr anchor="ctr" anchorCtr="0" upright="1"/>
                    </wps:wsp>
                  </wpg:wgp>
                </a:graphicData>
              </a:graphic>
            </wp:anchor>
          </w:drawing>
        </mc:Choice>
        <mc:Fallback>
          <w:pict>
            <v:group id="组合 76" o:spid="_x0000_s1026" o:spt="203" style="position:absolute;left:0pt;margin-top:29.75pt;height:32pt;width:157.5pt;mso-position-horizontal:left;mso-position-horizontal-relative:page;mso-position-vertical-relative:page;z-index:251660288;mso-width-relative:page;mso-height-relative:page;" coordorigin="1337,880" coordsize="315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">
              <o:lock v:ext="edit" aspectratio="f"/>
              <v:shape id="文本框 80" o:spid="_x0000_s1026" o:spt="202" type="#_x0000_t202" style="position:absolute;left:1401;top:880;height:641;width:3087;"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v:fill on="f" focussize="0,0"/>
                <v:stroke on="f" weight="0.5pt"/>
                <v:imagedata o:title=""/>
                <o:lock v:ext="edit" aspectratio="f"/>
                <v:textbox>
                  <w:txbxContent>
                    <w:p w14:paraId="28067FB0">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20XX 企业业务制定</w:t>
                      </w:r>
                    </w:p>
                  </w:txbxContent>
                </v:textbox>
              </v:shape>
              <v:rect id="矩形 7" o:spid="_x0000_s1026" o:spt="1" style="position:absolute;left:1337;top:1044;height:330;width:119;v-text-anchor:middle;"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">
                <v:fill on="t" focussize="0,0"/>
                <v:stroke on="f" weight="1pt"/>
                <v:imagedata o:title=""/>
                <o:lock v:ext="edit" aspectratio="f"/>
              </v:rect>
            </v:group>
          </w:pict>
        </mc:Fallback>
      </mc:AlternateContent>
    </w:r>
    <w:r>
      <mc:AlternateContent>
        <mc:Choice Requires="wpg">
          <w:drawing>
            <wp:anchor distT="0" distB="0" distL="114300" distR="114300" simplePos="0" relativeHeight="251659264" behindDoc="0" locked="0" layoutInCell="1" allowOverlap="1">
              <wp:simplePos x="0" y="0"/>
              <wp:positionH relativeFrom="page">
                <wp:align>center</wp:align>
              </wp:positionH>
              <wp:positionV relativeFrom="topMargin">
                <wp:align>bottom</wp:align>
              </wp:positionV>
              <wp:extent cx="7575550" cy="748665"/>
              <wp:effectExtent l="0" t="0" r="6350" b="13335"/>
              <wp:wrapNone/>
              <wp:docPr id="23" name="组合 79"/>
              <wp:cNvGraphicFramePr/>
              <a:graphic xmlns:a="http://schemas.openxmlformats.org/drawingml/2006/main">
                <a:graphicData uri="http://schemas.microsoft.com/office/word/2010/wordprocessingGroup">
                  <wpg:wgp>
                    <wpg:cNvGrpSpPr/>
                    <wpg:grpSpPr>
                      <a:xfrm>
                        <a:off x="0" y="0"/>
                        <a:ext cx="7575550" cy="748665"/>
                        <a:chOff x="881" y="505"/>
                        <a:chExt cx="11930" cy="1179"/>
                      </a:xfrm>
                    </wpg:grpSpPr>
                    <wps:wsp>
                      <wps:cNvPr id="20" name="矩形 2"/>
                      <wps:cNvSpPr/>
                      <wps:spPr>
                        <a:xfrm>
                          <a:off x="881" y="1538"/>
                          <a:ext cx="11925" cy="146"/>
                        </a:xfrm>
                        <a:prstGeom prst="rect">
                          <a:avLst/>
                        </a:prstGeom>
                        <a:solidFill>
                          <a:srgbClr val="FFD966"/>
                        </a:solidFill>
                        <a:ln w="12700">
                          <a:noFill/>
                        </a:ln>
                      </wps:spPr>
                      <wps:bodyPr anchor="ctr" anchorCtr="0" upright="1"/>
                    </wps:wsp>
                    <wps:wsp>
                      <wps:cNvPr id="21" name="任意多边形 3"/>
                      <wps:cNvSpPr/>
                      <wps:spPr>
                        <a:xfrm>
                          <a:off x="10177" y="686"/>
                          <a:ext cx="2619" cy="862"/>
                        </a:xfrm>
                        <a:custGeom>
                          <a:avLst/>
                          <a:gdLst/>
                          <a:ahLst/>
                          <a:cxnLst>
                            <a:cxn ang="0">
                              <a:pos x="595" y="1"/>
                            </a:cxn>
                            <a:cxn ang="0">
                              <a:pos x="2619" y="0"/>
                            </a:cxn>
                            <a:cxn ang="0">
                              <a:pos x="2619" y="862"/>
                            </a:cxn>
                            <a:cxn ang="0">
                              <a:pos x="0" y="862"/>
                            </a:cxn>
                            <a:cxn ang="0">
                              <a:pos x="595" y="1"/>
                            </a:cxn>
                          </a:cxnLst>
                          <a:pathLst>
                            <a:path w="2619" h="862">
                              <a:moveTo>
                                <a:pt x="595" y="1"/>
                              </a:moveTo>
                              <a:lnTo>
                                <a:pt x="2619" y="0"/>
                              </a:lnTo>
                              <a:lnTo>
                                <a:pt x="2619" y="862"/>
                              </a:lnTo>
                              <a:lnTo>
                                <a:pt x="0" y="862"/>
                              </a:lnTo>
                              <a:lnTo>
                                <a:pt x="595" y="1"/>
                              </a:lnTo>
                              <a:close/>
                            </a:path>
                          </a:pathLst>
                        </a:custGeom>
                        <a:solidFill>
                          <a:srgbClr val="000000"/>
                        </a:solidFill>
                        <a:ln w="12700">
                          <a:noFill/>
                        </a:ln>
                      </wps:spPr>
                      <wps:bodyPr wrap="square" anchor="ctr" anchorCtr="0" upright="1"/>
                    </wps:wsp>
                    <wps:wsp>
                      <wps:cNvPr id="22" name="任意多边形 4"/>
                      <wps:cNvSpPr/>
                      <wps:spPr>
                        <a:xfrm>
                          <a:off x="10467" y="505"/>
                          <a:ext cx="2345" cy="1108"/>
                        </a:xfrm>
                        <a:custGeom>
                          <a:avLst/>
                          <a:gdLst/>
                          <a:ahLst/>
                          <a:cxnLst>
                            <a:cxn ang="0">
                              <a:pos x="598" y="0"/>
                            </a:cxn>
                            <a:cxn ang="0">
                              <a:pos x="2345" y="9"/>
                            </a:cxn>
                            <a:cxn ang="0">
                              <a:pos x="2345" y="1108"/>
                            </a:cxn>
                            <a:cxn ang="0">
                              <a:pos x="0" y="1108"/>
                            </a:cxn>
                            <a:cxn ang="0">
                              <a:pos x="598" y="0"/>
                            </a:cxn>
                          </a:cxnLst>
                          <a:pathLst>
                            <a:path w="2619" h="1265">
                              <a:moveTo>
                                <a:pt x="668" y="0"/>
                              </a:moveTo>
                              <a:lnTo>
                                <a:pt x="2619" y="10"/>
                              </a:lnTo>
                              <a:lnTo>
                                <a:pt x="2619" y="1265"/>
                              </a:lnTo>
                              <a:lnTo>
                                <a:pt x="0" y="1265"/>
                              </a:lnTo>
                              <a:lnTo>
                                <a:pt x="668" y="0"/>
                              </a:lnTo>
                              <a:close/>
                            </a:path>
                          </a:pathLst>
                        </a:custGeom>
                        <a:solidFill>
                          <a:srgbClr val="FFD966"/>
                        </a:solidFill>
                        <a:ln w="12700">
                          <a:noFill/>
                        </a:ln>
                      </wps:spPr>
                      <wps:bodyPr wrap="square" anchor="ctr" anchorCtr="0" upright="1"/>
                    </wps:wsp>
                  </wpg:wgp>
                </a:graphicData>
              </a:graphic>
              <wp14:sizeRelH relativeFrom="page">
                <wp14:pctWidth>100000</wp14:pctWidth>
              </wp14:sizeRelH>
              <wp14:sizeRelV relativeFrom="page">
                <wp14:pctHeight>0</wp14:pctHeight>
              </wp14:sizeRelV>
            </wp:anchor>
          </w:drawing>
        </mc:Choice>
        <mc:Fallback>
          <w:pict>
            <v:group id="组合 79" o:spid="_x0000_s1026" o:spt="203" style="position:absolute;left:0pt;margin-left:0pt;margin-top:0pt;height:58.95pt;width:596.5pt;mso-position-horizontal-relative:page;mso-position-vertical-relative:page;z-index:251659264;mso-width-relative:page;mso-height-relative:page;mso-width-percent:1000;" coordorigin="881,505" coordsize="11930,1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">
              <o:lock v:ext="edit" aspectratio="f"/>
              <v:rect id="矩形 2" o:spid="_x0000_s1026" o:spt="1" style="position:absolute;left:881;top:1538;height:146;width:11925;v-text-anchor:middle;" fillcolor="#FFD966"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">
                <v:fill on="t" focussize="0,0"/>
                <v:stroke on="f" weight="1pt"/>
                <v:imagedata o:title=""/>
                <o:lock v:ext="edit" aspectratio="f"/>
              </v:rect>
              <v:shape id="任意多边形 3" o:spid="_x0000_s1026" o:spt="100" style="position:absolute;left:10177;top:686;height:862;width:2619;v-text-anchor:middle;" fillcolor="#000000" filled="t" stroked="f" coordsize="26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" path="m595,1l2619,0,2619,862,0,862,595,1xe">
                <v:path o:connecttype="custom" o:connectlocs="595,1;2619,0;2619,862;0,862;595,1" o:connectangles="0,0,0,0,0"/>
                <v:fill on="t" focussize="0,0"/>
                <v:stroke on="f" weight="1pt"/>
                <v:imagedata o:title=""/>
                <o:lock v:ext="edit" aspectratio="f"/>
              </v:shape>
              <v:shape id="任意多边形 4" o:spid="_x0000_s1026" o:spt="100" style="position:absolute;left:10467;top:505;height:1108;width:2345;v-text-anchor:middle;" fillcolor="#FFD966" filled="t" stroked="f" coordsize="261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" path="m668,0l2619,10,2619,1265,0,1265,668,0xe">
                <v:path o:connecttype="custom" o:connectlocs="598,0;2345,9;2345,1108;0,1108;598,0" o:connectangles="0,0,0,0,0"/>
                <v:fill on="t" focussize="0,0"/>
                <v:stroke on="f" weight="1pt"/>
                <v:imagedata o:title=""/>
                <o:lock v:ext="edit" aspectratio="f"/>
              </v:shape>
            </v:group>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31C52">
    <w:pPr>
      <w:pStyle w:val="6"/>
    </w:pPr>
    <w:r>
      <mc:AlternateContent>
        <mc:Choice Requires="wpg">
          <w:drawing>
            <wp:anchor distT="0" distB="0" distL="114300" distR="114300" simplePos="0" relativeHeight="251663360" behindDoc="0" locked="0" layoutInCell="1" allowOverlap="1">
              <wp:simplePos x="0" y="0"/>
              <wp:positionH relativeFrom="page">
                <wp:posOffset>0</wp:posOffset>
              </wp:positionH>
              <wp:positionV relativeFrom="topMargin">
                <wp:posOffset>550545</wp:posOffset>
              </wp:positionV>
              <wp:extent cx="7553960" cy="480695"/>
              <wp:effectExtent l="0" t="0" r="8890" b="14605"/>
              <wp:wrapNone/>
              <wp:docPr id="38" name="组合 183"/>
              <wp:cNvGraphicFramePr/>
              <a:graphic xmlns:a="http://schemas.openxmlformats.org/drawingml/2006/main">
                <a:graphicData uri="http://schemas.microsoft.com/office/word/2010/wordprocessingGroup">
                  <wpg:wgp>
                    <wpg:cNvGrpSpPr/>
                    <wpg:grpSpPr>
                      <a:xfrm>
                        <a:off x="0" y="0"/>
                        <a:ext cx="7553960" cy="480695"/>
                        <a:chOff x="881" y="505"/>
                        <a:chExt cx="11930" cy="1179"/>
                      </a:xfrm>
                    </wpg:grpSpPr>
                    <wps:wsp>
                      <wps:cNvPr id="35" name="矩形 2"/>
                      <wps:cNvSpPr/>
                      <wps:spPr>
                        <a:xfrm>
                          <a:off x="881" y="1538"/>
                          <a:ext cx="11925" cy="146"/>
                        </a:xfrm>
                        <a:prstGeom prst="rect">
                          <a:avLst/>
                        </a:prstGeom>
                        <a:solidFill>
                          <a:srgbClr val="FFD966"/>
                        </a:solidFill>
                        <a:ln w="12700">
                          <a:noFill/>
                        </a:ln>
                      </wps:spPr>
                      <wps:bodyPr anchor="ctr" anchorCtr="0" upright="1"/>
                    </wps:wsp>
                    <wps:wsp>
                      <wps:cNvPr id="36" name="任意多边形 3"/>
                      <wps:cNvSpPr/>
                      <wps:spPr>
                        <a:xfrm>
                          <a:off x="10177" y="686"/>
                          <a:ext cx="2619" cy="862"/>
                        </a:xfrm>
                        <a:custGeom>
                          <a:avLst/>
                          <a:gdLst/>
                          <a:ahLst/>
                          <a:cxnLst>
                            <a:cxn ang="0">
                              <a:pos x="595" y="1"/>
                            </a:cxn>
                            <a:cxn ang="0">
                              <a:pos x="2619" y="0"/>
                            </a:cxn>
                            <a:cxn ang="0">
                              <a:pos x="2619" y="862"/>
                            </a:cxn>
                            <a:cxn ang="0">
                              <a:pos x="0" y="862"/>
                            </a:cxn>
                            <a:cxn ang="0">
                              <a:pos x="595" y="1"/>
                            </a:cxn>
                          </a:cxnLst>
                          <a:pathLst>
                            <a:path w="2619" h="862">
                              <a:moveTo>
                                <a:pt x="595" y="1"/>
                              </a:moveTo>
                              <a:lnTo>
                                <a:pt x="2619" y="0"/>
                              </a:lnTo>
                              <a:lnTo>
                                <a:pt x="2619" y="862"/>
                              </a:lnTo>
                              <a:lnTo>
                                <a:pt x="0" y="862"/>
                              </a:lnTo>
                              <a:lnTo>
                                <a:pt x="595" y="1"/>
                              </a:lnTo>
                              <a:close/>
                            </a:path>
                          </a:pathLst>
                        </a:custGeom>
                        <a:solidFill>
                          <a:srgbClr val="000000"/>
                        </a:solidFill>
                        <a:ln w="12700">
                          <a:noFill/>
                        </a:ln>
                      </wps:spPr>
                      <wps:bodyPr wrap="square" anchor="ctr" anchorCtr="0" upright="1"/>
                    </wps:wsp>
                    <wps:wsp>
                      <wps:cNvPr id="37" name="任意多边形 4"/>
                      <wps:cNvSpPr/>
                      <wps:spPr>
                        <a:xfrm>
                          <a:off x="10467" y="505"/>
                          <a:ext cx="2345" cy="1108"/>
                        </a:xfrm>
                        <a:custGeom>
                          <a:avLst/>
                          <a:gdLst/>
                          <a:ahLst/>
                          <a:cxnLst>
                            <a:cxn ang="0">
                              <a:pos x="598" y="0"/>
                            </a:cxn>
                            <a:cxn ang="0">
                              <a:pos x="2345" y="9"/>
                            </a:cxn>
                            <a:cxn ang="0">
                              <a:pos x="2345" y="1108"/>
                            </a:cxn>
                            <a:cxn ang="0">
                              <a:pos x="0" y="1108"/>
                            </a:cxn>
                            <a:cxn ang="0">
                              <a:pos x="598" y="0"/>
                            </a:cxn>
                          </a:cxnLst>
                          <a:pathLst>
                            <a:path w="2619" h="1265">
                              <a:moveTo>
                                <a:pt x="668" y="0"/>
                              </a:moveTo>
                              <a:lnTo>
                                <a:pt x="2619" y="10"/>
                              </a:lnTo>
                              <a:lnTo>
                                <a:pt x="2619" y="1265"/>
                              </a:lnTo>
                              <a:lnTo>
                                <a:pt x="0" y="1265"/>
                              </a:lnTo>
                              <a:lnTo>
                                <a:pt x="668" y="0"/>
                              </a:lnTo>
                              <a:close/>
                            </a:path>
                          </a:pathLst>
                        </a:custGeom>
                        <a:solidFill>
                          <a:srgbClr val="FFD966"/>
                        </a:solidFill>
                        <a:ln w="12700">
                          <a:noFill/>
                        </a:ln>
                      </wps:spPr>
                      <wps:bodyPr wrap="square" anchor="ctr" anchorCtr="0" upright="1"/>
                    </wps:wsp>
                  </wpg:wgp>
                </a:graphicData>
              </a:graphic>
            </wp:anchor>
          </w:drawing>
        </mc:Choice>
        <mc:Fallback>
          <w:pict>
            <v:group id="组合 183" o:spid="_x0000_s1026" o:spt="203" style="position:absolute;left:0pt;margin-left:0pt;margin-top:0pt;height:37.85pt;width:594.8pt;mso-position-horizontal-relative:page;mso-position-vertical-relative:page;z-index:251663360;mso-width-relative:page;mso-height-relative:page;" coordorigin="881,505" coordsize="11930,1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">
              <o:lock v:ext="edit" aspectratio="f"/>
              <v:rect id="矩形 2" o:spid="_x0000_s1026" o:spt="1" style="position:absolute;left:881;top:1538;height:146;width:11925;v-text-anchor:middle;" fillcolor="#FFD966"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">
                <v:fill on="t" focussize="0,0"/>
                <v:stroke on="f" weight="1pt"/>
                <v:imagedata o:title=""/>
                <o:lock v:ext="edit" aspectratio="f"/>
              </v:rect>
              <v:shape id="任意多边形 3" o:spid="_x0000_s1026" o:spt="100" style="position:absolute;left:10177;top:686;height:862;width:2619;v-text-anchor:middle;" fillcolor="#000000" filled="t" stroked="f" coordsize="26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" path="m595,1l2619,0,2619,862,0,862,595,1xe">
                <v:path o:connecttype="custom" o:connectlocs="595,1;2619,0;2619,862;0,862;595,1" o:connectangles="0,0,0,0,0"/>
                <v:fill on="t" focussize="0,0"/>
                <v:stroke on="f" weight="1pt"/>
                <v:imagedata o:title=""/>
                <o:lock v:ext="edit" aspectratio="f"/>
              </v:shape>
              <v:shape id="任意多边形 4" o:spid="_x0000_s1026" o:spt="100" style="position:absolute;left:10467;top:505;height:1108;width:2345;v-text-anchor:middle;" fillcolor="#FFD966" filled="t" stroked="f" coordsize="261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" path="m668,0l2619,10,2619,1265,0,1265,668,0xe">
                <v:path o:connecttype="custom" o:connectlocs="598,0;2345,9;2345,1108;0,1108;598,0" o:connectangles="0,0,0,0,0"/>
                <v:fill on="t" focussize="0,0"/>
                <v:stroke on="f" weight="1pt"/>
                <v:imagedata o:title=""/>
                <o:lock v:ext="edit" aspectratio="f"/>
              </v:shape>
            </v:group>
          </w:pict>
        </mc:Fallback>
      </mc:AlternateContent>
    </w:r>
    <w:r>
      <mc:AlternateContent>
        <mc:Choice Requires="wpg">
          <w:drawing>
            <wp:anchor distT="0" distB="0" distL="114300" distR="114300" simplePos="0" relativeHeight="251664384" behindDoc="0" locked="0" layoutInCell="1" allowOverlap="1">
              <wp:simplePos x="0" y="0"/>
              <wp:positionH relativeFrom="page">
                <wp:posOffset>-27305</wp:posOffset>
              </wp:positionH>
              <wp:positionV relativeFrom="page">
                <wp:posOffset>598805</wp:posOffset>
              </wp:positionV>
              <wp:extent cx="2993390" cy="406400"/>
              <wp:effectExtent l="0" t="0" r="0" b="0"/>
              <wp:wrapNone/>
              <wp:docPr id="42" name="组合 180"/>
              <wp:cNvGraphicFramePr/>
              <a:graphic xmlns:a="http://schemas.openxmlformats.org/drawingml/2006/main">
                <a:graphicData uri="http://schemas.microsoft.com/office/word/2010/wordprocessingGroup">
                  <wpg:wgp>
                    <wpg:cNvGrpSpPr/>
                    <wpg:grpSpPr>
                      <a:xfrm>
                        <a:off x="0" y="0"/>
                        <a:ext cx="2993390" cy="406400"/>
                        <a:chOff x="1337" y="880"/>
                        <a:chExt cx="3150" cy="640"/>
                      </a:xfrm>
                    </wpg:grpSpPr>
                    <wps:wsp>
                      <wps:cNvPr id="39" name="文本框 53"/>
                      <wps:cNvSpPr txBox="1"/>
                      <wps:spPr>
                        <a:xfrm>
                          <a:off x="1401" y="880"/>
                          <a:ext cx="3087" cy="641"/>
                        </a:xfrm>
                        <a:prstGeom prst="rect">
                          <a:avLst/>
                        </a:prstGeom>
                        <a:noFill/>
                        <a:ln w="6350">
                          <a:noFill/>
                        </a:ln>
                      </wps:spPr>
                      <wps:txbx>
                        <w:txbxContent>
                          <w:p w14:paraId="1C0B36A2">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第三部分  名词解释</w:t>
                            </w:r>
                          </w:p>
                        </w:txbxContent>
                      </wps:txbx>
                      <wps:bodyPr upright="1"/>
                    </wps:wsp>
                    <wps:wsp>
                      <wps:cNvPr id="41" name="矩形 7"/>
                      <wps:cNvSpPr/>
                      <wps:spPr>
                        <a:xfrm>
                          <a:off x="1337" y="1044"/>
                          <a:ext cx="119" cy="330"/>
                        </a:xfrm>
                        <a:prstGeom prst="rect">
                          <a:avLst/>
                        </a:prstGeom>
                        <a:solidFill>
                          <a:srgbClr val="000000"/>
                        </a:solidFill>
                        <a:ln w="12700">
                          <a:noFill/>
                        </a:ln>
                      </wps:spPr>
                      <wps:bodyPr anchor="ctr" anchorCtr="0" upright="1"/>
                    </wps:wsp>
                  </wpg:wgp>
                </a:graphicData>
              </a:graphic>
            </wp:anchor>
          </w:drawing>
        </mc:Choice>
        <mc:Fallback>
          <w:pict>
            <v:group id="组合 180" o:spid="_x0000_s1026" o:spt="203" style="position:absolute;left:0pt;margin-left:-2.15pt;margin-top:47.15pt;height:32pt;width:235.7pt;mso-position-horizontal-relative:page;mso-position-vertical-relative:page;z-index:251664384;mso-width-relative:page;mso-height-relative:page;" coordorigin="1337,880" coordsize="315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">
              <o:lock v:ext="edit" aspectratio="f"/>
              <v:shape id="文本框 53" o:spid="_x0000_s1026" o:spt="202" type="#_x0000_t202" style="position:absolute;left:1401;top:880;height:641;width:3087;"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">
                <v:fill on="f" focussize="0,0"/>
                <v:stroke on="f" weight="0.5pt"/>
                <v:imagedata o:title=""/>
                <o:lock v:ext="edit" aspectratio="f"/>
                <v:textbox>
                  <w:txbxContent>
                    <w:p w14:paraId="1C0B36A2">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第三部分  名词解释</w:t>
                      </w:r>
                    </w:p>
                  </w:txbxContent>
                </v:textbox>
              </v:shape>
              <v:rect id="矩形 7" o:spid="_x0000_s1026" o:spt="1" style="position:absolute;left:1337;top:1044;height:330;width:119;v-text-anchor:middle;"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">
                <v:fill on="t" focussize="0,0"/>
                <v:stroke on="f" weight="1pt"/>
                <v:imagedata o:title=""/>
                <o:lock v:ext="edit" aspectratio="f"/>
              </v:rect>
            </v:group>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92FB1">
    <w:pPr>
      <w:pStyle w:val="6"/>
    </w:pPr>
    <w:r>
      <mc:AlternateContent>
        <mc:Choice Requires="wpg">
          <w:drawing>
            <wp:anchor distT="0" distB="0" distL="114300" distR="114300" simplePos="0" relativeHeight="251666432" behindDoc="0" locked="0" layoutInCell="1" allowOverlap="1">
              <wp:simplePos x="0" y="0"/>
              <wp:positionH relativeFrom="page">
                <wp:align>left</wp:align>
              </wp:positionH>
              <wp:positionV relativeFrom="page">
                <wp:posOffset>377825</wp:posOffset>
              </wp:positionV>
              <wp:extent cx="2000250" cy="406400"/>
              <wp:effectExtent l="0" t="0" r="0" b="0"/>
              <wp:wrapNone/>
              <wp:docPr id="49" name="组合 189"/>
              <wp:cNvGraphicFramePr/>
              <a:graphic xmlns:a="http://schemas.openxmlformats.org/drawingml/2006/main">
                <a:graphicData uri="http://schemas.microsoft.com/office/word/2010/wordprocessingGroup">
                  <wpg:wgp>
                    <wpg:cNvGrpSpPr/>
                    <wpg:grpSpPr>
                      <a:xfrm>
                        <a:off x="0" y="0"/>
                        <a:ext cx="2000250" cy="406400"/>
                        <a:chOff x="1337" y="880"/>
                        <a:chExt cx="3150" cy="640"/>
                      </a:xfrm>
                    </wpg:grpSpPr>
                    <wps:wsp>
                      <wps:cNvPr id="47" name="文本框 49"/>
                      <wps:cNvSpPr txBox="1"/>
                      <wps:spPr>
                        <a:xfrm>
                          <a:off x="1401" y="880"/>
                          <a:ext cx="3087" cy="641"/>
                        </a:xfrm>
                        <a:prstGeom prst="rect">
                          <a:avLst/>
                        </a:prstGeom>
                        <a:noFill/>
                        <a:ln w="6350">
                          <a:noFill/>
                        </a:ln>
                      </wps:spPr>
                      <wps:txbx>
                        <w:txbxContent>
                          <w:p w14:paraId="1A0056E8">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20XX 企业业务制定</w:t>
                            </w:r>
                          </w:p>
                        </w:txbxContent>
                      </wps:txbx>
                      <wps:bodyPr upright="1"/>
                    </wps:wsp>
                    <wps:wsp>
                      <wps:cNvPr id="48" name="矩形 7"/>
                      <wps:cNvSpPr/>
                      <wps:spPr>
                        <a:xfrm>
                          <a:off x="1337" y="1044"/>
                          <a:ext cx="119" cy="330"/>
                        </a:xfrm>
                        <a:prstGeom prst="rect">
                          <a:avLst/>
                        </a:prstGeom>
                        <a:solidFill>
                          <a:srgbClr val="000000"/>
                        </a:solidFill>
                        <a:ln w="12700">
                          <a:noFill/>
                        </a:ln>
                      </wps:spPr>
                      <wps:bodyPr anchor="ctr" anchorCtr="0" upright="1"/>
                    </wps:wsp>
                  </wpg:wgp>
                </a:graphicData>
              </a:graphic>
            </wp:anchor>
          </w:drawing>
        </mc:Choice>
        <mc:Fallback>
          <w:pict>
            <v:group id="组合 189" o:spid="_x0000_s1026" o:spt="203" style="position:absolute;left:0pt;margin-top:29.75pt;height:32pt;width:157.5pt;mso-position-horizontal:left;mso-position-horizontal-relative:page;mso-position-vertical-relative:page;z-index:251666432;mso-width-relative:page;mso-height-relative:page;" coordorigin="1337,880" coordsize="315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">
              <o:lock v:ext="edit" aspectratio="f"/>
              <v:shape id="文本框 49" o:spid="_x0000_s1026" o:spt="202" type="#_x0000_t202" style="position:absolute;left:1401;top:880;height:641;width:3087;"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v:fill on="f" focussize="0,0"/>
                <v:stroke on="f" weight="0.5pt"/>
                <v:imagedata o:title=""/>
                <o:lock v:ext="edit" aspectratio="f"/>
                <v:textbox>
                  <w:txbxContent>
                    <w:p w14:paraId="1A0056E8">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20XX 企业业务制定</w:t>
                      </w:r>
                    </w:p>
                  </w:txbxContent>
                </v:textbox>
              </v:shape>
              <v:rect id="矩形 7" o:spid="_x0000_s1026" o:spt="1" style="position:absolute;left:1337;top:1044;height:330;width:119;v-text-anchor:middle;"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">
                <v:fill on="t" focussize="0,0"/>
                <v:stroke on="f" weight="1pt"/>
                <v:imagedata o:title=""/>
                <o:lock v:ext="edit" aspectratio="f"/>
              </v:rect>
            </v:group>
          </w:pict>
        </mc:Fallback>
      </mc:AlternateContent>
    </w:r>
    <w:r>
      <mc:AlternateContent>
        <mc:Choice Requires="wpg">
          <w:drawing>
            <wp:anchor distT="0" distB="0" distL="114300" distR="114300" simplePos="0" relativeHeight="251665408" behindDoc="0" locked="0" layoutInCell="1" allowOverlap="1">
              <wp:simplePos x="0" y="0"/>
              <wp:positionH relativeFrom="page">
                <wp:align>center</wp:align>
              </wp:positionH>
              <wp:positionV relativeFrom="topMargin">
                <wp:align>bottom</wp:align>
              </wp:positionV>
              <wp:extent cx="7575550" cy="748665"/>
              <wp:effectExtent l="0" t="0" r="6350" b="13335"/>
              <wp:wrapNone/>
              <wp:docPr id="46" name="组合 192"/>
              <wp:cNvGraphicFramePr/>
              <a:graphic xmlns:a="http://schemas.openxmlformats.org/drawingml/2006/main">
                <a:graphicData uri="http://schemas.microsoft.com/office/word/2010/wordprocessingGroup">
                  <wpg:wgp>
                    <wpg:cNvGrpSpPr/>
                    <wpg:grpSpPr>
                      <a:xfrm>
                        <a:off x="0" y="0"/>
                        <a:ext cx="7575550" cy="748665"/>
                        <a:chOff x="881" y="505"/>
                        <a:chExt cx="11930" cy="1179"/>
                      </a:xfrm>
                    </wpg:grpSpPr>
                    <wps:wsp>
                      <wps:cNvPr id="43" name="矩形 2"/>
                      <wps:cNvSpPr/>
                      <wps:spPr>
                        <a:xfrm>
                          <a:off x="881" y="1538"/>
                          <a:ext cx="11925" cy="146"/>
                        </a:xfrm>
                        <a:prstGeom prst="rect">
                          <a:avLst/>
                        </a:prstGeom>
                        <a:solidFill>
                          <a:srgbClr val="FFD966"/>
                        </a:solidFill>
                        <a:ln w="12700">
                          <a:noFill/>
                        </a:ln>
                      </wps:spPr>
                      <wps:bodyPr anchor="ctr" anchorCtr="0" upright="1"/>
                    </wps:wsp>
                    <wps:wsp>
                      <wps:cNvPr id="44" name="任意多边形 3"/>
                      <wps:cNvSpPr/>
                      <wps:spPr>
                        <a:xfrm>
                          <a:off x="10177" y="686"/>
                          <a:ext cx="2619" cy="862"/>
                        </a:xfrm>
                        <a:custGeom>
                          <a:avLst/>
                          <a:gdLst/>
                          <a:ahLst/>
                          <a:cxnLst>
                            <a:cxn ang="0">
                              <a:pos x="595" y="1"/>
                            </a:cxn>
                            <a:cxn ang="0">
                              <a:pos x="2619" y="0"/>
                            </a:cxn>
                            <a:cxn ang="0">
                              <a:pos x="2619" y="862"/>
                            </a:cxn>
                            <a:cxn ang="0">
                              <a:pos x="0" y="862"/>
                            </a:cxn>
                            <a:cxn ang="0">
                              <a:pos x="595" y="1"/>
                            </a:cxn>
                          </a:cxnLst>
                          <a:pathLst>
                            <a:path w="2619" h="862">
                              <a:moveTo>
                                <a:pt x="595" y="1"/>
                              </a:moveTo>
                              <a:lnTo>
                                <a:pt x="2619" y="0"/>
                              </a:lnTo>
                              <a:lnTo>
                                <a:pt x="2619" y="862"/>
                              </a:lnTo>
                              <a:lnTo>
                                <a:pt x="0" y="862"/>
                              </a:lnTo>
                              <a:lnTo>
                                <a:pt x="595" y="1"/>
                              </a:lnTo>
                              <a:close/>
                            </a:path>
                          </a:pathLst>
                        </a:custGeom>
                        <a:solidFill>
                          <a:srgbClr val="000000"/>
                        </a:solidFill>
                        <a:ln w="12700">
                          <a:noFill/>
                        </a:ln>
                      </wps:spPr>
                      <wps:bodyPr wrap="square" anchor="ctr" anchorCtr="0" upright="1"/>
                    </wps:wsp>
                    <wps:wsp>
                      <wps:cNvPr id="45" name="任意多边形 4"/>
                      <wps:cNvSpPr/>
                      <wps:spPr>
                        <a:xfrm>
                          <a:off x="10467" y="505"/>
                          <a:ext cx="2345" cy="1108"/>
                        </a:xfrm>
                        <a:custGeom>
                          <a:avLst/>
                          <a:gdLst/>
                          <a:ahLst/>
                          <a:cxnLst>
                            <a:cxn ang="0">
                              <a:pos x="598" y="0"/>
                            </a:cxn>
                            <a:cxn ang="0">
                              <a:pos x="2345" y="9"/>
                            </a:cxn>
                            <a:cxn ang="0">
                              <a:pos x="2345" y="1108"/>
                            </a:cxn>
                            <a:cxn ang="0">
                              <a:pos x="0" y="1108"/>
                            </a:cxn>
                            <a:cxn ang="0">
                              <a:pos x="598" y="0"/>
                            </a:cxn>
                          </a:cxnLst>
                          <a:pathLst>
                            <a:path w="2619" h="1265">
                              <a:moveTo>
                                <a:pt x="668" y="0"/>
                              </a:moveTo>
                              <a:lnTo>
                                <a:pt x="2619" y="10"/>
                              </a:lnTo>
                              <a:lnTo>
                                <a:pt x="2619" y="1265"/>
                              </a:lnTo>
                              <a:lnTo>
                                <a:pt x="0" y="1265"/>
                              </a:lnTo>
                              <a:lnTo>
                                <a:pt x="668" y="0"/>
                              </a:lnTo>
                              <a:close/>
                            </a:path>
                          </a:pathLst>
                        </a:custGeom>
                        <a:solidFill>
                          <a:srgbClr val="FFD966"/>
                        </a:solidFill>
                        <a:ln w="12700">
                          <a:noFill/>
                        </a:ln>
                      </wps:spPr>
                      <wps:bodyPr wrap="square" anchor="ctr" anchorCtr="0" upright="1"/>
                    </wps:wsp>
                  </wpg:wgp>
                </a:graphicData>
              </a:graphic>
              <wp14:sizeRelH relativeFrom="page">
                <wp14:pctWidth>100000</wp14:pctWidth>
              </wp14:sizeRelH>
              <wp14:sizeRelV relativeFrom="page">
                <wp14:pctHeight>0</wp14:pctHeight>
              </wp14:sizeRelV>
            </wp:anchor>
          </w:drawing>
        </mc:Choice>
        <mc:Fallback>
          <w:pict>
            <v:group id="组合 192" o:spid="_x0000_s1026" o:spt="203" style="position:absolute;left:0pt;margin-left:0pt;margin-top:0pt;height:58.95pt;width:596.5pt;mso-position-horizontal-relative:page;mso-position-vertical-relative:page;z-index:251665408;mso-width-relative:page;mso-height-relative:page;mso-width-percent:1000;" coordorigin="881,505" coordsize="11930,1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">
              <o:lock v:ext="edit" aspectratio="f"/>
              <v:rect id="矩形 2" o:spid="_x0000_s1026" o:spt="1" style="position:absolute;left:881;top:1538;height:146;width:11925;v-text-anchor:middle;" fillcolor="#FFD966"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">
                <v:fill on="t" focussize="0,0"/>
                <v:stroke on="f" weight="1pt"/>
                <v:imagedata o:title=""/>
                <o:lock v:ext="edit" aspectratio="f"/>
              </v:rect>
              <v:shape id="任意多边形 3" o:spid="_x0000_s1026" o:spt="100" style="position:absolute;left:10177;top:686;height:862;width:2619;v-text-anchor:middle;" fillcolor="#000000" filled="t" stroked="f" coordsize="26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" path="m595,1l2619,0,2619,862,0,862,595,1xe">
                <v:path o:connecttype="custom" o:connectlocs="595,1;2619,0;2619,862;0,862;595,1" o:connectangles="0,0,0,0,0"/>
                <v:fill on="t" focussize="0,0"/>
                <v:stroke on="f" weight="1pt"/>
                <v:imagedata o:title=""/>
                <o:lock v:ext="edit" aspectratio="f"/>
              </v:shape>
              <v:shape id="任意多边形 4" o:spid="_x0000_s1026" o:spt="100" style="position:absolute;left:10467;top:505;height:1108;width:2345;v-text-anchor:middle;" fillcolor="#FFD966" filled="t" stroked="f" coordsize="261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" path="m668,0l2619,10,2619,1265,0,1265,668,0xe">
                <v:path o:connecttype="custom" o:connectlocs="598,0;2345,9;2345,1108;0,1108;598,0" o:connectangles="0,0,0,0,0"/>
                <v:fill on="t" focussize="0,0"/>
                <v:stroke on="f" weight="1pt"/>
                <v:imagedata o:title=""/>
                <o:lock v:ext="edit" aspectratio="f"/>
              </v:shape>
            </v:group>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8B525">
    <w:pPr>
      <w:pStyle w:val="6"/>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54382">
    <w:pPr>
      <w:pStyle w:val="6"/>
    </w:pPr>
    <w:r>
      <mc:AlternateContent>
        <mc:Choice Requires="wpg">
          <w:drawing>
            <wp:anchor distT="0" distB="0" distL="114300" distR="114300" simplePos="0" relativeHeight="251677696" behindDoc="0" locked="0" layoutInCell="1" allowOverlap="1">
              <wp:simplePos x="0" y="0"/>
              <wp:positionH relativeFrom="page">
                <wp:posOffset>-27305</wp:posOffset>
              </wp:positionH>
              <wp:positionV relativeFrom="topMargin">
                <wp:posOffset>749300</wp:posOffset>
              </wp:positionV>
              <wp:extent cx="7579995" cy="416560"/>
              <wp:effectExtent l="0" t="0" r="1905" b="2540"/>
              <wp:wrapNone/>
              <wp:docPr id="64" name="组合 23"/>
              <wp:cNvGraphicFramePr/>
              <a:graphic xmlns:a="http://schemas.openxmlformats.org/drawingml/2006/main">
                <a:graphicData uri="http://schemas.microsoft.com/office/word/2010/wordprocessingGroup">
                  <wpg:wgp>
                    <wpg:cNvGrpSpPr/>
                    <wpg:grpSpPr>
                      <a:xfrm>
                        <a:off x="0" y="0"/>
                        <a:ext cx="7579995" cy="416560"/>
                        <a:chOff x="881" y="505"/>
                        <a:chExt cx="11971" cy="1179"/>
                      </a:xfrm>
                    </wpg:grpSpPr>
                    <wps:wsp>
                      <wps:cNvPr id="61" name="矩形 2"/>
                      <wps:cNvSpPr/>
                      <wps:spPr>
                        <a:xfrm>
                          <a:off x="881" y="1538"/>
                          <a:ext cx="11925" cy="146"/>
                        </a:xfrm>
                        <a:prstGeom prst="rect">
                          <a:avLst/>
                        </a:prstGeom>
                        <a:solidFill>
                          <a:srgbClr val="FFD966"/>
                        </a:solidFill>
                        <a:ln w="12700">
                          <a:noFill/>
                        </a:ln>
                      </wps:spPr>
                      <wps:bodyPr anchor="ctr" anchorCtr="0" upright="1"/>
                    </wps:wsp>
                    <wps:wsp>
                      <wps:cNvPr id="62" name="任意多边形 3"/>
                      <wps:cNvSpPr/>
                      <wps:spPr>
                        <a:xfrm>
                          <a:off x="10177" y="686"/>
                          <a:ext cx="2619" cy="862"/>
                        </a:xfrm>
                        <a:custGeom>
                          <a:avLst/>
                          <a:gdLst/>
                          <a:ahLst/>
                          <a:cxnLst>
                            <a:cxn ang="0">
                              <a:pos x="595" y="1"/>
                            </a:cxn>
                            <a:cxn ang="0">
                              <a:pos x="2619" y="0"/>
                            </a:cxn>
                            <a:cxn ang="0">
                              <a:pos x="2619" y="862"/>
                            </a:cxn>
                            <a:cxn ang="0">
                              <a:pos x="0" y="862"/>
                            </a:cxn>
                            <a:cxn ang="0">
                              <a:pos x="595" y="1"/>
                            </a:cxn>
                          </a:cxnLst>
                          <a:pathLst>
                            <a:path w="2619" h="862">
                              <a:moveTo>
                                <a:pt x="595" y="1"/>
                              </a:moveTo>
                              <a:lnTo>
                                <a:pt x="2619" y="0"/>
                              </a:lnTo>
                              <a:lnTo>
                                <a:pt x="2619" y="862"/>
                              </a:lnTo>
                              <a:lnTo>
                                <a:pt x="0" y="862"/>
                              </a:lnTo>
                              <a:lnTo>
                                <a:pt x="595" y="1"/>
                              </a:lnTo>
                              <a:close/>
                            </a:path>
                          </a:pathLst>
                        </a:custGeom>
                        <a:solidFill>
                          <a:srgbClr val="000000"/>
                        </a:solidFill>
                        <a:ln w="12700">
                          <a:noFill/>
                        </a:ln>
                      </wps:spPr>
                      <wps:bodyPr wrap="square" anchor="ctr" anchorCtr="0" upright="1"/>
                    </wps:wsp>
                    <wps:wsp>
                      <wps:cNvPr id="63" name="任意多边形 4"/>
                      <wps:cNvSpPr/>
                      <wps:spPr>
                        <a:xfrm>
                          <a:off x="10467" y="505"/>
                          <a:ext cx="2385" cy="1107"/>
                        </a:xfrm>
                        <a:custGeom>
                          <a:avLst/>
                          <a:gdLst/>
                          <a:ahLst/>
                          <a:cxnLst>
                            <a:cxn ang="0">
                              <a:pos x="608" y="0"/>
                            </a:cxn>
                            <a:cxn ang="0">
                              <a:pos x="2385" y="9"/>
                            </a:cxn>
                            <a:cxn ang="0">
                              <a:pos x="2385" y="1107"/>
                            </a:cxn>
                            <a:cxn ang="0">
                              <a:pos x="0" y="1107"/>
                            </a:cxn>
                            <a:cxn ang="0">
                              <a:pos x="608" y="0"/>
                            </a:cxn>
                          </a:cxnLst>
                          <a:pathLst>
                            <a:path w="2619" h="1265">
                              <a:moveTo>
                                <a:pt x="668" y="0"/>
                              </a:moveTo>
                              <a:lnTo>
                                <a:pt x="2619" y="10"/>
                              </a:lnTo>
                              <a:lnTo>
                                <a:pt x="2619" y="1265"/>
                              </a:lnTo>
                              <a:lnTo>
                                <a:pt x="0" y="1265"/>
                              </a:lnTo>
                              <a:lnTo>
                                <a:pt x="668" y="0"/>
                              </a:lnTo>
                              <a:close/>
                            </a:path>
                          </a:pathLst>
                        </a:custGeom>
                        <a:solidFill>
                          <a:srgbClr val="FFD966"/>
                        </a:solidFill>
                        <a:ln w="12700">
                          <a:noFill/>
                        </a:ln>
                      </wps:spPr>
                      <wps:bodyPr wrap="square" anchor="ctr" anchorCtr="0" upright="1"/>
                    </wps:wsp>
                  </wpg:wgp>
                </a:graphicData>
              </a:graphic>
            </wp:anchor>
          </w:drawing>
        </mc:Choice>
        <mc:Fallback>
          <w:pict>
            <v:group id="组合 23" o:spid="_x0000_s1026" o:spt="203" style="position:absolute;left:0pt;margin-left:0pt;margin-top:0pt;height:32.8pt;width:596.85pt;mso-position-horizontal-relative:page;mso-position-vertical-relative:page;z-index:251677696;mso-width-relative:page;mso-height-relative:page;" coordorigin="881,505" coordsize="11971,1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">
              <o:lock v:ext="edit" aspectratio="f"/>
              <v:rect id="矩形 2" o:spid="_x0000_s1026" o:spt="1" style="position:absolute;left:881;top:1538;height:146;width:11925;v-text-anchor:middle;" fillcolor="#FFD966"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">
                <v:fill on="t" focussize="0,0"/>
                <v:stroke on="f" weight="1pt"/>
                <v:imagedata o:title=""/>
                <o:lock v:ext="edit" aspectratio="f"/>
              </v:rect>
              <v:shape id="任意多边形 3" o:spid="_x0000_s1026" o:spt="100" style="position:absolute;left:10177;top:686;height:862;width:2619;v-text-anchor:middle;" fillcolor="#000000" filled="t" stroked="f" coordsize="26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" path="m595,1l2619,0,2619,862,0,862,595,1xe">
                <v:path o:connecttype="custom" o:connectlocs="595,1;2619,0;2619,862;0,862;595,1" o:connectangles="0,0,0,0,0"/>
                <v:fill on="t" focussize="0,0"/>
                <v:stroke on="f" weight="1pt"/>
                <v:imagedata o:title=""/>
                <o:lock v:ext="edit" aspectratio="f"/>
              </v:shape>
              <v:shape id="任意多边形 4" o:spid="_x0000_s1026" o:spt="100" style="position:absolute;left:10467;top:505;height:1107;width:2385;v-text-anchor:middle;" fillcolor="#FFD966" filled="t" stroked="f" coordsize="261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" path="m668,0l2619,10,2619,1265,0,1265,668,0xe">
                <v:path o:connecttype="custom" o:connectlocs="608,0;2385,9;2385,1107;0,1107;608,0" o:connectangles="0,0,0,0,0"/>
                <v:fill on="t" focussize="0,0"/>
                <v:stroke on="f" weight="1pt"/>
                <v:imagedata o:title=""/>
                <o:lock v:ext="edit" aspectratio="f"/>
              </v:shape>
            </v:group>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-1068070</wp:posOffset>
              </wp:positionH>
              <wp:positionV relativeFrom="paragraph">
                <wp:posOffset>222885</wp:posOffset>
              </wp:positionV>
              <wp:extent cx="2933700" cy="407035"/>
              <wp:effectExtent l="0" t="0" r="0" b="0"/>
              <wp:wrapNone/>
              <wp:docPr id="65" name="文本框 6"/>
              <wp:cNvGraphicFramePr/>
              <a:graphic xmlns:a="http://schemas.openxmlformats.org/drawingml/2006/main">
                <a:graphicData uri="http://schemas.microsoft.com/office/word/2010/wordprocessingShape">
                  <wps:wsp>
                    <wps:cNvSpPr txBox="1"/>
                    <wps:spPr>
                      <a:xfrm>
                        <a:off x="0" y="0"/>
                        <a:ext cx="2933522" cy="4070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87C5F6">
                          <w:pPr>
                            <w:rPr>
                              <w:rFonts w:ascii="微软雅黑" w:hAnsi="微软雅黑" w:eastAsia="微软雅黑" w:cs="微软雅黑"/>
                              <w:b/>
                              <w:bCs/>
                              <w:sz w:val="32"/>
                              <w:szCs w:val="40"/>
                            </w:rPr>
                          </w:pPr>
                          <w:r>
                            <w:drawing>
                              <wp:inline distT="0" distB="0" distL="114300" distR="114300">
                                <wp:extent cx="104775" cy="209550"/>
                                <wp:effectExtent l="0" t="0" r="9525"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pic:cNvPicPr>
                                          <a:picLocks noChangeAspect="1"/>
                                        </pic:cNvPicPr>
                                      </pic:nvPicPr>
                                      <pic:blipFill>
                                        <a:blip r:embed="rId1"/>
                                        <a:stretch>
                                          <a:fillRect/>
                                        </a:stretch>
                                      </pic:blipFill>
                                      <pic:spPr>
                                        <a:xfrm>
                                          <a:off x="0" y="0"/>
                                          <a:ext cx="104775" cy="209550"/>
                                        </a:xfrm>
                                        <a:prstGeom prst="rect">
                                          <a:avLst/>
                                        </a:prstGeom>
                                        <a:noFill/>
                                        <a:ln>
                                          <a:noFill/>
                                        </a:ln>
                                      </pic:spPr>
                                    </pic:pic>
                                  </a:graphicData>
                                </a:graphic>
                              </wp:inline>
                            </w:drawing>
                          </w:r>
                          <w:r>
                            <w:rPr>
                              <w:rFonts w:hint="eastAsia" w:ascii="微软雅黑" w:hAnsi="微软雅黑" w:eastAsia="微软雅黑" w:cs="微软雅黑"/>
                              <w:b/>
                              <w:bCs/>
                              <w:sz w:val="32"/>
                              <w:szCs w:val="40"/>
                            </w:rPr>
                            <w:t>第三部分 相关名词解释</w:t>
                          </w:r>
                        </w:p>
                        <w:p w14:paraId="3D3F2667">
                          <w:pPr>
                            <w:rPr>
                              <w:rFonts w:ascii="微软雅黑" w:hAnsi="微软雅黑" w:eastAsia="微软雅黑" w:cs="微软雅黑"/>
                              <w:b/>
                              <w:bCs/>
                              <w:sz w:val="32"/>
                              <w:szCs w:val="4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6" o:spid="_x0000_s1026" o:spt="202" type="#_x0000_t202" style="position:absolute;left:0pt;margin-left:-84.1pt;margin-top:17.55pt;height:32.05pt;width:231pt;z-index:251678720;mso-width-relative:page;mso-height-relative:page;" filled="f" stroked="f" coordsize="21600,21600" o:gfxdata="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P6FnAdsAAAAKAQAADwAAAAAAAAABACAA&#10;AAAiAAAAZHJzL2Rvd25yZXYueG1sUEsBAhQAFAAAAAgAh07iQNRApHpDAgAAdQQAAA4AAAAAAAAA&#10;AQAgAAAAKgEAAGRycy9lMm9Eb2MueG1sUEsFBgAAAAAGAAYAWQEAAN8FAAAAAA==&#10;">
              <v:fill on="f" focussize="0,0"/>
              <v:stroke on="f" weight="0.5pt"/>
              <v:imagedata o:title=""/>
              <o:lock v:ext="edit" aspectratio="f"/>
              <v:textbox>
                <w:txbxContent>
                  <w:p w14:paraId="7787C5F6">
                    <w:pPr>
                      <w:rPr>
                        <w:rFonts w:ascii="微软雅黑" w:hAnsi="微软雅黑" w:eastAsia="微软雅黑" w:cs="微软雅黑"/>
                        <w:b/>
                        <w:bCs/>
                        <w:sz w:val="32"/>
                        <w:szCs w:val="40"/>
                      </w:rPr>
                    </w:pPr>
                    <w:r>
                      <w:drawing>
                        <wp:inline distT="0" distB="0" distL="114300" distR="114300">
                          <wp:extent cx="104775" cy="209550"/>
                          <wp:effectExtent l="0" t="0" r="9525"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pic:cNvPicPr>
                                    <a:picLocks noChangeAspect="1"/>
                                  </pic:cNvPicPr>
                                </pic:nvPicPr>
                                <pic:blipFill>
                                  <a:blip r:embed="rId1"/>
                                  <a:stretch>
                                    <a:fillRect/>
                                  </a:stretch>
                                </pic:blipFill>
                                <pic:spPr>
                                  <a:xfrm>
                                    <a:off x="0" y="0"/>
                                    <a:ext cx="104775" cy="209550"/>
                                  </a:xfrm>
                                  <a:prstGeom prst="rect">
                                    <a:avLst/>
                                  </a:prstGeom>
                                  <a:noFill/>
                                  <a:ln>
                                    <a:noFill/>
                                  </a:ln>
                                </pic:spPr>
                              </pic:pic>
                            </a:graphicData>
                          </a:graphic>
                        </wp:inline>
                      </w:drawing>
                    </w:r>
                    <w:r>
                      <w:rPr>
                        <w:rFonts w:hint="eastAsia" w:ascii="微软雅黑" w:hAnsi="微软雅黑" w:eastAsia="微软雅黑" w:cs="微软雅黑"/>
                        <w:b/>
                        <w:bCs/>
                        <w:sz w:val="32"/>
                        <w:szCs w:val="40"/>
                      </w:rPr>
                      <w:t>第三部分 相关名词解释</w:t>
                    </w:r>
                  </w:p>
                  <w:p w14:paraId="3D3F2667">
                    <w:pPr>
                      <w:rPr>
                        <w:rFonts w:ascii="微软雅黑" w:hAnsi="微软雅黑" w:eastAsia="微软雅黑" w:cs="微软雅黑"/>
                        <w:b/>
                        <w:bCs/>
                        <w:sz w:val="32"/>
                        <w:szCs w:val="40"/>
                      </w:rPr>
                    </w:pP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0CE2E">
    <w:pPr>
      <w:pStyle w:val="6"/>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8B9FD">
    <w:pPr>
      <w:pStyle w:val="6"/>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8480B">
    <w:pPr>
      <w:pStyle w:val="6"/>
    </w:pPr>
    <w:r>
      <mc:AlternateContent>
        <mc:Choice Requires="wpg">
          <w:drawing>
            <wp:anchor distT="0" distB="0" distL="114300" distR="114300" simplePos="0" relativeHeight="251679744" behindDoc="0" locked="0" layoutInCell="1" allowOverlap="1">
              <wp:simplePos x="0" y="0"/>
              <wp:positionH relativeFrom="page">
                <wp:posOffset>28575</wp:posOffset>
              </wp:positionH>
              <wp:positionV relativeFrom="topMargin">
                <wp:posOffset>361950</wp:posOffset>
              </wp:positionV>
              <wp:extent cx="6915150" cy="447675"/>
              <wp:effectExtent l="0" t="0" r="19050" b="9525"/>
              <wp:wrapNone/>
              <wp:docPr id="69" name="组合 42"/>
              <wp:cNvGraphicFramePr/>
              <a:graphic xmlns:a="http://schemas.openxmlformats.org/drawingml/2006/main">
                <a:graphicData uri="http://schemas.microsoft.com/office/word/2010/wordprocessingGroup">
                  <wpg:wgp>
                    <wpg:cNvGrpSpPr/>
                    <wpg:grpSpPr>
                      <a:xfrm>
                        <a:off x="0" y="0"/>
                        <a:ext cx="6915150" cy="447675"/>
                        <a:chOff x="881" y="505"/>
                        <a:chExt cx="11930" cy="1179"/>
                      </a:xfrm>
                    </wpg:grpSpPr>
                    <wps:wsp>
                      <wps:cNvPr id="66" name="矩形 2"/>
                      <wps:cNvSpPr/>
                      <wps:spPr>
                        <a:xfrm>
                          <a:off x="881" y="1538"/>
                          <a:ext cx="11925" cy="146"/>
                        </a:xfrm>
                        <a:prstGeom prst="rect">
                          <a:avLst/>
                        </a:prstGeom>
                        <a:solidFill>
                          <a:srgbClr val="FFD966"/>
                        </a:solidFill>
                        <a:ln w="12700">
                          <a:noFill/>
                        </a:ln>
                      </wps:spPr>
                      <wps:bodyPr anchor="ctr" anchorCtr="0" upright="1"/>
                    </wps:wsp>
                    <wps:wsp>
                      <wps:cNvPr id="67" name="任意多边形 3"/>
                      <wps:cNvSpPr/>
                      <wps:spPr>
                        <a:xfrm>
                          <a:off x="10177" y="686"/>
                          <a:ext cx="2619" cy="862"/>
                        </a:xfrm>
                        <a:custGeom>
                          <a:avLst/>
                          <a:gdLst/>
                          <a:ahLst/>
                          <a:cxnLst>
                            <a:cxn ang="0">
                              <a:pos x="595" y="1"/>
                            </a:cxn>
                            <a:cxn ang="0">
                              <a:pos x="2619" y="0"/>
                            </a:cxn>
                            <a:cxn ang="0">
                              <a:pos x="2619" y="862"/>
                            </a:cxn>
                            <a:cxn ang="0">
                              <a:pos x="0" y="862"/>
                            </a:cxn>
                            <a:cxn ang="0">
                              <a:pos x="595" y="1"/>
                            </a:cxn>
                          </a:cxnLst>
                          <a:pathLst>
                            <a:path w="2619" h="862">
                              <a:moveTo>
                                <a:pt x="595" y="1"/>
                              </a:moveTo>
                              <a:lnTo>
                                <a:pt x="2619" y="0"/>
                              </a:lnTo>
                              <a:lnTo>
                                <a:pt x="2619" y="862"/>
                              </a:lnTo>
                              <a:lnTo>
                                <a:pt x="0" y="862"/>
                              </a:lnTo>
                              <a:lnTo>
                                <a:pt x="595" y="1"/>
                              </a:lnTo>
                              <a:close/>
                            </a:path>
                          </a:pathLst>
                        </a:custGeom>
                        <a:solidFill>
                          <a:srgbClr val="000000"/>
                        </a:solidFill>
                        <a:ln w="12700">
                          <a:noFill/>
                        </a:ln>
                      </wps:spPr>
                      <wps:bodyPr wrap="square" anchor="ctr" anchorCtr="0" upright="1"/>
                    </wps:wsp>
                    <wps:wsp>
                      <wps:cNvPr id="68" name="任意多边形 4"/>
                      <wps:cNvSpPr/>
                      <wps:spPr>
                        <a:xfrm>
                          <a:off x="10467" y="505"/>
                          <a:ext cx="2345" cy="1108"/>
                        </a:xfrm>
                        <a:custGeom>
                          <a:avLst/>
                          <a:gdLst/>
                          <a:ahLst/>
                          <a:cxnLst>
                            <a:cxn ang="0">
                              <a:pos x="598" y="0"/>
                            </a:cxn>
                            <a:cxn ang="0">
                              <a:pos x="2345" y="9"/>
                            </a:cxn>
                            <a:cxn ang="0">
                              <a:pos x="2345" y="1108"/>
                            </a:cxn>
                            <a:cxn ang="0">
                              <a:pos x="0" y="1108"/>
                            </a:cxn>
                            <a:cxn ang="0">
                              <a:pos x="598" y="0"/>
                            </a:cxn>
                          </a:cxnLst>
                          <a:pathLst>
                            <a:path w="2619" h="1265">
                              <a:moveTo>
                                <a:pt x="668" y="0"/>
                              </a:moveTo>
                              <a:lnTo>
                                <a:pt x="2619" y="10"/>
                              </a:lnTo>
                              <a:lnTo>
                                <a:pt x="2619" y="1265"/>
                              </a:lnTo>
                              <a:lnTo>
                                <a:pt x="0" y="1265"/>
                              </a:lnTo>
                              <a:lnTo>
                                <a:pt x="668" y="0"/>
                              </a:lnTo>
                              <a:close/>
                            </a:path>
                          </a:pathLst>
                        </a:custGeom>
                        <a:solidFill>
                          <a:srgbClr val="FFD966"/>
                        </a:solidFill>
                        <a:ln w="12700">
                          <a:noFill/>
                        </a:ln>
                      </wps:spPr>
                      <wps:bodyPr wrap="square" anchor="ctr" anchorCtr="0" upright="1"/>
                    </wps:wsp>
                  </wpg:wgp>
                </a:graphicData>
              </a:graphic>
            </wp:anchor>
          </w:drawing>
        </mc:Choice>
        <mc:Fallback>
          <w:pict>
            <v:group id="组合 42" o:spid="_x0000_s1026" o:spt="203" style="position:absolute;left:0pt;margin-left:0pt;margin-top:0pt;height:35.25pt;width:544.5pt;mso-position-horizontal-relative:page;mso-position-vertical-relative:page;z-index:251679744;mso-width-relative:margin;mso-height-relative:page;" coordorigin="881,505" coordsize="11930,1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">
              <o:lock v:ext="edit" aspectratio="f"/>
              <v:rect id="矩形 2" o:spid="_x0000_s1026" o:spt="1" style="position:absolute;left:881;top:1538;height:146;width:11925;v-text-anchor:middle;" fillcolor="#FFD966"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">
                <v:fill on="t" focussize="0,0"/>
                <v:stroke on="f" weight="1pt"/>
                <v:imagedata o:title=""/>
                <o:lock v:ext="edit" aspectratio="f"/>
              </v:rect>
              <v:shape id="任意多边形 3" o:spid="_x0000_s1026" o:spt="100" style="position:absolute;left:10177;top:686;height:862;width:2619;v-text-anchor:middle;" fillcolor="#000000" filled="t" stroked="f" coordsize="26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" path="m595,1l2619,0,2619,862,0,862,595,1xe">
                <v:path o:connecttype="custom" o:connectlocs="595,1;2619,0;2619,862;0,862;595,1" o:connectangles="0,0,0,0,0"/>
                <v:fill on="t" focussize="0,0"/>
                <v:stroke on="f" weight="1pt"/>
                <v:imagedata o:title=""/>
                <o:lock v:ext="edit" aspectratio="f"/>
              </v:shape>
              <v:shape id="任意多边形 4" o:spid="_x0000_s1026" o:spt="100" style="position:absolute;left:10467;top:505;height:1108;width:2345;v-text-anchor:middle;" fillcolor="#FFD966" filled="t" stroked="f" coordsize="261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" path="m668,0l2619,10,2619,1265,0,1265,668,0xe">
                <v:path o:connecttype="custom" o:connectlocs="598,0;2345,9;2345,1108;0,1108;598,0" o:connectangles="0,0,0,0,0"/>
                <v:fill on="t" focussize="0,0"/>
                <v:stroke on="f" weight="1pt"/>
                <v:imagedata o:title=""/>
                <o:lock v:ext="edit" aspectratio="f"/>
              </v:shape>
            </v:group>
          </w:pict>
        </mc:Fallback>
      </mc:AlternateContent>
    </w:r>
    <w:r>
      <mc:AlternateContent>
        <mc:Choice Requires="wpg">
          <w:drawing>
            <wp:anchor distT="0" distB="0" distL="114300" distR="114300" simplePos="0" relativeHeight="251680768" behindDoc="0" locked="0" layoutInCell="1" allowOverlap="1">
              <wp:simplePos x="0" y="0"/>
              <wp:positionH relativeFrom="page">
                <wp:posOffset>0</wp:posOffset>
              </wp:positionH>
              <wp:positionV relativeFrom="page">
                <wp:posOffset>377825</wp:posOffset>
              </wp:positionV>
              <wp:extent cx="3556000" cy="406400"/>
              <wp:effectExtent l="0" t="0" r="0" b="0"/>
              <wp:wrapNone/>
              <wp:docPr id="72" name="组合 54"/>
              <wp:cNvGraphicFramePr/>
              <a:graphic xmlns:a="http://schemas.openxmlformats.org/drawingml/2006/main">
                <a:graphicData uri="http://schemas.microsoft.com/office/word/2010/wordprocessingGroup">
                  <wpg:wgp>
                    <wpg:cNvGrpSpPr/>
                    <wpg:grpSpPr>
                      <a:xfrm>
                        <a:off x="0" y="0"/>
                        <a:ext cx="3556000" cy="406400"/>
                        <a:chOff x="1337" y="880"/>
                        <a:chExt cx="3151" cy="641"/>
                      </a:xfrm>
                    </wpg:grpSpPr>
                    <wps:wsp>
                      <wps:cNvPr id="70" name="文本框 17"/>
                      <wps:cNvSpPr txBox="1"/>
                      <wps:spPr>
                        <a:xfrm>
                          <a:off x="1401" y="880"/>
                          <a:ext cx="3087" cy="641"/>
                        </a:xfrm>
                        <a:prstGeom prst="rect">
                          <a:avLst/>
                        </a:prstGeom>
                        <a:noFill/>
                        <a:ln w="6350">
                          <a:noFill/>
                        </a:ln>
                      </wps:spPr>
                      <wps:txbx>
                        <w:txbxContent>
                          <w:p w14:paraId="598F8F49">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第五部分 预算绩效公开内容</w:t>
                            </w:r>
                          </w:p>
                          <w:p w14:paraId="7B771DE8"/>
                        </w:txbxContent>
                      </wps:txbx>
                      <wps:bodyPr upright="1"/>
                    </wps:wsp>
                    <wps:wsp>
                      <wps:cNvPr id="71" name="矩形 7"/>
                      <wps:cNvSpPr/>
                      <wps:spPr>
                        <a:xfrm>
                          <a:off x="1337" y="1044"/>
                          <a:ext cx="119" cy="330"/>
                        </a:xfrm>
                        <a:prstGeom prst="rect">
                          <a:avLst/>
                        </a:prstGeom>
                        <a:solidFill>
                          <a:srgbClr val="000000"/>
                        </a:solidFill>
                        <a:ln w="12700">
                          <a:noFill/>
                        </a:ln>
                      </wps:spPr>
                      <wps:bodyPr anchor="ctr" anchorCtr="0" upright="1"/>
                    </wps:wsp>
                  </wpg:wgp>
                </a:graphicData>
              </a:graphic>
            </wp:anchor>
          </w:drawing>
        </mc:Choice>
        <mc:Fallback>
          <w:pict>
            <v:group id="组合 54" o:spid="_x0000_s1026" o:spt="203" style="position:absolute;left:0pt;margin-left:0pt;margin-top:29.75pt;height:32pt;width:280pt;mso-position-horizontal-relative:page;mso-position-vertical-relative:page;z-index:251680768;mso-width-relative:page;mso-height-relative:page;" coordorigin="1337,880" coordsize="315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">
              <o:lock v:ext="edit" aspectratio="f"/>
              <v:shape id="文本框 17" o:spid="_x0000_s1026" o:spt="202" type="#_x0000_t202" style="position:absolute;left:1401;top:880;height:641;width:3087;"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v:fill on="f" focussize="0,0"/>
                <v:stroke on="f" weight="0.5pt"/>
                <v:imagedata o:title=""/>
                <o:lock v:ext="edit" aspectratio="f"/>
                <v:textbox>
                  <w:txbxContent>
                    <w:p w14:paraId="598F8F49">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第五部分 预算绩效公开内容</w:t>
                      </w:r>
                    </w:p>
                    <w:p w14:paraId="7B771DE8"/>
                  </w:txbxContent>
                </v:textbox>
              </v:shape>
              <v:rect id="矩形 7" o:spid="_x0000_s1026" o:spt="1" style="position:absolute;left:1337;top:1044;height:330;width:119;v-text-anchor:middle;"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">
                <v:fill on="t" focussize="0,0"/>
                <v:stroke on="f" weight="1pt"/>
                <v:imagedata o:title=""/>
                <o:lock v:ext="edit" aspectratio="f"/>
              </v:rect>
            </v:group>
          </w:pict>
        </mc:Fallback>
      </mc:AlternateContent>
    </w:r>
    <w:r>
      <w:rPr>
        <w:rFonts w:hint="eastAsia"/>
      </w:rPr>
      <w: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E8D99">
    <w:pPr>
      <w:pStyle w:val="6"/>
    </w:pPr>
    <w:r>
      <mc:AlternateContent>
        <mc:Choice Requires="wpg">
          <w:drawing>
            <wp:anchor distT="0" distB="0" distL="114300" distR="114300" simplePos="0" relativeHeight="251682816" behindDoc="0" locked="0" layoutInCell="1" allowOverlap="1">
              <wp:simplePos x="0" y="0"/>
              <wp:positionH relativeFrom="page">
                <wp:posOffset>31750</wp:posOffset>
              </wp:positionH>
              <wp:positionV relativeFrom="topMargin">
                <wp:posOffset>365125</wp:posOffset>
              </wp:positionV>
              <wp:extent cx="7553960" cy="447675"/>
              <wp:effectExtent l="0" t="0" r="8890" b="9525"/>
              <wp:wrapNone/>
              <wp:docPr id="76" name="组合 41"/>
              <wp:cNvGraphicFramePr/>
              <a:graphic xmlns:a="http://schemas.openxmlformats.org/drawingml/2006/main">
                <a:graphicData uri="http://schemas.microsoft.com/office/word/2010/wordprocessingGroup">
                  <wpg:wgp>
                    <wpg:cNvGrpSpPr/>
                    <wpg:grpSpPr>
                      <a:xfrm>
                        <a:off x="0" y="0"/>
                        <a:ext cx="7553960" cy="447675"/>
                        <a:chOff x="881" y="505"/>
                        <a:chExt cx="11930" cy="1179"/>
                      </a:xfrm>
                    </wpg:grpSpPr>
                    <wps:wsp>
                      <wps:cNvPr id="73" name="矩形 2"/>
                      <wps:cNvSpPr/>
                      <wps:spPr>
                        <a:xfrm>
                          <a:off x="881" y="1538"/>
                          <a:ext cx="11925" cy="146"/>
                        </a:xfrm>
                        <a:prstGeom prst="rect">
                          <a:avLst/>
                        </a:prstGeom>
                        <a:solidFill>
                          <a:srgbClr val="FFD966"/>
                        </a:solidFill>
                        <a:ln w="12700">
                          <a:noFill/>
                        </a:ln>
                      </wps:spPr>
                      <wps:bodyPr anchor="ctr" anchorCtr="0" upright="1"/>
                    </wps:wsp>
                    <wps:wsp>
                      <wps:cNvPr id="74" name="任意多边形 3"/>
                      <wps:cNvSpPr/>
                      <wps:spPr>
                        <a:xfrm>
                          <a:off x="10177" y="686"/>
                          <a:ext cx="2619" cy="862"/>
                        </a:xfrm>
                        <a:custGeom>
                          <a:avLst/>
                          <a:gdLst/>
                          <a:ahLst/>
                          <a:cxnLst>
                            <a:cxn ang="0">
                              <a:pos x="595" y="1"/>
                            </a:cxn>
                            <a:cxn ang="0">
                              <a:pos x="2619" y="0"/>
                            </a:cxn>
                            <a:cxn ang="0">
                              <a:pos x="2619" y="862"/>
                            </a:cxn>
                            <a:cxn ang="0">
                              <a:pos x="0" y="862"/>
                            </a:cxn>
                            <a:cxn ang="0">
                              <a:pos x="595" y="1"/>
                            </a:cxn>
                          </a:cxnLst>
                          <a:pathLst>
                            <a:path w="2619" h="862">
                              <a:moveTo>
                                <a:pt x="595" y="1"/>
                              </a:moveTo>
                              <a:lnTo>
                                <a:pt x="2619" y="0"/>
                              </a:lnTo>
                              <a:lnTo>
                                <a:pt x="2619" y="862"/>
                              </a:lnTo>
                              <a:lnTo>
                                <a:pt x="0" y="862"/>
                              </a:lnTo>
                              <a:lnTo>
                                <a:pt x="595" y="1"/>
                              </a:lnTo>
                              <a:close/>
                            </a:path>
                          </a:pathLst>
                        </a:custGeom>
                        <a:solidFill>
                          <a:srgbClr val="000000"/>
                        </a:solidFill>
                        <a:ln w="12700">
                          <a:noFill/>
                        </a:ln>
                      </wps:spPr>
                      <wps:bodyPr wrap="square" anchor="ctr" anchorCtr="0" upright="1"/>
                    </wps:wsp>
                    <wps:wsp>
                      <wps:cNvPr id="75" name="任意多边形 4"/>
                      <wps:cNvSpPr/>
                      <wps:spPr>
                        <a:xfrm>
                          <a:off x="10467" y="505"/>
                          <a:ext cx="2345" cy="1108"/>
                        </a:xfrm>
                        <a:custGeom>
                          <a:avLst/>
                          <a:gdLst/>
                          <a:ahLst/>
                          <a:cxnLst>
                            <a:cxn ang="0">
                              <a:pos x="598" y="0"/>
                            </a:cxn>
                            <a:cxn ang="0">
                              <a:pos x="2345" y="9"/>
                            </a:cxn>
                            <a:cxn ang="0">
                              <a:pos x="2345" y="1108"/>
                            </a:cxn>
                            <a:cxn ang="0">
                              <a:pos x="0" y="1108"/>
                            </a:cxn>
                            <a:cxn ang="0">
                              <a:pos x="598" y="0"/>
                            </a:cxn>
                          </a:cxnLst>
                          <a:pathLst>
                            <a:path w="2619" h="1265">
                              <a:moveTo>
                                <a:pt x="668" y="0"/>
                              </a:moveTo>
                              <a:lnTo>
                                <a:pt x="2619" y="10"/>
                              </a:lnTo>
                              <a:lnTo>
                                <a:pt x="2619" y="1265"/>
                              </a:lnTo>
                              <a:lnTo>
                                <a:pt x="0" y="1265"/>
                              </a:lnTo>
                              <a:lnTo>
                                <a:pt x="668" y="0"/>
                              </a:lnTo>
                              <a:close/>
                            </a:path>
                          </a:pathLst>
                        </a:custGeom>
                        <a:solidFill>
                          <a:srgbClr val="FFD966"/>
                        </a:solidFill>
                        <a:ln w="12700">
                          <a:noFill/>
                        </a:ln>
                      </wps:spPr>
                      <wps:bodyPr wrap="square" anchor="ctr" anchorCtr="0" upright="1"/>
                    </wps:wsp>
                  </wpg:wgp>
                </a:graphicData>
              </a:graphic>
            </wp:anchor>
          </w:drawing>
        </mc:Choice>
        <mc:Fallback>
          <w:pict>
            <v:group id="组合 41" o:spid="_x0000_s1026" o:spt="203" style="position:absolute;left:0pt;margin-left:0pt;margin-top:0pt;height:35.25pt;width:594.8pt;mso-position-horizontal-relative:page;mso-position-vertical-relative:page;z-index:251682816;mso-width-relative:margin;mso-height-relative:page;" coordorigin="881,505" coordsize="11930,1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">
              <o:lock v:ext="edit" aspectratio="f"/>
              <v:rect id="矩形 2" o:spid="_x0000_s1026" o:spt="1" style="position:absolute;left:881;top:1538;height:146;width:11925;v-text-anchor:middle;" fillcolor="#FFD966"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">
                <v:fill on="t" focussize="0,0"/>
                <v:stroke on="f" weight="1pt"/>
                <v:imagedata o:title=""/>
                <o:lock v:ext="edit" aspectratio="f"/>
              </v:rect>
              <v:shape id="任意多边形 3" o:spid="_x0000_s1026" o:spt="100" style="position:absolute;left:10177;top:686;height:862;width:2619;v-text-anchor:middle;" fillcolor="#000000" filled="t" stroked="f" coordsize="26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" path="m595,1l2619,0,2619,862,0,862,595,1xe">
                <v:path o:connecttype="custom" o:connectlocs="595,1;2619,0;2619,862;0,862;595,1" o:connectangles="0,0,0,0,0"/>
                <v:fill on="t" focussize="0,0"/>
                <v:stroke on="f" weight="1pt"/>
                <v:imagedata o:title=""/>
                <o:lock v:ext="edit" aspectratio="f"/>
              </v:shape>
              <v:shape id="任意多边形 4" o:spid="_x0000_s1026" o:spt="100" style="position:absolute;left:10467;top:505;height:1108;width:2345;v-text-anchor:middle;" fillcolor="#FFD966" filled="t" stroked="f" coordsize="261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" path="m668,0l2619,10,2619,1265,0,1265,668,0xe">
                <v:path o:connecttype="custom" o:connectlocs="598,0;2345,9;2345,1108;0,1108;598,0" o:connectangles="0,0,0,0,0"/>
                <v:fill on="t" focussize="0,0"/>
                <v:stroke on="f" weight="1pt"/>
                <v:imagedata o:title=""/>
                <o:lock v:ext="edit" aspectratio="f"/>
              </v:shape>
            </v:group>
          </w:pict>
        </mc:Fallback>
      </mc:AlternateContent>
    </w:r>
    <w:r>
      <mc:AlternateContent>
        <mc:Choice Requires="wpg">
          <w:drawing>
            <wp:anchor distT="0" distB="0" distL="114300" distR="114300" simplePos="0" relativeHeight="251683840" behindDoc="0" locked="0" layoutInCell="1" allowOverlap="1">
              <wp:simplePos x="0" y="0"/>
              <wp:positionH relativeFrom="page">
                <wp:posOffset>0</wp:posOffset>
              </wp:positionH>
              <wp:positionV relativeFrom="page">
                <wp:posOffset>377825</wp:posOffset>
              </wp:positionV>
              <wp:extent cx="3556000" cy="406400"/>
              <wp:effectExtent l="0" t="0" r="0" b="0"/>
              <wp:wrapNone/>
              <wp:docPr id="79" name="组合 60"/>
              <wp:cNvGraphicFramePr/>
              <a:graphic xmlns:a="http://schemas.openxmlformats.org/drawingml/2006/main">
                <a:graphicData uri="http://schemas.microsoft.com/office/word/2010/wordprocessingGroup">
                  <wpg:wgp>
                    <wpg:cNvGrpSpPr/>
                    <wpg:grpSpPr>
                      <a:xfrm>
                        <a:off x="0" y="0"/>
                        <a:ext cx="3556000" cy="406400"/>
                        <a:chOff x="1337" y="880"/>
                        <a:chExt cx="3151" cy="641"/>
                      </a:xfrm>
                    </wpg:grpSpPr>
                    <wps:wsp>
                      <wps:cNvPr id="77" name="文本框 3"/>
                      <wps:cNvSpPr txBox="1"/>
                      <wps:spPr>
                        <a:xfrm>
                          <a:off x="1401" y="880"/>
                          <a:ext cx="3087" cy="641"/>
                        </a:xfrm>
                        <a:prstGeom prst="rect">
                          <a:avLst/>
                        </a:prstGeom>
                        <a:noFill/>
                        <a:ln w="6350">
                          <a:noFill/>
                        </a:ln>
                      </wps:spPr>
                      <wps:txbx>
                        <w:txbxContent>
                          <w:p w14:paraId="1F08A601"/>
                        </w:txbxContent>
                      </wps:txbx>
                      <wps:bodyPr upright="1"/>
                    </wps:wsp>
                    <wps:wsp>
                      <wps:cNvPr id="78" name="矩形 7"/>
                      <wps:cNvSpPr/>
                      <wps:spPr>
                        <a:xfrm>
                          <a:off x="1337" y="1044"/>
                          <a:ext cx="119" cy="330"/>
                        </a:xfrm>
                        <a:prstGeom prst="rect">
                          <a:avLst/>
                        </a:prstGeom>
                        <a:solidFill>
                          <a:srgbClr val="000000"/>
                        </a:solidFill>
                        <a:ln w="12700">
                          <a:noFill/>
                        </a:ln>
                      </wps:spPr>
                      <wps:bodyPr anchor="ctr" anchorCtr="0" upright="1"/>
                    </wps:wsp>
                  </wpg:wgp>
                </a:graphicData>
              </a:graphic>
            </wp:anchor>
          </w:drawing>
        </mc:Choice>
        <mc:Fallback>
          <w:pict>
            <v:group id="组合 60" o:spid="_x0000_s1026" o:spt="203" style="position:absolute;left:0pt;margin-left:0pt;margin-top:29.75pt;height:32pt;width:280pt;mso-position-horizontal-relative:page;mso-position-vertical-relative:page;z-index:251683840;mso-width-relative:page;mso-height-relative:page;" coordorigin="1337,880" coordsize="315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">
              <o:lock v:ext="edit" aspectratio="f"/>
              <v:shape id="文本框 3" o:spid="_x0000_s1026" o:spt="202" type="#_x0000_t202" style="position:absolute;left:1401;top:880;height:641;width:3087;"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v:fill on="f" focussize="0,0"/>
                <v:stroke on="f" weight="0.5pt"/>
                <v:imagedata o:title=""/>
                <o:lock v:ext="edit" aspectratio="f"/>
                <v:textbox>
                  <w:txbxContent>
                    <w:p w14:paraId="1F08A601"/>
                  </w:txbxContent>
                </v:textbox>
              </v:shape>
              <v:rect id="矩形 7" o:spid="_x0000_s1026" o:spt="1" style="position:absolute;left:1337;top:1044;height:330;width:119;v-text-anchor:middle;"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">
                <v:fill on="t" focussize="0,0"/>
                <v:stroke on="f" weight="1pt"/>
                <v:imagedata o:title=""/>
                <o:lock v:ext="edit" aspectratio="f"/>
              </v:rec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83E99">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4C57A">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51C84">
    <w:pPr>
      <w:pStyle w:val="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17D31">
    <w:pPr>
      <w:pStyle w:val="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8E920">
    <w:pPr>
      <w:pStyle w:val="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24E0F">
    <w:pPr>
      <w:pStyle w:val="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D8916">
    <w:pPr>
      <w:pStyle w:val="6"/>
    </w:pPr>
    <w:r>
      <mc:AlternateContent>
        <mc:Choice Requires="wpg">
          <w:drawing>
            <wp:anchor distT="0" distB="0" distL="114300" distR="114300" simplePos="0" relativeHeight="251667456" behindDoc="0" locked="0" layoutInCell="1" allowOverlap="1">
              <wp:simplePos x="0" y="0"/>
              <wp:positionH relativeFrom="page">
                <wp:posOffset>0</wp:posOffset>
              </wp:positionH>
              <wp:positionV relativeFrom="topMargin">
                <wp:posOffset>682625</wp:posOffset>
              </wp:positionV>
              <wp:extent cx="7553960" cy="400050"/>
              <wp:effectExtent l="0" t="0" r="8890" b="0"/>
              <wp:wrapNone/>
              <wp:docPr id="53" name="组合 240"/>
              <wp:cNvGraphicFramePr/>
              <a:graphic xmlns:a="http://schemas.openxmlformats.org/drawingml/2006/main">
                <a:graphicData uri="http://schemas.microsoft.com/office/word/2010/wordprocessingGroup">
                  <wpg:wgp>
                    <wpg:cNvGrpSpPr/>
                    <wpg:grpSpPr>
                      <a:xfrm>
                        <a:off x="0" y="0"/>
                        <a:ext cx="7553960" cy="400050"/>
                        <a:chOff x="881" y="505"/>
                        <a:chExt cx="11930" cy="1179"/>
                      </a:xfrm>
                    </wpg:grpSpPr>
                    <wps:wsp>
                      <wps:cNvPr id="50" name="矩形 2"/>
                      <wps:cNvSpPr/>
                      <wps:spPr>
                        <a:xfrm>
                          <a:off x="881" y="1538"/>
                          <a:ext cx="11925" cy="146"/>
                        </a:xfrm>
                        <a:prstGeom prst="rect">
                          <a:avLst/>
                        </a:prstGeom>
                        <a:solidFill>
                          <a:srgbClr val="FFD966"/>
                        </a:solidFill>
                        <a:ln w="12700">
                          <a:noFill/>
                        </a:ln>
                      </wps:spPr>
                      <wps:bodyPr anchor="ctr" anchorCtr="0" upright="1"/>
                    </wps:wsp>
                    <wps:wsp>
                      <wps:cNvPr id="51" name="任意多边形 3"/>
                      <wps:cNvSpPr/>
                      <wps:spPr>
                        <a:xfrm>
                          <a:off x="10177" y="686"/>
                          <a:ext cx="2619" cy="862"/>
                        </a:xfrm>
                        <a:custGeom>
                          <a:avLst/>
                          <a:gdLst/>
                          <a:ahLst/>
                          <a:cxnLst>
                            <a:cxn ang="0">
                              <a:pos x="595" y="1"/>
                            </a:cxn>
                            <a:cxn ang="0">
                              <a:pos x="2619" y="0"/>
                            </a:cxn>
                            <a:cxn ang="0">
                              <a:pos x="2619" y="862"/>
                            </a:cxn>
                            <a:cxn ang="0">
                              <a:pos x="0" y="862"/>
                            </a:cxn>
                            <a:cxn ang="0">
                              <a:pos x="595" y="1"/>
                            </a:cxn>
                          </a:cxnLst>
                          <a:pathLst>
                            <a:path w="2619" h="862">
                              <a:moveTo>
                                <a:pt x="595" y="1"/>
                              </a:moveTo>
                              <a:lnTo>
                                <a:pt x="2619" y="0"/>
                              </a:lnTo>
                              <a:lnTo>
                                <a:pt x="2619" y="862"/>
                              </a:lnTo>
                              <a:lnTo>
                                <a:pt x="0" y="862"/>
                              </a:lnTo>
                              <a:lnTo>
                                <a:pt x="595" y="1"/>
                              </a:lnTo>
                              <a:close/>
                            </a:path>
                          </a:pathLst>
                        </a:custGeom>
                        <a:solidFill>
                          <a:srgbClr val="000000"/>
                        </a:solidFill>
                        <a:ln w="12700">
                          <a:noFill/>
                        </a:ln>
                      </wps:spPr>
                      <wps:bodyPr wrap="square" anchor="ctr" anchorCtr="0" upright="1"/>
                    </wps:wsp>
                    <wps:wsp>
                      <wps:cNvPr id="52" name="任意多边形 4"/>
                      <wps:cNvSpPr/>
                      <wps:spPr>
                        <a:xfrm>
                          <a:off x="10467" y="505"/>
                          <a:ext cx="2345" cy="1108"/>
                        </a:xfrm>
                        <a:custGeom>
                          <a:avLst/>
                          <a:gdLst/>
                          <a:ahLst/>
                          <a:cxnLst>
                            <a:cxn ang="0">
                              <a:pos x="598" y="0"/>
                            </a:cxn>
                            <a:cxn ang="0">
                              <a:pos x="2345" y="9"/>
                            </a:cxn>
                            <a:cxn ang="0">
                              <a:pos x="2345" y="1108"/>
                            </a:cxn>
                            <a:cxn ang="0">
                              <a:pos x="0" y="1108"/>
                            </a:cxn>
                            <a:cxn ang="0">
                              <a:pos x="598" y="0"/>
                            </a:cxn>
                          </a:cxnLst>
                          <a:pathLst>
                            <a:path w="2619" h="1265">
                              <a:moveTo>
                                <a:pt x="668" y="0"/>
                              </a:moveTo>
                              <a:lnTo>
                                <a:pt x="2619" y="10"/>
                              </a:lnTo>
                              <a:lnTo>
                                <a:pt x="2619" y="1265"/>
                              </a:lnTo>
                              <a:lnTo>
                                <a:pt x="0" y="1265"/>
                              </a:lnTo>
                              <a:lnTo>
                                <a:pt x="668" y="0"/>
                              </a:lnTo>
                              <a:close/>
                            </a:path>
                          </a:pathLst>
                        </a:custGeom>
                        <a:solidFill>
                          <a:srgbClr val="FFD966"/>
                        </a:solidFill>
                        <a:ln w="12700">
                          <a:noFill/>
                        </a:ln>
                      </wps:spPr>
                      <wps:bodyPr wrap="square" anchor="ctr" anchorCtr="0" upright="1"/>
                    </wps:wsp>
                  </wpg:wgp>
                </a:graphicData>
              </a:graphic>
            </wp:anchor>
          </w:drawing>
        </mc:Choice>
        <mc:Fallback>
          <w:pict>
            <v:group id="组合 240" o:spid="_x0000_s1026" o:spt="203" style="position:absolute;left:0pt;margin-left:0pt;margin-top:53.75pt;height:31.5pt;width:594.8pt;mso-position-horizontal-relative:page;mso-position-vertical-relative:page;z-index:251667456;mso-width-relative:page;mso-height-relative:page;" coordorigin="881,505" coordsize="11930,1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">
              <o:lock v:ext="edit" aspectratio="f"/>
              <v:rect id="矩形 2" o:spid="_x0000_s1026" o:spt="1" style="position:absolute;left:881;top:1538;height:146;width:11925;v-text-anchor:middle;" fillcolor="#FFD966"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">
                <v:fill on="t" focussize="0,0"/>
                <v:stroke on="f" weight="1pt"/>
                <v:imagedata o:title=""/>
                <o:lock v:ext="edit" aspectratio="f"/>
              </v:rect>
              <v:shape id="任意多边形 3" o:spid="_x0000_s1026" o:spt="100" style="position:absolute;left:10177;top:686;height:862;width:2619;v-text-anchor:middle;" fillcolor="#000000" filled="t" stroked="f" coordsize="26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" path="m595,1l2619,0,2619,862,0,862,595,1xe">
                <v:path o:connecttype="custom" o:connectlocs="595,1;2619,0;2619,862;0,862;595,1" o:connectangles="0,0,0,0,0"/>
                <v:fill on="t" focussize="0,0"/>
                <v:stroke on="f" weight="1pt"/>
                <v:imagedata o:title=""/>
                <o:lock v:ext="edit" aspectratio="f"/>
              </v:shape>
              <v:shape id="任意多边形 4" o:spid="_x0000_s1026" o:spt="100" style="position:absolute;left:10467;top:505;height:1108;width:2345;v-text-anchor:middle;" fillcolor="#FFD966" filled="t" stroked="f" coordsize="261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" path="m668,0l2619,10,2619,1265,0,1265,668,0xe">
                <v:path o:connecttype="custom" o:connectlocs="598,0;2345,9;2345,1108;0,1108;598,0" o:connectangles="0,0,0,0,0"/>
                <v:fill on="t" focussize="0,0"/>
                <v:stroke on="f" weight="1pt"/>
                <v:imagedata o:title=""/>
                <o:lock v:ext="edit" aspectratio="f"/>
              </v:shape>
            </v:group>
          </w:pict>
        </mc:Fallback>
      </mc:AlternateContent>
    </w:r>
    <w:r>
      <mc:AlternateContent>
        <mc:Choice Requires="wpg">
          <w:drawing>
            <wp:anchor distT="0" distB="0" distL="114300" distR="114300" simplePos="0" relativeHeight="251668480" behindDoc="0" locked="0" layoutInCell="1" allowOverlap="1">
              <wp:simplePos x="0" y="0"/>
              <wp:positionH relativeFrom="page">
                <wp:posOffset>-27305</wp:posOffset>
              </wp:positionH>
              <wp:positionV relativeFrom="page">
                <wp:posOffset>598805</wp:posOffset>
              </wp:positionV>
              <wp:extent cx="2993390" cy="406400"/>
              <wp:effectExtent l="0" t="0" r="0" b="0"/>
              <wp:wrapNone/>
              <wp:docPr id="56" name="组合 237"/>
              <wp:cNvGraphicFramePr/>
              <a:graphic xmlns:a="http://schemas.openxmlformats.org/drawingml/2006/main">
                <a:graphicData uri="http://schemas.microsoft.com/office/word/2010/wordprocessingGroup">
                  <wpg:wgp>
                    <wpg:cNvGrpSpPr/>
                    <wpg:grpSpPr>
                      <a:xfrm>
                        <a:off x="0" y="0"/>
                        <a:ext cx="2993390" cy="406400"/>
                        <a:chOff x="1337" y="880"/>
                        <a:chExt cx="3150" cy="640"/>
                      </a:xfrm>
                    </wpg:grpSpPr>
                    <wps:wsp>
                      <wps:cNvPr id="54" name="文本框 69"/>
                      <wps:cNvSpPr txBox="1"/>
                      <wps:spPr>
                        <a:xfrm>
                          <a:off x="1401" y="880"/>
                          <a:ext cx="3087" cy="641"/>
                        </a:xfrm>
                        <a:prstGeom prst="rect">
                          <a:avLst/>
                        </a:prstGeom>
                        <a:noFill/>
                        <a:ln w="6350">
                          <a:noFill/>
                        </a:ln>
                      </wps:spPr>
                      <wps:txbx>
                        <w:txbxContent>
                          <w:p w14:paraId="7B85CB94">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第一部分  部门概况</w:t>
                            </w:r>
                          </w:p>
                        </w:txbxContent>
                      </wps:txbx>
                      <wps:bodyPr upright="1"/>
                    </wps:wsp>
                    <wps:wsp>
                      <wps:cNvPr id="55" name="矩形 7"/>
                      <wps:cNvSpPr/>
                      <wps:spPr>
                        <a:xfrm>
                          <a:off x="1337" y="1044"/>
                          <a:ext cx="119" cy="330"/>
                        </a:xfrm>
                        <a:prstGeom prst="rect">
                          <a:avLst/>
                        </a:prstGeom>
                        <a:solidFill>
                          <a:srgbClr val="000000"/>
                        </a:solidFill>
                        <a:ln w="12700">
                          <a:noFill/>
                        </a:ln>
                      </wps:spPr>
                      <wps:bodyPr anchor="ctr" anchorCtr="0" upright="1"/>
                    </wps:wsp>
                  </wpg:wgp>
                </a:graphicData>
              </a:graphic>
            </wp:anchor>
          </w:drawing>
        </mc:Choice>
        <mc:Fallback>
          <w:pict>
            <v:group id="组合 237" o:spid="_x0000_s1026" o:spt="203" style="position:absolute;left:0pt;margin-left:-2.15pt;margin-top:47.15pt;height:32pt;width:235.7pt;mso-position-horizontal-relative:page;mso-position-vertical-relative:page;z-index:251668480;mso-width-relative:page;mso-height-relative:page;" coordorigin="1337,880" coordsize="315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">
              <o:lock v:ext="edit" aspectratio="f"/>
              <v:shape id="文本框 69" o:spid="_x0000_s1026" o:spt="202" type="#_x0000_t202" style="position:absolute;left:1401;top:880;height:641;width:3087;"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3EwwAAANwAAAAPAAAAZHJzL2Rvd25yZXYueG1sRE/LisIw&#10;FN0L8w/hDrjTdD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gqutxMMAAADcAAAADwAA&#10;AAAAAAAAAAAAAAAHAgAAZHJzL2Rvd25yZXYueG1sUEsFBgAAAAADAAMAtwAAAPcCAAAAAA==&#10;">
                <v:fill on="f" focussize="0,0"/>
                <v:stroke on="f" weight="0.5pt"/>
                <v:imagedata o:title=""/>
                <o:lock v:ext="edit" aspectratio="f"/>
                <v:textbox>
                  <w:txbxContent>
                    <w:p w14:paraId="7B85CB94">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第一部分  部门概况</w:t>
                      </w:r>
                    </w:p>
                  </w:txbxContent>
                </v:textbox>
              </v:shape>
              <v:rect id="矩形 7" o:spid="_x0000_s1026" o:spt="1" style="position:absolute;left:1337;top:1044;height:330;width:119;v-text-anchor:middle;"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">
                <v:fill on="t" focussize="0,0"/>
                <v:stroke on="f" weight="1pt"/>
                <v:imagedata o:title=""/>
                <o:lock v:ext="edit" aspectratio="f"/>
              </v:rect>
            </v:group>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6A9A3">
    <w:pPr>
      <w:pStyle w:val="6"/>
    </w:pPr>
    <w:r>
      <mc:AlternateContent>
        <mc:Choice Requires="wpg">
          <w:drawing>
            <wp:anchor distT="0" distB="0" distL="114300" distR="114300" simplePos="0" relativeHeight="251662336" behindDoc="0" locked="0" layoutInCell="1" allowOverlap="1">
              <wp:simplePos x="0" y="0"/>
              <wp:positionH relativeFrom="page">
                <wp:posOffset>28575</wp:posOffset>
              </wp:positionH>
              <wp:positionV relativeFrom="page">
                <wp:posOffset>581025</wp:posOffset>
              </wp:positionV>
              <wp:extent cx="3046095" cy="407035"/>
              <wp:effectExtent l="0" t="0" r="0" b="0"/>
              <wp:wrapNone/>
              <wp:docPr id="34" name="组合 135"/>
              <wp:cNvGraphicFramePr/>
              <a:graphic xmlns:a="http://schemas.openxmlformats.org/drawingml/2006/main">
                <a:graphicData uri="http://schemas.microsoft.com/office/word/2010/wordprocessingGroup">
                  <wpg:wgp>
                    <wpg:cNvGrpSpPr/>
                    <wpg:grpSpPr>
                      <a:xfrm>
                        <a:off x="0" y="0"/>
                        <a:ext cx="3046095" cy="407035"/>
                        <a:chOff x="1337" y="855"/>
                        <a:chExt cx="3206" cy="641"/>
                      </a:xfrm>
                    </wpg:grpSpPr>
                    <wps:wsp>
                      <wps:cNvPr id="32" name="文本框 64"/>
                      <wps:cNvSpPr txBox="1"/>
                      <wps:spPr>
                        <a:xfrm>
                          <a:off x="1456" y="855"/>
                          <a:ext cx="3087" cy="641"/>
                        </a:xfrm>
                        <a:prstGeom prst="rect">
                          <a:avLst/>
                        </a:prstGeom>
                        <a:noFill/>
                        <a:ln w="6350">
                          <a:noFill/>
                        </a:ln>
                      </wps:spPr>
                      <wps:txbx>
                        <w:txbxContent>
                          <w:p w14:paraId="31238F7C">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第二部分  部门决算情况说明</w:t>
                            </w:r>
                          </w:p>
                        </w:txbxContent>
                      </wps:txbx>
                      <wps:bodyPr upright="1"/>
                    </wps:wsp>
                    <wps:wsp>
                      <wps:cNvPr id="33" name="矩形 7"/>
                      <wps:cNvSpPr/>
                      <wps:spPr>
                        <a:xfrm>
                          <a:off x="1337" y="1044"/>
                          <a:ext cx="119" cy="330"/>
                        </a:xfrm>
                        <a:prstGeom prst="rect">
                          <a:avLst/>
                        </a:prstGeom>
                        <a:solidFill>
                          <a:srgbClr val="000000"/>
                        </a:solidFill>
                        <a:ln w="12700">
                          <a:noFill/>
                        </a:ln>
                      </wps:spPr>
                      <wps:bodyPr anchor="ctr" anchorCtr="0" upright="1"/>
                    </wps:wsp>
                  </wpg:wgp>
                </a:graphicData>
              </a:graphic>
            </wp:anchor>
          </w:drawing>
        </mc:Choice>
        <mc:Fallback>
          <w:pict>
            <v:group id="组合 135" o:spid="_x0000_s1026" o:spt="203" style="position:absolute;left:0pt;margin-left:2.25pt;margin-top:45.75pt;height:32.05pt;width:239.85pt;mso-position-horizontal-relative:page;mso-position-vertical-relative:page;z-index:251662336;mso-width-relative:page;mso-height-relative:page;" coordorigin="1337,855" coordsize="3206,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">
              <o:lock v:ext="edit" aspectratio="f"/>
              <v:shape id="文本框 64" o:spid="_x0000_s1026" o:spt="202" type="#_x0000_t202" style="position:absolute;left:1456;top:855;height:641;width:3087;"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v:fill on="f" focussize="0,0"/>
                <v:stroke on="f" weight="0.5pt"/>
                <v:imagedata o:title=""/>
                <o:lock v:ext="edit" aspectratio="f"/>
                <v:textbox>
                  <w:txbxContent>
                    <w:p w14:paraId="31238F7C">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第二部分  部门决算情况说明</w:t>
                      </w:r>
                    </w:p>
                  </w:txbxContent>
                </v:textbox>
              </v:shape>
              <v:rect id="矩形 7" o:spid="_x0000_s1026" o:spt="1" style="position:absolute;left:1337;top:1044;height:330;width:119;v-text-anchor:middle;"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">
                <v:fill on="t" focussize="0,0"/>
                <v:stroke on="f" weight="1pt"/>
                <v:imagedata o:title=""/>
                <o:lock v:ext="edit" aspectratio="f"/>
              </v:rect>
            </v:group>
          </w:pict>
        </mc:Fallback>
      </mc:AlternateContent>
    </w:r>
    <w:r>
      <mc:AlternateContent>
        <mc:Choice Requires="wpg">
          <w:drawing>
            <wp:anchor distT="0" distB="0" distL="114300" distR="114300" simplePos="0" relativeHeight="251661312" behindDoc="0" locked="0" layoutInCell="1" allowOverlap="1">
              <wp:simplePos x="0" y="0"/>
              <wp:positionH relativeFrom="page">
                <wp:posOffset>34925</wp:posOffset>
              </wp:positionH>
              <wp:positionV relativeFrom="topMargin">
                <wp:posOffset>596265</wp:posOffset>
              </wp:positionV>
              <wp:extent cx="7579995" cy="416560"/>
              <wp:effectExtent l="0" t="0" r="1905" b="2540"/>
              <wp:wrapNone/>
              <wp:docPr id="31" name="组合 138"/>
              <wp:cNvGraphicFramePr/>
              <a:graphic xmlns:a="http://schemas.openxmlformats.org/drawingml/2006/main">
                <a:graphicData uri="http://schemas.microsoft.com/office/word/2010/wordprocessingGroup">
                  <wpg:wgp>
                    <wpg:cNvGrpSpPr/>
                    <wpg:grpSpPr>
                      <a:xfrm>
                        <a:off x="0" y="0"/>
                        <a:ext cx="7579995" cy="416560"/>
                        <a:chOff x="881" y="505"/>
                        <a:chExt cx="11971" cy="1179"/>
                      </a:xfrm>
                    </wpg:grpSpPr>
                    <wps:wsp>
                      <wps:cNvPr id="27" name="矩形 2"/>
                      <wps:cNvSpPr/>
                      <wps:spPr>
                        <a:xfrm>
                          <a:off x="881" y="1538"/>
                          <a:ext cx="11925" cy="146"/>
                        </a:xfrm>
                        <a:prstGeom prst="rect">
                          <a:avLst/>
                        </a:prstGeom>
                        <a:solidFill>
                          <a:srgbClr val="FFD966"/>
                        </a:solidFill>
                        <a:ln w="12700">
                          <a:noFill/>
                        </a:ln>
                      </wps:spPr>
                      <wps:bodyPr anchor="ctr" anchorCtr="0" upright="1"/>
                    </wps:wsp>
                    <wps:wsp>
                      <wps:cNvPr id="28" name="任意多边形 3"/>
                      <wps:cNvSpPr/>
                      <wps:spPr>
                        <a:xfrm>
                          <a:off x="10177" y="686"/>
                          <a:ext cx="2619" cy="862"/>
                        </a:xfrm>
                        <a:custGeom>
                          <a:avLst/>
                          <a:gdLst/>
                          <a:ahLst/>
                          <a:cxnLst>
                            <a:cxn ang="0">
                              <a:pos x="595" y="1"/>
                            </a:cxn>
                            <a:cxn ang="0">
                              <a:pos x="2619" y="0"/>
                            </a:cxn>
                            <a:cxn ang="0">
                              <a:pos x="2619" y="862"/>
                            </a:cxn>
                            <a:cxn ang="0">
                              <a:pos x="0" y="862"/>
                            </a:cxn>
                            <a:cxn ang="0">
                              <a:pos x="595" y="1"/>
                            </a:cxn>
                          </a:cxnLst>
                          <a:pathLst>
                            <a:path w="2619" h="862">
                              <a:moveTo>
                                <a:pt x="595" y="1"/>
                              </a:moveTo>
                              <a:lnTo>
                                <a:pt x="2619" y="0"/>
                              </a:lnTo>
                              <a:lnTo>
                                <a:pt x="2619" y="862"/>
                              </a:lnTo>
                              <a:lnTo>
                                <a:pt x="0" y="862"/>
                              </a:lnTo>
                              <a:lnTo>
                                <a:pt x="595" y="1"/>
                              </a:lnTo>
                              <a:close/>
                            </a:path>
                          </a:pathLst>
                        </a:custGeom>
                        <a:solidFill>
                          <a:srgbClr val="000000"/>
                        </a:solidFill>
                        <a:ln w="12700">
                          <a:noFill/>
                        </a:ln>
                      </wps:spPr>
                      <wps:bodyPr wrap="square" anchor="ctr" anchorCtr="0" upright="1"/>
                    </wps:wsp>
                    <wps:wsp>
                      <wps:cNvPr id="30" name="任意多边形 4"/>
                      <wps:cNvSpPr/>
                      <wps:spPr>
                        <a:xfrm>
                          <a:off x="10467" y="505"/>
                          <a:ext cx="2385" cy="1107"/>
                        </a:xfrm>
                        <a:custGeom>
                          <a:avLst/>
                          <a:gdLst/>
                          <a:ahLst/>
                          <a:cxnLst>
                            <a:cxn ang="0">
                              <a:pos x="608" y="0"/>
                            </a:cxn>
                            <a:cxn ang="0">
                              <a:pos x="2385" y="9"/>
                            </a:cxn>
                            <a:cxn ang="0">
                              <a:pos x="2385" y="1107"/>
                            </a:cxn>
                            <a:cxn ang="0">
                              <a:pos x="0" y="1107"/>
                            </a:cxn>
                            <a:cxn ang="0">
                              <a:pos x="608" y="0"/>
                            </a:cxn>
                          </a:cxnLst>
                          <a:pathLst>
                            <a:path w="2619" h="1265">
                              <a:moveTo>
                                <a:pt x="668" y="0"/>
                              </a:moveTo>
                              <a:lnTo>
                                <a:pt x="2619" y="10"/>
                              </a:lnTo>
                              <a:lnTo>
                                <a:pt x="2619" y="1265"/>
                              </a:lnTo>
                              <a:lnTo>
                                <a:pt x="0" y="1265"/>
                              </a:lnTo>
                              <a:lnTo>
                                <a:pt x="668" y="0"/>
                              </a:lnTo>
                              <a:close/>
                            </a:path>
                          </a:pathLst>
                        </a:custGeom>
                        <a:solidFill>
                          <a:srgbClr val="FFD966"/>
                        </a:solidFill>
                        <a:ln w="12700">
                          <a:noFill/>
                        </a:ln>
                      </wps:spPr>
                      <wps:bodyPr wrap="square" anchor="ctr" anchorCtr="0" upright="1"/>
                    </wps:wsp>
                  </wpg:wgp>
                </a:graphicData>
              </a:graphic>
            </wp:anchor>
          </w:drawing>
        </mc:Choice>
        <mc:Fallback>
          <w:pict>
            <v:group id="组合 138" o:spid="_x0000_s1026" o:spt="203" style="position:absolute;left:0pt;margin-left:2.75pt;margin-top:46.95pt;height:32.8pt;width:596.85pt;mso-position-horizontal-relative:page;mso-position-vertical-relative:page;z-index:251661312;mso-width-relative:page;mso-height-relative:page;" coordorigin="881,505" coordsize="11971,1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">
              <o:lock v:ext="edit" aspectratio="f"/>
              <v:rect id="矩形 2" o:spid="_x0000_s1026" o:spt="1" style="position:absolute;left:881;top:1538;height:146;width:11925;v-text-anchor:middle;" fillcolor="#FFD966"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">
                <v:fill on="t" focussize="0,0"/>
                <v:stroke on="f" weight="1pt"/>
                <v:imagedata o:title=""/>
                <o:lock v:ext="edit" aspectratio="f"/>
              </v:rect>
              <v:shape id="任意多边形 3" o:spid="_x0000_s1026" o:spt="100" style="position:absolute;left:10177;top:686;height:862;width:2619;v-text-anchor:middle;" fillcolor="#000000" filled="t" stroked="f" coordsize="2619,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" path="m595,1l2619,0,2619,862,0,862,595,1xe">
                <v:path o:connecttype="custom" o:connectlocs="595,1;2619,0;2619,862;0,862;595,1" o:connectangles="0,0,0,0,0"/>
                <v:fill on="t" focussize="0,0"/>
                <v:stroke on="f" weight="1pt"/>
                <v:imagedata o:title=""/>
                <o:lock v:ext="edit" aspectratio="f"/>
              </v:shape>
              <v:shape id="任意多边形 4" o:spid="_x0000_s1026" o:spt="100" style="position:absolute;left:10467;top:505;height:1107;width:2385;v-text-anchor:middle;" fillcolor="#FFD966" filled="t" stroked="f" coordsize="2619,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" path="m668,0l2619,10,2619,1265,0,1265,668,0xe">
                <v:path o:connecttype="custom" o:connectlocs="608,0;2385,9;2385,1107;0,1107;608,0" o:connectangles="0,0,0,0,0"/>
                <v:fill on="t" focussize="0,0"/>
                <v:stroke on="f" weight="1pt"/>
                <v:imagedata o:title=""/>
                <o:lock v:ext="edit" aspectratio="f"/>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DB9A87"/>
    <w:multiLevelType w:val="singleLevel"/>
    <w:tmpl w:val="45DB9A87"/>
    <w:lvl w:ilvl="0" w:tentative="0">
      <w:start w:val="3"/>
      <w:numFmt w:val="chineseCounting"/>
      <w:suff w:val="nothing"/>
      <w:lvlText w:val="（%1）"/>
      <w:lvlJc w:val="left"/>
      <w:rPr>
        <w:rFonts w:hint="eastAsia"/>
      </w:rPr>
    </w:lvl>
  </w:abstractNum>
  <w:abstractNum w:abstractNumId="1">
    <w:nsid w:val="5F222FFA"/>
    <w:multiLevelType w:val="singleLevel"/>
    <w:tmpl w:val="5F222FF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F1C96"/>
    <w:rsid w:val="00000472"/>
    <w:rsid w:val="0002588F"/>
    <w:rsid w:val="0004087F"/>
    <w:rsid w:val="0005131B"/>
    <w:rsid w:val="0006372D"/>
    <w:rsid w:val="0007063E"/>
    <w:rsid w:val="00073392"/>
    <w:rsid w:val="00073F4E"/>
    <w:rsid w:val="00086C89"/>
    <w:rsid w:val="00090291"/>
    <w:rsid w:val="000A39FB"/>
    <w:rsid w:val="000A5468"/>
    <w:rsid w:val="000D13EE"/>
    <w:rsid w:val="000F1216"/>
    <w:rsid w:val="00104FC7"/>
    <w:rsid w:val="00110AF6"/>
    <w:rsid w:val="00117746"/>
    <w:rsid w:val="00154E58"/>
    <w:rsid w:val="00155718"/>
    <w:rsid w:val="00163F95"/>
    <w:rsid w:val="00177BEB"/>
    <w:rsid w:val="00180A9A"/>
    <w:rsid w:val="001829C0"/>
    <w:rsid w:val="00184809"/>
    <w:rsid w:val="001878E9"/>
    <w:rsid w:val="00192112"/>
    <w:rsid w:val="001B0127"/>
    <w:rsid w:val="001C12D5"/>
    <w:rsid w:val="001C69F7"/>
    <w:rsid w:val="001D614D"/>
    <w:rsid w:val="001D6F97"/>
    <w:rsid w:val="001F543F"/>
    <w:rsid w:val="00255306"/>
    <w:rsid w:val="002650EC"/>
    <w:rsid w:val="002A6C46"/>
    <w:rsid w:val="002C19B5"/>
    <w:rsid w:val="002E62B0"/>
    <w:rsid w:val="002E6711"/>
    <w:rsid w:val="00320CA7"/>
    <w:rsid w:val="003301ED"/>
    <w:rsid w:val="00332F9E"/>
    <w:rsid w:val="00335973"/>
    <w:rsid w:val="0033784A"/>
    <w:rsid w:val="00365EE5"/>
    <w:rsid w:val="00371DE6"/>
    <w:rsid w:val="003809BD"/>
    <w:rsid w:val="003A4EE8"/>
    <w:rsid w:val="003D72B8"/>
    <w:rsid w:val="003E1B81"/>
    <w:rsid w:val="003F510E"/>
    <w:rsid w:val="00442CC2"/>
    <w:rsid w:val="00446244"/>
    <w:rsid w:val="00453A9B"/>
    <w:rsid w:val="00471380"/>
    <w:rsid w:val="00473C20"/>
    <w:rsid w:val="00481603"/>
    <w:rsid w:val="004A0FB9"/>
    <w:rsid w:val="004D61CB"/>
    <w:rsid w:val="005011D6"/>
    <w:rsid w:val="00503F2E"/>
    <w:rsid w:val="00510532"/>
    <w:rsid w:val="005322E4"/>
    <w:rsid w:val="00552226"/>
    <w:rsid w:val="00566120"/>
    <w:rsid w:val="005758DB"/>
    <w:rsid w:val="00582E6D"/>
    <w:rsid w:val="005954D5"/>
    <w:rsid w:val="005A0E28"/>
    <w:rsid w:val="005A53FA"/>
    <w:rsid w:val="005D1293"/>
    <w:rsid w:val="006121E0"/>
    <w:rsid w:val="00625A6E"/>
    <w:rsid w:val="00630D2B"/>
    <w:rsid w:val="006317C3"/>
    <w:rsid w:val="00644D5F"/>
    <w:rsid w:val="00657F86"/>
    <w:rsid w:val="006727AD"/>
    <w:rsid w:val="00691425"/>
    <w:rsid w:val="006A170B"/>
    <w:rsid w:val="006A516E"/>
    <w:rsid w:val="006B0830"/>
    <w:rsid w:val="006D4319"/>
    <w:rsid w:val="00714BB5"/>
    <w:rsid w:val="00714F74"/>
    <w:rsid w:val="00716E2B"/>
    <w:rsid w:val="007311B9"/>
    <w:rsid w:val="00770F18"/>
    <w:rsid w:val="00773B74"/>
    <w:rsid w:val="0078290C"/>
    <w:rsid w:val="007A34DC"/>
    <w:rsid w:val="007C06CA"/>
    <w:rsid w:val="008163FB"/>
    <w:rsid w:val="0082605B"/>
    <w:rsid w:val="008337BC"/>
    <w:rsid w:val="00837715"/>
    <w:rsid w:val="00855C36"/>
    <w:rsid w:val="00857DBE"/>
    <w:rsid w:val="008701BC"/>
    <w:rsid w:val="0088073C"/>
    <w:rsid w:val="00883D92"/>
    <w:rsid w:val="008A5362"/>
    <w:rsid w:val="008B540E"/>
    <w:rsid w:val="008C3943"/>
    <w:rsid w:val="008F21F1"/>
    <w:rsid w:val="008F221B"/>
    <w:rsid w:val="008F5A2D"/>
    <w:rsid w:val="00907D9C"/>
    <w:rsid w:val="00921602"/>
    <w:rsid w:val="00954CDC"/>
    <w:rsid w:val="00957EA1"/>
    <w:rsid w:val="00966E5B"/>
    <w:rsid w:val="009B4EF0"/>
    <w:rsid w:val="009B74A1"/>
    <w:rsid w:val="009B7FB1"/>
    <w:rsid w:val="009D271F"/>
    <w:rsid w:val="00A11B69"/>
    <w:rsid w:val="00A14726"/>
    <w:rsid w:val="00A256FB"/>
    <w:rsid w:val="00A760EE"/>
    <w:rsid w:val="00A914A2"/>
    <w:rsid w:val="00A929C2"/>
    <w:rsid w:val="00AA283B"/>
    <w:rsid w:val="00AA7981"/>
    <w:rsid w:val="00AD097F"/>
    <w:rsid w:val="00AD25D1"/>
    <w:rsid w:val="00B37945"/>
    <w:rsid w:val="00B42479"/>
    <w:rsid w:val="00B47723"/>
    <w:rsid w:val="00B47E7A"/>
    <w:rsid w:val="00B518BA"/>
    <w:rsid w:val="00B62993"/>
    <w:rsid w:val="00B844F4"/>
    <w:rsid w:val="00BA06A1"/>
    <w:rsid w:val="00BA770A"/>
    <w:rsid w:val="00BD00B1"/>
    <w:rsid w:val="00C054DE"/>
    <w:rsid w:val="00C1269C"/>
    <w:rsid w:val="00C5245C"/>
    <w:rsid w:val="00C679A9"/>
    <w:rsid w:val="00C7541C"/>
    <w:rsid w:val="00CC0FAA"/>
    <w:rsid w:val="00CD0736"/>
    <w:rsid w:val="00D0773D"/>
    <w:rsid w:val="00D11175"/>
    <w:rsid w:val="00D1570F"/>
    <w:rsid w:val="00D32830"/>
    <w:rsid w:val="00D757DD"/>
    <w:rsid w:val="00D87227"/>
    <w:rsid w:val="00D93BF1"/>
    <w:rsid w:val="00D9769D"/>
    <w:rsid w:val="00DB2140"/>
    <w:rsid w:val="00DB3F6B"/>
    <w:rsid w:val="00DB7153"/>
    <w:rsid w:val="00DB7D15"/>
    <w:rsid w:val="00DB7F05"/>
    <w:rsid w:val="00DE2332"/>
    <w:rsid w:val="00E028C3"/>
    <w:rsid w:val="00E14B82"/>
    <w:rsid w:val="00E14F77"/>
    <w:rsid w:val="00E2734E"/>
    <w:rsid w:val="00E3076B"/>
    <w:rsid w:val="00E36978"/>
    <w:rsid w:val="00E82A1E"/>
    <w:rsid w:val="00E872FB"/>
    <w:rsid w:val="00EA05EC"/>
    <w:rsid w:val="00EC06F4"/>
    <w:rsid w:val="00ED141E"/>
    <w:rsid w:val="00EE4E36"/>
    <w:rsid w:val="00EF01E8"/>
    <w:rsid w:val="00F238C8"/>
    <w:rsid w:val="00F424AD"/>
    <w:rsid w:val="00F47C6E"/>
    <w:rsid w:val="00F665F4"/>
    <w:rsid w:val="00FB208A"/>
    <w:rsid w:val="00FD225F"/>
    <w:rsid w:val="00FE1CE0"/>
    <w:rsid w:val="0B011416"/>
    <w:rsid w:val="2D41259B"/>
    <w:rsid w:val="31C2036A"/>
    <w:rsid w:val="320D02A5"/>
    <w:rsid w:val="348E566F"/>
    <w:rsid w:val="3A226944"/>
    <w:rsid w:val="3AEE6A48"/>
    <w:rsid w:val="3C1620AA"/>
    <w:rsid w:val="3D8F080F"/>
    <w:rsid w:val="44CE1FA4"/>
    <w:rsid w:val="487F73ED"/>
    <w:rsid w:val="4A347EAE"/>
    <w:rsid w:val="52600405"/>
    <w:rsid w:val="529B4319"/>
    <w:rsid w:val="53E55924"/>
    <w:rsid w:val="57773DD6"/>
    <w:rsid w:val="578B79AB"/>
    <w:rsid w:val="5CCD3FD5"/>
    <w:rsid w:val="61FA5F9D"/>
    <w:rsid w:val="64CD6910"/>
    <w:rsid w:val="6789158D"/>
    <w:rsid w:val="67D81BA4"/>
    <w:rsid w:val="6AAF1C96"/>
    <w:rsid w:val="75681757"/>
    <w:rsid w:val="75A346A8"/>
    <w:rsid w:val="79B9382C"/>
    <w:rsid w:val="7B043B76"/>
    <w:rsid w:val="7C041A6A"/>
    <w:rsid w:val="7E3275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1"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99"/>
    <w:rPr>
      <w:rFonts w:ascii="仿宋_GB2312" w:hAnsi="仿宋_GB2312" w:eastAsia="仿宋_GB2312" w:cs="仿宋_GB2312"/>
      <w:sz w:val="32"/>
      <w:szCs w:val="32"/>
      <w:lang w:val="zh-CN" w:bidi="zh-CN"/>
    </w:rPr>
  </w:style>
  <w:style w:type="paragraph" w:styleId="4">
    <w:name w:val="Balloon Text"/>
    <w:basedOn w:val="1"/>
    <w:link w:val="13"/>
    <w:semiHidden/>
    <w:unhideWhenUsed/>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table" w:styleId="8">
    <w:name w:val="Table Grid"/>
    <w:qFormat/>
    <w:uiPriority w:val="1"/>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0">
    <w:name w:val="页眉 Char"/>
    <w:basedOn w:val="9"/>
    <w:link w:val="6"/>
    <w:qFormat/>
    <w:uiPriority w:val="99"/>
    <w:rPr>
      <w:rFonts w:asciiTheme="minorHAnsi" w:hAnsiTheme="minorHAnsi" w:eastAsiaTheme="minorEastAsia"/>
      <w:sz w:val="18"/>
      <w:szCs w:val="18"/>
    </w:rPr>
  </w:style>
  <w:style w:type="character" w:customStyle="1" w:styleId="11">
    <w:name w:val="页脚 Char"/>
    <w:basedOn w:val="9"/>
    <w:link w:val="5"/>
    <w:qFormat/>
    <w:uiPriority w:val="99"/>
    <w:rPr>
      <w:sz w:val="18"/>
      <w:szCs w:val="18"/>
    </w:rPr>
  </w:style>
  <w:style w:type="paragraph" w:customStyle="1" w:styleId="12">
    <w:name w:val="列出段落1"/>
    <w:basedOn w:val="1"/>
    <w:qFormat/>
    <w:uiPriority w:val="1"/>
    <w:pPr>
      <w:spacing w:before="2"/>
      <w:ind w:left="119" w:right="434" w:firstLine="643"/>
    </w:pPr>
    <w:rPr>
      <w:rFonts w:ascii="仿宋_GB2312" w:hAnsi="仿宋_GB2312" w:eastAsia="仿宋_GB2312" w:cs="仿宋_GB2312"/>
      <w:lang w:val="zh-CN" w:bidi="zh-CN"/>
    </w:rPr>
  </w:style>
  <w:style w:type="character" w:customStyle="1" w:styleId="13">
    <w:name w:val="批注框文本 Char"/>
    <w:basedOn w:val="9"/>
    <w:link w:val="4"/>
    <w:semiHidden/>
    <w:uiPriority w:val="99"/>
    <w:rPr>
      <w:rFonts w:asciiTheme="minorHAnsi" w:hAnsiTheme="minorHAnsi" w:eastAsiaTheme="minorEastAsia" w:cstheme="minorBidi"/>
      <w:kern w:val="2"/>
      <w:sz w:val="18"/>
      <w:szCs w:val="18"/>
    </w:rPr>
  </w:style>
  <w:style w:type="character" w:customStyle="1" w:styleId="14">
    <w:name w:val="font11"/>
    <w:uiPriority w:val="0"/>
    <w:rPr>
      <w:rFonts w:ascii="仿宋_GB2312" w:eastAsia="仿宋_GB2312" w:cs="仿宋_GB2312"/>
      <w:color w:val="000000"/>
      <w:sz w:val="18"/>
      <w:szCs w:val="18"/>
      <w:u w:val="none"/>
      <w:lang w:bidi="ar-SA"/>
    </w:rPr>
  </w:style>
  <w:style w:type="character" w:customStyle="1" w:styleId="15">
    <w:name w:val="font112"/>
    <w:qFormat/>
    <w:uiPriority w:val="0"/>
    <w:rPr>
      <w:rFonts w:ascii="宋体" w:eastAsia="宋体" w:cs="宋体"/>
      <w:color w:val="000000"/>
      <w:sz w:val="18"/>
      <w:szCs w:val="18"/>
      <w:u w:val="none"/>
      <w:lang w:bidi="ar-SA"/>
    </w:rPr>
  </w:style>
  <w:style w:type="character" w:customStyle="1" w:styleId="16">
    <w:name w:val="font141"/>
    <w:qFormat/>
    <w:uiPriority w:val="0"/>
    <w:rPr>
      <w:rFonts w:ascii="Times New Roman" w:hAnsi="Times New Roman" w:cs="Times New Roman"/>
      <w:color w:val="000000"/>
      <w:sz w:val="18"/>
      <w:szCs w:val="18"/>
      <w:u w:val="none"/>
      <w:lang w:bidi="ar-SA"/>
    </w:rPr>
  </w:style>
  <w:style w:type="paragraph" w:styleId="17">
    <w:name w:val="List Paragraph"/>
    <w:basedOn w:val="1"/>
    <w:qFormat/>
    <w:uiPriority w:val="99"/>
    <w:pPr>
      <w:ind w:firstLine="420" w:firstLineChars="200"/>
    </w:pPr>
  </w:style>
  <w:style w:type="character" w:customStyle="1" w:styleId="18">
    <w:name w:val="font171"/>
    <w:basedOn w:val="9"/>
    <w:qFormat/>
    <w:uiPriority w:val="0"/>
    <w:rPr>
      <w:rFonts w:ascii="仿宋_GB2312" w:eastAsia="仿宋_GB2312" w:cs="仿宋_GB2312"/>
      <w:color w:val="000000"/>
      <w:sz w:val="18"/>
      <w:szCs w:val="18"/>
      <w:u w:val="none"/>
    </w:rPr>
  </w:style>
  <w:style w:type="character" w:customStyle="1" w:styleId="19">
    <w:name w:val="font51"/>
    <w:basedOn w:val="9"/>
    <w:uiPriority w:val="0"/>
    <w:rPr>
      <w:rFonts w:ascii="Times New Roman" w:hAnsi="Times New Roman" w:cs="Times New Roman"/>
      <w:color w:val="000000"/>
      <w:sz w:val="18"/>
      <w:szCs w:val="18"/>
      <w:u w:val="none"/>
    </w:rPr>
  </w:style>
  <w:style w:type="character" w:customStyle="1" w:styleId="20">
    <w:name w:val="font161"/>
    <w:basedOn w:val="9"/>
    <w:uiPriority w:val="0"/>
    <w:rPr>
      <w:rFonts w:ascii="宋体" w:eastAsia="宋体" w:cs="宋体"/>
      <w:color w:val="000000"/>
      <w:sz w:val="18"/>
      <w:szCs w:val="18"/>
      <w:u w:val="none"/>
    </w:rPr>
  </w:style>
  <w:style w:type="character" w:customStyle="1" w:styleId="21">
    <w:name w:val="font81"/>
    <w:basedOn w:val="9"/>
    <w:uiPriority w:val="0"/>
    <w:rPr>
      <w:rFonts w:ascii="Times New Roman" w:hAnsi="Times New Roman" w:cs="Times New Roman"/>
      <w:color w:val="000000"/>
      <w:sz w:val="21"/>
      <w:szCs w:val="21"/>
      <w:u w:val="none"/>
    </w:rPr>
  </w:style>
  <w:style w:type="character" w:customStyle="1" w:styleId="22">
    <w:name w:val="font121"/>
    <w:basedOn w:val="9"/>
    <w:uiPriority w:val="0"/>
    <w:rPr>
      <w:rFonts w:ascii="Times New Roman" w:hAnsi="Times New Roman" w:cs="Times New Roman"/>
      <w:color w:val="000000"/>
      <w:sz w:val="20"/>
      <w:szCs w:val="20"/>
      <w:u w:val="none"/>
    </w:rPr>
  </w:style>
  <w:style w:type="character" w:customStyle="1" w:styleId="23">
    <w:name w:val="font131"/>
    <w:basedOn w:val="9"/>
    <w:qFormat/>
    <w:uiPriority w:val="0"/>
    <w:rPr>
      <w:rFonts w:asci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chart" Target="charts/chart3.xml"/><Relationship Id="rId33" Type="http://schemas.openxmlformats.org/officeDocument/2006/relationships/chart" Target="charts/chart2.xml"/><Relationship Id="rId32" Type="http://schemas.openxmlformats.org/officeDocument/2006/relationships/chart" Target="charts/chart1.xml"/><Relationship Id="rId31" Type="http://schemas.openxmlformats.org/officeDocument/2006/relationships/image" Target="media/image2.bmp"/><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header" Target="header17.xml"/><Relationship Id="rId28" Type="http://schemas.openxmlformats.org/officeDocument/2006/relationships/header" Target="header16.xml"/><Relationship Id="rId27" Type="http://schemas.openxmlformats.org/officeDocument/2006/relationships/header" Target="header15.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header1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mingxin\AppData\Roaming\kingsoft\office6\templates\download\5185bd05-a416-9a0b-b3d5-d2d8db942b83\&#31616;&#32422;&#25991;&#26723;&#23553;&#38754;&#27169;&#26495;.doc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图</a:t>
            </a:r>
            <a:r>
              <a:rPr lang="en-US" altLang="zh-CN"/>
              <a:t>1</a:t>
            </a:r>
            <a:r>
              <a:rPr lang="zh-CN" altLang="en-US"/>
              <a:t>：收入构成情况</a:t>
            </a:r>
            <a:endParaRPr lang="zh-CN" altLang="en-US"/>
          </a:p>
        </c:rich>
      </c:tx>
      <c:layout>
        <c:manualLayout>
          <c:xMode val="edge"/>
          <c:yMode val="edge"/>
          <c:x val="0.201030693948067"/>
          <c:y val="0.0169635284139102"/>
        </c:manualLayout>
      </c:layout>
      <c:overlay val="0"/>
    </c:title>
    <c:autoTitleDeleted val="0"/>
    <c:plotArea>
      <c:layout/>
      <c:pieChart>
        <c:varyColors val="1"/>
        <c:ser>
          <c:idx val="0"/>
          <c:order val="0"/>
          <c:tx>
            <c:strRef>
              <c:f>Sheet1!$B$1</c:f>
              <c:strCache>
                <c:ptCount val="1"/>
                <c:pt idx="0">
                  <c:v>支出构成情况</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财政拨款收入</c:v>
                </c:pt>
                <c:pt idx="1">
                  <c:v>其他收入</c:v>
                </c:pt>
              </c:strCache>
            </c:strRef>
          </c:cat>
          <c:val>
            <c:numRef>
              <c:f>Sheet1!$B$2:$B$3</c:f>
              <c:numCache>
                <c:formatCode>0.00%</c:formatCode>
                <c:ptCount val="2"/>
                <c:pt idx="0">
                  <c:v>0.801</c:v>
                </c:pt>
                <c:pt idx="1">
                  <c:v>0.199</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dd87e40-eb3a-4293-a1c0-98c46cace918}"/>
      </c:ext>
    </c:extLst>
  </c:chart>
  <c:spPr>
    <a:ln w="9525" cap="flat" cmpd="sng" algn="ctr">
      <a:no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图</a:t>
            </a:r>
            <a:r>
              <a:rPr lang="en-US" altLang="zh-CN"/>
              <a:t>:2</a:t>
            </a:r>
            <a:r>
              <a:rPr lang="zh-CN" altLang="en-US"/>
              <a:t>：支出构成情况</a:t>
            </a:r>
            <a:endParaRPr lang="zh-CN" altLang="en-US"/>
          </a:p>
        </c:rich>
      </c:tx>
      <c:layout>
        <c:manualLayout>
          <c:xMode val="edge"/>
          <c:yMode val="edge"/>
          <c:x val="0.229237770193402"/>
          <c:y val="0.0368324125230204"/>
        </c:manualLayout>
      </c:layout>
      <c:overlay val="0"/>
    </c:title>
    <c:autoTitleDeleted val="0"/>
    <c:plotArea>
      <c:layout/>
      <c:pieChart>
        <c:varyColors val="1"/>
        <c:ser>
          <c:idx val="0"/>
          <c:order val="0"/>
          <c:tx>
            <c:strRef>
              <c:f>Sheet1!$B$1</c:f>
              <c:strCache>
                <c:ptCount val="1"/>
                <c:pt idx="0">
                  <c:v>支出构成情况</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0.00%</c:formatCode>
                <c:ptCount val="2"/>
                <c:pt idx="0">
                  <c:v>0.3821</c:v>
                </c:pt>
                <c:pt idx="1" c:formatCode="General">
                  <c:v>61.79</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500145f5-7a6e-494f-a314-478767c17f7a}"/>
      </c:ext>
    </c:extLst>
  </c:chart>
  <c:spPr>
    <a:ln w="6350" cap="flat" cmpd="sng" algn="ctr">
      <a:no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图</a:t>
            </a:r>
            <a:r>
              <a:rPr lang="en-US" altLang="zh-CN"/>
              <a:t>3</a:t>
            </a:r>
            <a:r>
              <a:rPr lang="zh-CN" altLang="en-US"/>
              <a:t>：财政拨款支出结构（按功能分类）</a:t>
            </a:r>
            <a:endParaRPr lang="zh-CN" altLang="en-US"/>
          </a:p>
        </c:rich>
      </c:tx>
      <c:layout/>
      <c:overlay val="0"/>
    </c:title>
    <c:autoTitleDeleted val="0"/>
    <c:plotArea>
      <c:layout/>
      <c:pieChart>
        <c:varyColors val="1"/>
        <c:ser>
          <c:idx val="0"/>
          <c:order val="0"/>
          <c:tx>
            <c:strRef>
              <c:f>Sheet1!$B$1</c:f>
              <c:strCache>
                <c:ptCount val="1"/>
                <c:pt idx="0">
                  <c:v>财政拨款支出结构（按功能分类）</c:v>
                </c:pt>
              </c:strCache>
            </c:strRef>
          </c:tx>
          <c:explosion val="0"/>
          <c:dPt>
            <c:idx val="0"/>
            <c:bubble3D val="0"/>
          </c:dPt>
          <c:dPt>
            <c:idx val="1"/>
            <c:bubble3D val="0"/>
          </c:dPt>
          <c:dPt>
            <c:idx val="2"/>
            <c:bubble3D val="0"/>
          </c:dPt>
          <c:dPt>
            <c:idx val="3"/>
            <c:bubble3D val="0"/>
          </c:dPt>
          <c:dLbls>
            <c:dLbl>
              <c:idx val="1"/>
              <c:layout>
                <c:manualLayout>
                  <c:x val="-0.017483778069408"/>
                  <c:y val="-0.015360267466566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334230096237971"/>
                  <c:y val="0.083229908761405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Sheet1!$A$2:$A$5</c:f>
              <c:strCache>
                <c:ptCount val="4"/>
                <c:pt idx="0">
                  <c:v>一般公共服务（类）</c:v>
                </c:pt>
                <c:pt idx="1">
                  <c:v>社会保障和就业（类）</c:v>
                </c:pt>
                <c:pt idx="2">
                  <c:v>卫生健康（类）</c:v>
                </c:pt>
                <c:pt idx="3">
                  <c:v>住房保障（类）</c:v>
                </c:pt>
              </c:strCache>
            </c:strRef>
          </c:cat>
          <c:val>
            <c:numRef>
              <c:f>Sheet1!$B$2:$B$5</c:f>
              <c:numCache>
                <c:formatCode>0.00%</c:formatCode>
                <c:ptCount val="4"/>
                <c:pt idx="0">
                  <c:v>0.918700000000001</c:v>
                </c:pt>
                <c:pt idx="1">
                  <c:v>0.0494</c:v>
                </c:pt>
                <c:pt idx="2">
                  <c:v>0.0125</c:v>
                </c:pt>
                <c:pt idx="3">
                  <c:v>0.0194</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6400e81-35c2-4e2a-9642-73bd51c7fd6c}"/>
      </c:ext>
    </c:extLst>
  </c:chart>
  <c:spPr>
    <a:ln w="6350" cap="flat" cmpd="sng" algn="ctr">
      <a:no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85284D-DB9A-48EA-8D98-FD5FDE908001}">
  <ds:schemaRefs/>
</ds:datastoreItem>
</file>

<file path=docProps/app.xml><?xml version="1.0" encoding="utf-8"?>
<Properties xmlns="http://schemas.openxmlformats.org/officeDocument/2006/extended-properties" xmlns:vt="http://schemas.openxmlformats.org/officeDocument/2006/docPropsVTypes">
  <Template>简约文档封面模板</Template>
  <Company>Microsoft</Company>
  <Pages>42</Pages>
  <Words>238</Words>
  <Characters>249</Characters>
  <Lines>133</Lines>
  <Paragraphs>37</Paragraphs>
  <TotalTime>465</TotalTime>
  <ScaleCrop>false</ScaleCrop>
  <LinksUpToDate>false</LinksUpToDate>
  <CharactersWithSpaces>257</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2020-07-29T09:42:00Z</dcterms:created>
  <dc:creator>王明新TIAD</dc:creator>
  <cp:lastModifiedBy>明媚</cp:lastModifiedBy>
  <cp:lastPrinted>2020-12-02T07:45:00Z</cp:lastPrinted>
  <dcterms:modified xsi:type="dcterms:W3CDTF">2020-11-16T08:40:15Z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eyJoZGlkIjoiOWM4YzRjOTc3MmFiMDcxODE4MGY2NDk2NTU5YWVmN2YiLCJ1c2VySWQiOiIzMDU0MjkwNDQifQ==</vt:lpwstr>
  </property>
  <property fmtid="{D5CDD505-2E9C-101B-9397-08002B2CF9AE}" pid="4" name="ICV">
    <vt:lpwstr>22503C748F4D4754904F1C901809D600_13</vt:lpwstr>
  </property>
</Properties>
</file>