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CF389">
      <w:pPr>
        <w:spacing w:line="584" w:lineRule="exact"/>
        <w:ind w:firstLine="880" w:firstLineChars="200"/>
        <w:jc w:val="center"/>
        <w:rPr>
          <w:rFonts w:hint="eastAsia" w:ascii="Times New Roman" w:hAnsi="Times New Roman" w:eastAsia="方正小标宋简体" w:cs="Times New Roman"/>
          <w:sz w:val="44"/>
          <w:szCs w:val="44"/>
          <w:lang w:val="en-US" w:eastAsia="zh-CN"/>
        </w:rPr>
      </w:pPr>
      <w:r>
        <w:rPr>
          <w:rFonts w:ascii="Times New Roman" w:hAnsi="Times New Roman" w:eastAsia="方正小标宋简体" w:cs="Times New Roman"/>
          <w:sz w:val="44"/>
          <w:szCs w:val="44"/>
        </w:rPr>
        <w:t>廊坊</w:t>
      </w:r>
      <w:r>
        <w:rPr>
          <w:rFonts w:hint="eastAsia" w:ascii="Times New Roman" w:hAnsi="Times New Roman" w:eastAsia="方正小标宋简体" w:cs="Times New Roman"/>
          <w:sz w:val="44"/>
          <w:szCs w:val="44"/>
          <w:lang w:val="en-US" w:eastAsia="zh-CN"/>
        </w:rPr>
        <w:t>市人民代表大会常务委员会办公室</w:t>
      </w:r>
    </w:p>
    <w:p w14:paraId="31E77983">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23</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250CF5A5">
      <w:pPr>
        <w:spacing w:line="584" w:lineRule="exact"/>
        <w:ind w:firstLine="880" w:firstLineChars="200"/>
        <w:jc w:val="center"/>
        <w:rPr>
          <w:rFonts w:ascii="Times New Roman" w:hAnsi="Times New Roman" w:eastAsia="仿宋_GB2312" w:cs="Times New Roman"/>
          <w:sz w:val="44"/>
          <w:szCs w:val="44"/>
        </w:rPr>
      </w:pPr>
    </w:p>
    <w:p w14:paraId="7F9144CE">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lang w:val="en-US" w:eastAsia="zh-CN"/>
        </w:rPr>
        <w:t>人民代表大会常务委员会办公室</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年部门预算公开如下：</w:t>
      </w:r>
    </w:p>
    <w:p w14:paraId="26EC9590">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524132CE">
      <w:pPr>
        <w:pStyle w:val="11"/>
        <w:rPr>
          <w:rFonts w:hint="eastAsia" w:ascii="楷体" w:hAnsi="楷体" w:eastAsia="楷体" w:cs="楷体"/>
          <w:b/>
          <w:bCs/>
          <w:lang w:eastAsia="zh-CN"/>
        </w:rPr>
      </w:pPr>
      <w:r>
        <w:rPr>
          <w:rFonts w:hint="eastAsia" w:ascii="楷体" w:hAnsi="楷体" w:eastAsia="楷体" w:cs="楷体"/>
          <w:b/>
          <w:bCs/>
        </w:rPr>
        <w:t>部门职责</w:t>
      </w:r>
      <w:r>
        <w:rPr>
          <w:rFonts w:hint="eastAsia" w:ascii="楷体" w:hAnsi="楷体" w:eastAsia="楷体" w:cs="楷体"/>
          <w:b/>
          <w:bCs/>
          <w:lang w:eastAsia="zh-CN"/>
        </w:rPr>
        <w:t>：</w:t>
      </w:r>
    </w:p>
    <w:p w14:paraId="30EFA9C1">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一</w:t>
      </w:r>
      <w:r>
        <w:rPr>
          <w:rFonts w:hint="eastAsia" w:ascii="仿宋" w:hAnsi="仿宋" w:eastAsia="仿宋" w:cs="仿宋"/>
          <w:sz w:val="32"/>
          <w:szCs w:val="32"/>
          <w:lang w:eastAsia="zh-CN"/>
        </w:rPr>
        <w:t>）</w:t>
      </w:r>
      <w:r>
        <w:rPr>
          <w:rFonts w:hint="eastAsia" w:ascii="仿宋" w:hAnsi="仿宋" w:eastAsia="仿宋" w:cs="仿宋"/>
          <w:sz w:val="32"/>
          <w:szCs w:val="32"/>
        </w:rPr>
        <w:t>在全市行政区域内，保证宪法、法律、行政法律和上级人民代表大会及其常务委员会决议的遵守和执行。制定我市立法规划，制定地方性法规。</w:t>
      </w:r>
    </w:p>
    <w:p w14:paraId="158E14FF">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领导或主持市人民代表大会的选举。</w:t>
      </w:r>
    </w:p>
    <w:p w14:paraId="2330AB31">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三</w:t>
      </w:r>
      <w:r>
        <w:rPr>
          <w:rFonts w:hint="eastAsia" w:ascii="仿宋" w:hAnsi="仿宋" w:eastAsia="仿宋" w:cs="仿宋"/>
          <w:sz w:val="32"/>
          <w:szCs w:val="32"/>
          <w:lang w:eastAsia="zh-CN"/>
        </w:rPr>
        <w:t>）</w:t>
      </w:r>
      <w:r>
        <w:rPr>
          <w:rFonts w:hint="eastAsia" w:ascii="仿宋" w:hAnsi="仿宋" w:eastAsia="仿宋" w:cs="仿宋"/>
          <w:sz w:val="32"/>
          <w:szCs w:val="32"/>
        </w:rPr>
        <w:t>召集市人民代表大会会议。</w:t>
      </w:r>
    </w:p>
    <w:p w14:paraId="19FB32E4">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四</w:t>
      </w:r>
      <w:r>
        <w:rPr>
          <w:rFonts w:hint="eastAsia" w:ascii="仿宋" w:hAnsi="仿宋" w:eastAsia="仿宋" w:cs="仿宋"/>
          <w:sz w:val="32"/>
          <w:szCs w:val="32"/>
          <w:lang w:eastAsia="zh-CN"/>
        </w:rPr>
        <w:t>）</w:t>
      </w:r>
      <w:r>
        <w:rPr>
          <w:rFonts w:hint="eastAsia" w:ascii="仿宋" w:hAnsi="仿宋" w:eastAsia="仿宋" w:cs="仿宋"/>
          <w:sz w:val="32"/>
          <w:szCs w:val="32"/>
        </w:rPr>
        <w:t>讨论和决定本行政区域内的政治、经济、教育、科学、文化、卫生、环境和资源保护、民政、民族等重大事项。</w:t>
      </w:r>
    </w:p>
    <w:p w14:paraId="4305ACE4">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五</w:t>
      </w:r>
      <w:r>
        <w:rPr>
          <w:rFonts w:hint="eastAsia" w:ascii="仿宋" w:hAnsi="仿宋" w:eastAsia="仿宋" w:cs="仿宋"/>
          <w:sz w:val="32"/>
          <w:szCs w:val="32"/>
          <w:lang w:eastAsia="zh-CN"/>
        </w:rPr>
        <w:t>）</w:t>
      </w:r>
      <w:r>
        <w:rPr>
          <w:rFonts w:hint="eastAsia" w:ascii="仿宋" w:hAnsi="仿宋" w:eastAsia="仿宋" w:cs="仿宋"/>
          <w:sz w:val="32"/>
          <w:szCs w:val="32"/>
        </w:rPr>
        <w:t>根据市政府的建议，决定对本行政区域内的国民经济和社会发展计划、预算的部分变更。</w:t>
      </w:r>
    </w:p>
    <w:p w14:paraId="425FC8B7">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六</w:t>
      </w:r>
      <w:r>
        <w:rPr>
          <w:rFonts w:hint="eastAsia" w:ascii="仿宋" w:hAnsi="仿宋" w:eastAsia="仿宋" w:cs="仿宋"/>
          <w:sz w:val="32"/>
          <w:szCs w:val="32"/>
          <w:lang w:eastAsia="zh-CN"/>
        </w:rPr>
        <w:t>）</w:t>
      </w:r>
      <w:r>
        <w:rPr>
          <w:rFonts w:hint="eastAsia" w:ascii="仿宋" w:hAnsi="仿宋" w:eastAsia="仿宋" w:cs="仿宋"/>
          <w:sz w:val="32"/>
          <w:szCs w:val="32"/>
        </w:rPr>
        <w:t>依法监督市人民政府、市监察委员会、市中级人民法院、市人民检察院工作，联系市人民代表大会代表，受理人民群众对上述机关和国家工作人员的申诉和意见。</w:t>
      </w:r>
    </w:p>
    <w:p w14:paraId="05B69230">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七</w:t>
      </w:r>
      <w:r>
        <w:rPr>
          <w:rFonts w:hint="eastAsia" w:ascii="仿宋" w:hAnsi="仿宋" w:eastAsia="仿宋" w:cs="仿宋"/>
          <w:sz w:val="32"/>
          <w:szCs w:val="32"/>
          <w:lang w:eastAsia="zh-CN"/>
        </w:rPr>
        <w:t>）</w:t>
      </w:r>
      <w:r>
        <w:rPr>
          <w:rFonts w:hint="eastAsia" w:ascii="仿宋" w:hAnsi="仿宋" w:eastAsia="仿宋" w:cs="仿宋"/>
          <w:sz w:val="32"/>
          <w:szCs w:val="32"/>
        </w:rPr>
        <w:t>撤销市辖区内、区市县人民代表大会及其常务委员会不适当的决议。</w:t>
      </w:r>
    </w:p>
    <w:p w14:paraId="58F5D368">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八</w:t>
      </w:r>
      <w:r>
        <w:rPr>
          <w:rFonts w:hint="eastAsia" w:ascii="仿宋" w:hAnsi="仿宋" w:eastAsia="仿宋" w:cs="仿宋"/>
          <w:sz w:val="32"/>
          <w:szCs w:val="32"/>
          <w:lang w:eastAsia="zh-CN"/>
        </w:rPr>
        <w:t>）</w:t>
      </w:r>
      <w:r>
        <w:rPr>
          <w:rFonts w:hint="eastAsia" w:ascii="仿宋" w:hAnsi="仿宋" w:eastAsia="仿宋" w:cs="仿宋"/>
          <w:sz w:val="32"/>
          <w:szCs w:val="32"/>
        </w:rPr>
        <w:t>在市人民代表大会闭会期间，依法任免“一府一委两院”和市人大常委会机关工作人员。</w:t>
      </w:r>
    </w:p>
    <w:p w14:paraId="427F3373">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九）</w:t>
      </w:r>
      <w:r>
        <w:rPr>
          <w:rFonts w:hint="eastAsia" w:ascii="仿宋" w:hAnsi="仿宋" w:eastAsia="仿宋" w:cs="仿宋"/>
          <w:sz w:val="32"/>
          <w:szCs w:val="32"/>
        </w:rPr>
        <w:t>在市人民代表大会闭会期间，初选省人民代表大会出缺的代表和罢免个别代表。</w:t>
      </w:r>
    </w:p>
    <w:p w14:paraId="2E1EE386">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3A9A06DF">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2"/>
        <w:tblW w:w="1285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993"/>
        <w:gridCol w:w="1336"/>
        <w:gridCol w:w="2250"/>
        <w:gridCol w:w="3280"/>
      </w:tblGrid>
      <w:tr w14:paraId="61E2E1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5993" w:type="dxa"/>
            <w:vMerge w:val="restart"/>
            <w:shd w:val="clear" w:color="auto" w:fill="auto"/>
            <w:vAlign w:val="center"/>
          </w:tcPr>
          <w:p w14:paraId="2486BBCA">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336" w:type="dxa"/>
            <w:vMerge w:val="restart"/>
            <w:shd w:val="clear" w:color="auto" w:fill="auto"/>
            <w:vAlign w:val="center"/>
          </w:tcPr>
          <w:p w14:paraId="59E998C3">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2250" w:type="dxa"/>
            <w:vMerge w:val="restart"/>
            <w:shd w:val="clear" w:color="auto" w:fill="auto"/>
            <w:vAlign w:val="center"/>
          </w:tcPr>
          <w:p w14:paraId="23BF8FAD">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3280" w:type="dxa"/>
            <w:vMerge w:val="restart"/>
            <w:shd w:val="clear" w:color="auto" w:fill="auto"/>
            <w:vAlign w:val="center"/>
          </w:tcPr>
          <w:p w14:paraId="05FB2F3A">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50852A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2" w:hRule="atLeast"/>
          <w:tblHeader/>
          <w:jc w:val="center"/>
        </w:trPr>
        <w:tc>
          <w:tcPr>
            <w:tcW w:w="5993" w:type="dxa"/>
            <w:vMerge w:val="continue"/>
            <w:shd w:val="clear" w:color="auto" w:fill="auto"/>
            <w:vAlign w:val="center"/>
          </w:tcPr>
          <w:p w14:paraId="132F7BAF">
            <w:pPr>
              <w:spacing w:line="584" w:lineRule="exact"/>
              <w:jc w:val="left"/>
              <w:outlineLvl w:val="0"/>
              <w:rPr>
                <w:rFonts w:ascii="Times New Roman" w:hAnsi="Times New Roman" w:eastAsia="仿宋_GB2312" w:cs="Times New Roman"/>
                <w:szCs w:val="24"/>
              </w:rPr>
            </w:pPr>
          </w:p>
        </w:tc>
        <w:tc>
          <w:tcPr>
            <w:tcW w:w="1336" w:type="dxa"/>
            <w:vMerge w:val="continue"/>
            <w:shd w:val="clear" w:color="auto" w:fill="auto"/>
            <w:vAlign w:val="center"/>
          </w:tcPr>
          <w:p w14:paraId="18BA93EA">
            <w:pPr>
              <w:spacing w:line="584" w:lineRule="exact"/>
              <w:jc w:val="left"/>
              <w:outlineLvl w:val="0"/>
              <w:rPr>
                <w:rFonts w:ascii="Times New Roman" w:hAnsi="Times New Roman" w:eastAsia="仿宋_GB2312" w:cs="Times New Roman"/>
                <w:szCs w:val="24"/>
              </w:rPr>
            </w:pPr>
          </w:p>
        </w:tc>
        <w:tc>
          <w:tcPr>
            <w:tcW w:w="2250" w:type="dxa"/>
            <w:vMerge w:val="continue"/>
            <w:shd w:val="clear" w:color="auto" w:fill="auto"/>
            <w:vAlign w:val="center"/>
          </w:tcPr>
          <w:p w14:paraId="0E4BD760">
            <w:pPr>
              <w:spacing w:line="584" w:lineRule="exact"/>
              <w:jc w:val="left"/>
              <w:outlineLvl w:val="0"/>
              <w:rPr>
                <w:rFonts w:ascii="Times New Roman" w:hAnsi="Times New Roman" w:eastAsia="仿宋_GB2312" w:cs="Times New Roman"/>
                <w:szCs w:val="24"/>
              </w:rPr>
            </w:pPr>
          </w:p>
        </w:tc>
        <w:tc>
          <w:tcPr>
            <w:tcW w:w="3280" w:type="dxa"/>
            <w:vMerge w:val="continue"/>
            <w:shd w:val="clear" w:color="auto" w:fill="auto"/>
            <w:vAlign w:val="center"/>
          </w:tcPr>
          <w:p w14:paraId="19588625">
            <w:pPr>
              <w:spacing w:line="584" w:lineRule="exact"/>
              <w:jc w:val="left"/>
              <w:outlineLvl w:val="0"/>
              <w:rPr>
                <w:rFonts w:ascii="Times New Roman" w:hAnsi="Times New Roman" w:eastAsia="仿宋_GB2312" w:cs="Times New Roman"/>
                <w:szCs w:val="24"/>
              </w:rPr>
            </w:pPr>
          </w:p>
        </w:tc>
      </w:tr>
      <w:tr w14:paraId="6E90F2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9" w:hRule="atLeast"/>
          <w:jc w:val="center"/>
        </w:trPr>
        <w:tc>
          <w:tcPr>
            <w:tcW w:w="5993" w:type="dxa"/>
            <w:shd w:val="clear" w:color="auto" w:fill="auto"/>
            <w:vAlign w:val="center"/>
          </w:tcPr>
          <w:p w14:paraId="3606C2A7">
            <w:pPr>
              <w:spacing w:line="584" w:lineRule="exact"/>
              <w:jc w:val="center"/>
              <w:rPr>
                <w:rFonts w:hint="default" w:ascii="Times New Roman" w:hAnsi="Times New Roman" w:eastAsia="仿宋_GB2312" w:cs="Times New Roman"/>
                <w:b w:val="0"/>
                <w:bCs/>
                <w:lang w:val="en-US" w:eastAsia="zh-CN"/>
              </w:rPr>
            </w:pPr>
            <w:r>
              <w:rPr>
                <w:rFonts w:hint="eastAsia" w:ascii="Times New Roman" w:hAnsi="Times New Roman" w:eastAsia="仿宋_GB2312" w:cs="Times New Roman"/>
                <w:b w:val="0"/>
                <w:bCs/>
                <w:lang w:val="en-US" w:eastAsia="zh-CN"/>
              </w:rPr>
              <w:t>廊坊市人民代表大会常务委员会办公室本级</w:t>
            </w:r>
          </w:p>
        </w:tc>
        <w:tc>
          <w:tcPr>
            <w:tcW w:w="1336" w:type="dxa"/>
            <w:shd w:val="clear" w:color="auto" w:fill="auto"/>
            <w:vAlign w:val="center"/>
          </w:tcPr>
          <w:p w14:paraId="4E00A40A">
            <w:pPr>
              <w:spacing w:line="584" w:lineRule="exact"/>
              <w:jc w:val="center"/>
              <w:rPr>
                <w:rFonts w:hint="eastAsia" w:ascii="Times New Roman" w:hAnsi="Times New Roman" w:eastAsia="仿宋_GB2312" w:cs="Times New Roman"/>
                <w:b w:val="0"/>
                <w:bCs/>
                <w:lang w:eastAsia="zh-CN"/>
              </w:rPr>
            </w:pPr>
            <w:r>
              <w:rPr>
                <w:rFonts w:hint="eastAsia" w:ascii="Times New Roman" w:hAnsi="Times New Roman" w:eastAsia="仿宋_GB2312" w:cs="Times New Roman"/>
                <w:b w:val="0"/>
                <w:bCs/>
                <w:lang w:eastAsia="zh-CN"/>
              </w:rPr>
              <w:t>行政</w:t>
            </w:r>
          </w:p>
        </w:tc>
        <w:tc>
          <w:tcPr>
            <w:tcW w:w="2250" w:type="dxa"/>
            <w:shd w:val="clear" w:color="auto" w:fill="auto"/>
            <w:vAlign w:val="center"/>
          </w:tcPr>
          <w:p w14:paraId="5BB87A43">
            <w:pPr>
              <w:spacing w:line="584" w:lineRule="exact"/>
              <w:jc w:val="center"/>
              <w:rPr>
                <w:rFonts w:hint="default" w:ascii="Times New Roman" w:hAnsi="Times New Roman" w:eastAsia="仿宋_GB2312" w:cs="Times New Roman"/>
                <w:b w:val="0"/>
                <w:bCs/>
                <w:lang w:val="en-US" w:eastAsia="zh-CN"/>
              </w:rPr>
            </w:pPr>
            <w:r>
              <w:rPr>
                <w:rFonts w:hint="eastAsia" w:ascii="Times New Roman" w:hAnsi="Times New Roman" w:eastAsia="仿宋_GB2312" w:cs="Times New Roman"/>
                <w:b w:val="0"/>
                <w:bCs/>
                <w:lang w:val="en-US" w:eastAsia="zh-CN"/>
              </w:rPr>
              <w:t>正厅（地）级</w:t>
            </w:r>
          </w:p>
        </w:tc>
        <w:tc>
          <w:tcPr>
            <w:tcW w:w="3280" w:type="dxa"/>
            <w:shd w:val="clear" w:color="auto" w:fill="auto"/>
            <w:vAlign w:val="center"/>
          </w:tcPr>
          <w:p w14:paraId="20B7E0E2">
            <w:pPr>
              <w:spacing w:line="584" w:lineRule="exact"/>
              <w:jc w:val="center"/>
              <w:rPr>
                <w:rFonts w:hint="default" w:ascii="Times New Roman" w:hAnsi="Times New Roman" w:eastAsia="仿宋_GB2312" w:cs="Times New Roman"/>
                <w:b w:val="0"/>
                <w:bCs/>
                <w:lang w:val="en-US" w:eastAsia="zh-CN"/>
              </w:rPr>
            </w:pPr>
            <w:r>
              <w:rPr>
                <w:rFonts w:hint="eastAsia" w:ascii="Times New Roman" w:hAnsi="Times New Roman" w:eastAsia="仿宋_GB2312" w:cs="Times New Roman"/>
                <w:b w:val="0"/>
                <w:bCs/>
                <w:lang w:val="en-US" w:eastAsia="zh-CN"/>
              </w:rPr>
              <w:t>财政拨款</w:t>
            </w:r>
          </w:p>
        </w:tc>
      </w:tr>
    </w:tbl>
    <w:p w14:paraId="68E1C375">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2886BD31">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w:t>
      </w:r>
      <w:r>
        <w:rPr>
          <w:rFonts w:hint="eastAsia" w:ascii="Times New Roman" w:hAnsi="Times New Roman" w:eastAsia="仿宋_GB2312" w:cs="Times New Roman"/>
          <w:sz w:val="32"/>
          <w:szCs w:val="32"/>
          <w:lang w:val="en-US" w:eastAsia="zh-CN"/>
        </w:rPr>
        <w:t>人民代表大会常务委员会办公室</w:t>
      </w:r>
      <w:r>
        <w:rPr>
          <w:rFonts w:ascii="Times New Roman" w:hAnsi="Times New Roman" w:eastAsia="仿宋_GB2312" w:cs="Times New Roman"/>
          <w:sz w:val="32"/>
          <w:szCs w:val="32"/>
        </w:rPr>
        <w:t>的收支包含在部门预算中。</w:t>
      </w:r>
    </w:p>
    <w:p w14:paraId="5F0D08ED">
      <w:pPr>
        <w:spacing w:line="584" w:lineRule="exact"/>
        <w:ind w:firstLine="640"/>
        <w:rPr>
          <w:rFonts w:ascii="Times New Roman" w:hAnsi="Times New Roman" w:eastAsia="仿宋_GB2312" w:cs="Times New Roman"/>
          <w:b/>
          <w:sz w:val="32"/>
          <w:szCs w:val="32"/>
        </w:rPr>
      </w:pPr>
      <w:r>
        <w:rPr>
          <w:rFonts w:hint="eastAsia"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val="en-US" w:eastAsia="zh-CN"/>
        </w:rPr>
        <w:t>一）</w:t>
      </w:r>
      <w:r>
        <w:rPr>
          <w:rFonts w:hint="eastAsia" w:ascii="楷体" w:hAnsi="楷体" w:eastAsia="楷体" w:cs="楷体"/>
          <w:b/>
          <w:sz w:val="32"/>
          <w:szCs w:val="32"/>
        </w:rPr>
        <w:t>收入说明</w:t>
      </w:r>
    </w:p>
    <w:p w14:paraId="3435856F">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2931.61</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2931.61</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14:paraId="73FA0A85">
      <w:pPr>
        <w:spacing w:line="584" w:lineRule="exact"/>
        <w:ind w:firstLine="640"/>
        <w:rPr>
          <w:rFonts w:ascii="Times New Roman" w:hAnsi="Times New Roman" w:eastAsia="仿宋_GB2312" w:cs="Times New Roman"/>
          <w:b/>
          <w:sz w:val="32"/>
          <w:szCs w:val="32"/>
        </w:rPr>
      </w:pPr>
      <w:r>
        <w:rPr>
          <w:rFonts w:hint="eastAsia"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val="en-US" w:eastAsia="zh-CN"/>
        </w:rPr>
        <w:t>二）</w:t>
      </w:r>
      <w:r>
        <w:rPr>
          <w:rFonts w:hint="eastAsia" w:ascii="楷体" w:hAnsi="楷体" w:eastAsia="楷体" w:cs="楷体"/>
          <w:b/>
          <w:sz w:val="32"/>
          <w:szCs w:val="32"/>
        </w:rPr>
        <w:t>支出说明</w:t>
      </w:r>
    </w:p>
    <w:p w14:paraId="7EBD5261">
      <w:pPr>
        <w:keepNext w:val="0"/>
        <w:keepLines w:val="0"/>
        <w:pageBreakBefore w:val="0"/>
        <w:widowControl w:val="0"/>
        <w:kinsoku/>
        <w:wordWrap/>
        <w:overflowPunct/>
        <w:topLinePunct w:val="0"/>
        <w:bidi w:val="0"/>
        <w:snapToGrid/>
        <w:spacing w:line="584" w:lineRule="exact"/>
        <w:ind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lang w:val="en-US" w:eastAsia="zh-CN"/>
        </w:rPr>
        <w:t>人民代表大会常务委员会办公室</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2931.61</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2364.61</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2071.69</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292.92</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567</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val="en-US" w:eastAsia="zh-CN"/>
        </w:rPr>
        <w:t>市八届人大四次、五次会议和机关工作经费支出</w:t>
      </w:r>
      <w:r>
        <w:rPr>
          <w:rFonts w:ascii="Times New Roman" w:hAnsi="Times New Roman" w:eastAsia="仿宋_GB2312" w:cs="Times New Roman"/>
          <w:sz w:val="32"/>
          <w:szCs w:val="32"/>
        </w:rPr>
        <w:t>。</w:t>
      </w:r>
    </w:p>
    <w:p w14:paraId="33834E41">
      <w:pPr>
        <w:keepNext w:val="0"/>
        <w:keepLines w:val="0"/>
        <w:pageBreakBefore w:val="0"/>
        <w:widowControl w:val="0"/>
        <w:kinsoku/>
        <w:wordWrap/>
        <w:overflowPunct/>
        <w:topLinePunct w:val="0"/>
        <w:bidi w:val="0"/>
        <w:snapToGrid/>
        <w:spacing w:line="584" w:lineRule="exact"/>
        <w:ind w:firstLine="640"/>
        <w:textAlignment w:val="auto"/>
        <w:rPr>
          <w:rFonts w:hint="eastAsia" w:ascii="楷体" w:hAnsi="楷体" w:eastAsia="楷体" w:cs="楷体"/>
          <w:b/>
          <w:sz w:val="32"/>
          <w:szCs w:val="32"/>
        </w:rPr>
      </w:pPr>
      <w:r>
        <w:rPr>
          <w:rFonts w:hint="eastAsia"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val="en-US" w:eastAsia="zh-CN"/>
        </w:rPr>
        <w:t>三）</w:t>
      </w:r>
      <w:r>
        <w:rPr>
          <w:rFonts w:hint="eastAsia" w:ascii="楷体" w:hAnsi="楷体" w:eastAsia="楷体" w:cs="楷体"/>
          <w:b/>
          <w:sz w:val="32"/>
          <w:szCs w:val="32"/>
        </w:rPr>
        <w:t>比上年增减情况</w:t>
      </w:r>
    </w:p>
    <w:p w14:paraId="68CD6890">
      <w:pPr>
        <w:keepNext w:val="0"/>
        <w:keepLines w:val="0"/>
        <w:pageBreakBefore w:val="0"/>
        <w:widowControl w:val="0"/>
        <w:kinsoku/>
        <w:wordWrap/>
        <w:overflowPunct/>
        <w:topLinePunct w:val="0"/>
        <w:bidi w:val="0"/>
        <w:snapToGrid/>
        <w:spacing w:line="584" w:lineRule="exact"/>
        <w:ind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lang w:val="en-US" w:eastAsia="zh-CN"/>
        </w:rPr>
        <w:t>2931.61</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年预算增加</w:t>
      </w:r>
      <w:r>
        <w:rPr>
          <w:rFonts w:hint="eastAsia" w:ascii="Times New Roman" w:hAnsi="Times New Roman" w:eastAsia="仿宋_GB2312" w:cs="Times New Roman"/>
          <w:sz w:val="32"/>
          <w:szCs w:val="32"/>
          <w:lang w:val="en-US" w:eastAsia="zh-CN"/>
        </w:rPr>
        <w:t>153.57</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lang w:val="en-US" w:eastAsia="zh-CN"/>
        </w:rPr>
        <w:t>163.87</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val="en-US" w:eastAsia="zh-CN"/>
        </w:rPr>
        <w:t>人员经费</w:t>
      </w:r>
      <w:r>
        <w:rPr>
          <w:rFonts w:ascii="Times New Roman" w:hAnsi="Times New Roman" w:eastAsia="仿宋_GB2312" w:cs="Times New Roman"/>
          <w:sz w:val="32"/>
          <w:szCs w:val="32"/>
        </w:rPr>
        <w:t>支出；项目支出</w:t>
      </w:r>
      <w:r>
        <w:rPr>
          <w:rFonts w:hint="eastAsia" w:ascii="Times New Roman" w:hAnsi="Times New Roman" w:eastAsia="仿宋_GB2312" w:cs="Times New Roman"/>
          <w:sz w:val="32"/>
          <w:szCs w:val="32"/>
          <w:lang w:val="en-US" w:eastAsia="zh-CN"/>
        </w:rPr>
        <w:t>减少10.3</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val="en-US" w:eastAsia="zh-CN"/>
        </w:rPr>
        <w:t>机关工作经费</w:t>
      </w:r>
      <w:r>
        <w:rPr>
          <w:rFonts w:ascii="Times New Roman" w:hAnsi="Times New Roman" w:eastAsia="仿宋_GB2312" w:cs="Times New Roman"/>
          <w:sz w:val="32"/>
          <w:szCs w:val="32"/>
        </w:rPr>
        <w:t>项目支出。</w:t>
      </w:r>
    </w:p>
    <w:p w14:paraId="2B2FBC70">
      <w:pPr>
        <w:keepNext w:val="0"/>
        <w:keepLines w:val="0"/>
        <w:pageBreakBefore w:val="0"/>
        <w:widowControl w:val="0"/>
        <w:kinsoku/>
        <w:wordWrap/>
        <w:overflowPunct/>
        <w:topLinePunct w:val="0"/>
        <w:autoSpaceDE w:val="0"/>
        <w:autoSpaceDN w:val="0"/>
        <w:bidi w:val="0"/>
        <w:adjustRightInd w:val="0"/>
        <w:snapToGrid/>
        <w:spacing w:line="584" w:lineRule="exact"/>
        <w:ind w:left="198" w:firstLine="640" w:firstLineChars="200"/>
        <w:jc w:val="left"/>
        <w:textAlignment w:val="auto"/>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7275BF92">
      <w:pPr>
        <w:keepNext w:val="0"/>
        <w:keepLines w:val="0"/>
        <w:pageBreakBefore w:val="0"/>
        <w:widowControl w:val="0"/>
        <w:kinsoku/>
        <w:wordWrap/>
        <w:overflowPunct/>
        <w:topLinePunct w:val="0"/>
        <w:autoSpaceDE w:val="0"/>
        <w:autoSpaceDN w:val="0"/>
        <w:bidi w:val="0"/>
        <w:adjustRightInd w:val="0"/>
        <w:snapToGrid/>
        <w:spacing w:line="584" w:lineRule="exact"/>
        <w:ind w:left="198" w:firstLine="640"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lang w:val="en-US" w:eastAsia="zh-CN"/>
        </w:rPr>
        <w:t>部门</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lang w:val="en-US" w:eastAsia="zh-CN"/>
        </w:rPr>
        <w:t>292.92</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val="en-US" w:eastAsia="zh-CN"/>
        </w:rPr>
        <w:t>机关</w:t>
      </w:r>
      <w:r>
        <w:rPr>
          <w:rFonts w:ascii="Times New Roman" w:hAnsi="Times New Roman" w:eastAsia="仿宋_GB2312" w:cs="Times New Roman"/>
          <w:sz w:val="32"/>
          <w:szCs w:val="32"/>
        </w:rPr>
        <w:t>办公区的日常维修、办公用房水电费、办公用房取暖费、办公用房物业管理费等日常运行支出。</w:t>
      </w:r>
    </w:p>
    <w:p w14:paraId="3D3D6410">
      <w:pPr>
        <w:keepNext w:val="0"/>
        <w:keepLines w:val="0"/>
        <w:pageBreakBefore w:val="0"/>
        <w:widowControl w:val="0"/>
        <w:kinsoku/>
        <w:wordWrap/>
        <w:overflowPunct/>
        <w:topLinePunct w:val="0"/>
        <w:autoSpaceDE w:val="0"/>
        <w:autoSpaceDN w:val="0"/>
        <w:bidi w:val="0"/>
        <w:adjustRightInd w:val="0"/>
        <w:snapToGrid/>
        <w:spacing w:line="584" w:lineRule="exact"/>
        <w:ind w:firstLine="960" w:firstLineChars="3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四、财政拨款“三公”经费预算情况及增减变化原因</w:t>
      </w:r>
    </w:p>
    <w:p w14:paraId="391B99C8">
      <w:pPr>
        <w:keepNext w:val="0"/>
        <w:keepLines w:val="0"/>
        <w:pageBreakBefore w:val="0"/>
        <w:widowControl w:val="0"/>
        <w:kinsoku/>
        <w:wordWrap/>
        <w:overflowPunct/>
        <w:topLinePunct w:val="0"/>
        <w:autoSpaceDE w:val="0"/>
        <w:autoSpaceDN w:val="0"/>
        <w:bidi w:val="0"/>
        <w:adjustRightInd w:val="0"/>
        <w:snapToGrid/>
        <w:spacing w:line="584" w:lineRule="exact"/>
        <w:ind w:left="197" w:leftChars="94" w:firstLine="640"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lang w:val="en-US" w:eastAsia="zh-CN"/>
        </w:rPr>
        <w:t>部门</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lang w:val="en-US" w:eastAsia="zh-CN"/>
        </w:rPr>
        <w:t>37.43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35.93</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35.93</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1.5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hint="eastAsia" w:ascii="Times New Roman" w:hAnsi="Times New Roman" w:eastAsia="仿宋_GB2312" w:cs="Times New Roman"/>
          <w:sz w:val="32"/>
          <w:szCs w:val="32"/>
          <w:lang w:val="en-US" w:eastAsia="zh-CN"/>
        </w:rPr>
        <w:t>减少1.5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w:t>
      </w:r>
      <w:r>
        <w:rPr>
          <w:rFonts w:hint="eastAsia" w:ascii="Times New Roman" w:hAnsi="Times New Roman" w:eastAsia="仿宋_GB2312" w:cs="Times New Roman"/>
          <w:sz w:val="32"/>
          <w:szCs w:val="32"/>
          <w:lang w:val="en-US" w:eastAsia="zh-CN"/>
        </w:rPr>
        <w:t>费与2022年相比持平，无增减变化</w:t>
      </w:r>
      <w:r>
        <w:rPr>
          <w:rFonts w:ascii="Times New Roman" w:hAnsi="Times New Roman" w:eastAsia="仿宋_GB2312" w:cs="Times New Roman"/>
          <w:sz w:val="32"/>
          <w:szCs w:val="32"/>
        </w:rPr>
        <w:t>（其中：公务用车购置</w:t>
      </w:r>
      <w:r>
        <w:rPr>
          <w:rFonts w:hint="eastAsia" w:ascii="Times New Roman" w:hAnsi="Times New Roman" w:eastAsia="仿宋_GB2312" w:cs="Times New Roman"/>
          <w:sz w:val="32"/>
          <w:szCs w:val="32"/>
          <w:lang w:val="en-US" w:eastAsia="zh-CN"/>
        </w:rPr>
        <w:t>费、</w:t>
      </w:r>
      <w:r>
        <w:rPr>
          <w:rFonts w:ascii="Times New Roman" w:hAnsi="Times New Roman" w:eastAsia="仿宋_GB2312" w:cs="Times New Roman"/>
          <w:sz w:val="32"/>
          <w:szCs w:val="32"/>
        </w:rPr>
        <w:t>公务用车运维费</w:t>
      </w:r>
      <w:r>
        <w:rPr>
          <w:rFonts w:hint="eastAsia" w:ascii="Times New Roman" w:hAnsi="Times New Roman" w:eastAsia="仿宋_GB2312" w:cs="Times New Roman"/>
          <w:sz w:val="32"/>
          <w:szCs w:val="32"/>
          <w:lang w:val="en-US" w:eastAsia="zh-CN"/>
        </w:rPr>
        <w:t>与2022年相比持平，无增减变化</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我部门切实落实勤俭节约各项规定，压减公车运行经费支出</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lang w:val="en-US" w:eastAsia="zh-CN"/>
        </w:rPr>
        <w:t>1.5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减少1.5</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我部门切实落实勤俭节约各项规定，严格控制公务接待费支出。</w:t>
      </w:r>
    </w:p>
    <w:p w14:paraId="5A408AA4">
      <w:p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五、预算绩效信息</w:t>
      </w:r>
    </w:p>
    <w:p w14:paraId="272E9425">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第一部分部门整体绩效目标</w:t>
      </w:r>
    </w:p>
    <w:p w14:paraId="4E0D1A1C">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0F58CD7C">
      <w:pPr>
        <w:pStyle w:val="12"/>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rPr>
        <w:t>坚持党的领导、人民当家作主</w:t>
      </w:r>
      <w:bookmarkStart w:id="2" w:name="_GoBack"/>
      <w:bookmarkEnd w:id="2"/>
      <w:r>
        <w:rPr>
          <w:rFonts w:hint="eastAsia" w:ascii="仿宋" w:hAnsi="仿宋" w:eastAsia="仿宋" w:cs="仿宋"/>
          <w:sz w:val="32"/>
          <w:szCs w:val="32"/>
        </w:rPr>
        <w:t>、依法治国有机统一，坚定不移走中国特色社会主义治发展道路。坚持人民代表大会制度，通过组织召开人大法定会议，讨论和决定本行政区域内的政治、经济、教育、科学、文化、卫生、环境和资源保护、民政、民族等重大事项，保证宪法、法律、行政法律和上级人民代表大会及其常务委员会决议的遵守和执行，全年召开7次法定会议；积极开展调研、视察、执法检查。通过依法监督工作，开展监督活动全年不少于3次，进一步保障和改善民生，维护社会和谐。通过制定我市地方性法规，推动地方立法提质增效， 2023年完成1项立法工作任务，切实发挥人大立法主导作用；在市人民代表大会闭会期间，依法任免“一府一委两院”和市人大常委会机关工作人员。联系市人民代表大会代表，全年组织2次代表履职和培训交流活动，受理人民群众的申诉和意见，进一步推动各项工作巩固、深化、拓展、提升，更好担负起宪法和法律赋予的神圣职责。</w:t>
      </w:r>
    </w:p>
    <w:p w14:paraId="1634FB21">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55CFF9AD">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组织召开人大法定会议</w:t>
      </w:r>
    </w:p>
    <w:p w14:paraId="6981079B">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绩效目标：通过组织召开市八届人大五次会议和常委会例会，审议各项工作报告，使人民代表大会制度更加深入人心。</w:t>
      </w:r>
    </w:p>
    <w:p w14:paraId="46F499AE">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绩效指标：组织召开市八届人大五次会议，全年召开常委会例会6次，听取审议各项报告，并提出审议意见。</w:t>
      </w:r>
    </w:p>
    <w:p w14:paraId="1EA0CEAC">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增强立法科学性和前瞻性</w:t>
      </w:r>
    </w:p>
    <w:p w14:paraId="09D811BA">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绩效目标：聚焦改革发展需要，做好地方法规立项、起草、论证、审议工作，发挥地方立法在地方治理中的独特作用。</w:t>
      </w:r>
    </w:p>
    <w:p w14:paraId="6931B29A">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绩效指标：做好年度立法计划，制定符合廊坊发展实际之法，</w:t>
      </w:r>
    </w:p>
    <w:p w14:paraId="3116BE3A">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年度完成1项立法任务，并做好备案审查工作。</w:t>
      </w:r>
    </w:p>
    <w:p w14:paraId="7E74C6D4">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推动监督工作效能化</w:t>
      </w:r>
    </w:p>
    <w:p w14:paraId="4B700C20">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绩效目标：围绕法律法规的贯彻实施和市委决策部署，以监督推动法定职责和重点工作落实。</w:t>
      </w:r>
    </w:p>
    <w:p w14:paraId="1806A98A">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绩效指标：强化上下联动监督，提高监督实效，组织开展依法监督活动3次。</w:t>
      </w:r>
    </w:p>
    <w:p w14:paraId="2450E388">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依法行使决定、任免权</w:t>
      </w:r>
    </w:p>
    <w:p w14:paraId="138CC632">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绩效目标：通过执行讨论决定重大事项的规则和程序，促进和保障全市重大决策、重点工作的推进落实。行使人事任免权，切实履行宪法和法律赋予的神圣职责。</w:t>
      </w:r>
    </w:p>
    <w:p w14:paraId="6B2D6B66">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绩效指标：在市人民代表大会闭会期间，依法任免“一府一委两院”和市人大常委会机关工作人员，行使重大事项决定权和人事任免权。</w:t>
      </w:r>
    </w:p>
    <w:p w14:paraId="3E3CDE7E">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发挥代表主体作用</w:t>
      </w:r>
    </w:p>
    <w:p w14:paraId="7A5E100D">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绩效目标：通过组织代表参与活动，拓展代表履行的深度和广度，支持和保障代表发挥主体作用。</w:t>
      </w:r>
    </w:p>
    <w:p w14:paraId="7737D57E">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绩效指标：组织2023年度市级代表的学习培训交流活动2次，落实代表列席常委会会议制度。</w:t>
      </w:r>
    </w:p>
    <w:p w14:paraId="1CB9D968">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加强与省人大常委会和各地人大工作联系</w:t>
      </w:r>
    </w:p>
    <w:p w14:paraId="1B9B146B">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绩效目标：配合省人大常委会开展立法、监督等工作，形成上下联动工作活力。加强与各地人大工作联系，学习借鉴先进经验和做法。</w:t>
      </w:r>
    </w:p>
    <w:p w14:paraId="0A01D999">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绩效指标：确保做好省人大来廊调研、视察、执法检查的组织配合工作，开展联动监督活动1次，同时加强与先进地市人大的联系。</w:t>
      </w:r>
    </w:p>
    <w:p w14:paraId="7DD1DD91">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强化人大自身建设</w:t>
      </w:r>
    </w:p>
    <w:p w14:paraId="51D295F6">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绩效目标：着力提高履职能力，持续推进作风转变，不断健全完善机关管理制度，提高机关工作效能。</w:t>
      </w:r>
    </w:p>
    <w:p w14:paraId="34EDE52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绩效指标：持续抓好队伍建设，夯实制度基础，健全和完善现有规章制度1项，推动机关建设上水平。</w:t>
      </w:r>
    </w:p>
    <w:p w14:paraId="76BC2752">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58A7A01B">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完善制度建设。按照预算绩效管理要求，制定和完善机关管理制度，为全年预算绩效目标的实现奠定制度基础。</w:t>
      </w:r>
    </w:p>
    <w:p w14:paraId="43C4CA12">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加强支出管理。通过对年度预算的科学、详实、有序的编制，优化支出结构、编细编实预算。按照批复的年初预算，及早着手，确保支出进度达标。</w:t>
      </w:r>
    </w:p>
    <w:p w14:paraId="728F213B">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加强绩效运行监控。按照预算绩效管理办法要求，开展项目绩效运行监控，同工作开展情况相联系，及时进行项目工作督导，确保绩效目标保质保量完成，达到预期效果。</w:t>
      </w:r>
    </w:p>
    <w:p w14:paraId="5A9333FB">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做好绩效自评。按照预算绩效管理办法规定，开展上年度部门预算绩效自评和重点评价工作，对评价中发现的问题及时整改，调整优化支出结构，提高财政资金使用效益。</w:t>
      </w:r>
    </w:p>
    <w:p w14:paraId="374C912A">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规范机关资产管理。健全完善机关资产管理制度，严格预算资金的审批程序，做到事前有审批，事后有验收，并做好资产购置、使用、登记和报废处置管理。</w:t>
      </w:r>
    </w:p>
    <w:p w14:paraId="2F890BC9">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加强内部监督。按照机关“三重一大”制度管理要求，加强预算项目资金管理。对预算执行情况进行检查督促，做好每年度收支内部审计工作，保证财政资金的安全高效。</w:t>
      </w:r>
    </w:p>
    <w:p w14:paraId="41E77352">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强化领导，统筹协调。制定工作要点，明确目标任务，重要工作成立领导小组，统筹协调、强化指导，建立上下畅通、联动有力的工作制度和工作机构，确保各项工作有序、有效开展。</w:t>
      </w:r>
    </w:p>
    <w:p w14:paraId="3E095D14">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提升业务素质，深入开展调查研究。加强人员业务培训，促进整体工作提长。强化创新，提高综合工作效能，把开展调查研究作为提升工作成效的重要手段。</w:t>
      </w:r>
    </w:p>
    <w:p w14:paraId="53EC74AE">
      <w:pPr>
        <w:overflowPunct w:val="0"/>
        <w:adjustRightInd w:val="0"/>
        <w:snapToGrid w:val="0"/>
        <w:spacing w:afterLines="50" w:line="584" w:lineRule="exact"/>
        <w:ind w:firstLine="630" w:firstLineChars="196"/>
        <w:jc w:val="left"/>
        <w:rPr>
          <w:rFonts w:hint="eastAsia" w:ascii="楷体_GB2312" w:eastAsia="楷体_GB2312" w:cs="Times New Roman"/>
          <w:b/>
          <w:sz w:val="32"/>
          <w:szCs w:val="32"/>
        </w:rPr>
      </w:pPr>
    </w:p>
    <w:p w14:paraId="77FB3943">
      <w:pPr>
        <w:overflowPunct w:val="0"/>
        <w:adjustRightInd w:val="0"/>
        <w:snapToGrid w:val="0"/>
        <w:spacing w:afterLines="50" w:line="584" w:lineRule="exact"/>
        <w:ind w:firstLine="630" w:firstLineChars="196"/>
        <w:jc w:val="left"/>
        <w:rPr>
          <w:rFonts w:hint="eastAsia" w:ascii="楷体_GB2312" w:eastAsia="楷体_GB2312" w:cs="Times New Roman"/>
          <w:b/>
          <w:sz w:val="32"/>
          <w:szCs w:val="32"/>
        </w:rPr>
      </w:pPr>
    </w:p>
    <w:p w14:paraId="69701295">
      <w:pPr>
        <w:overflowPunct w:val="0"/>
        <w:adjustRightInd w:val="0"/>
        <w:snapToGrid w:val="0"/>
        <w:spacing w:afterLines="50" w:line="584" w:lineRule="exact"/>
        <w:ind w:firstLine="630" w:firstLineChars="196"/>
        <w:jc w:val="left"/>
        <w:rPr>
          <w:rFonts w:hint="eastAsia" w:ascii="楷体_GB2312" w:eastAsia="楷体_GB2312" w:cs="Times New Roman"/>
          <w:b/>
          <w:sz w:val="32"/>
          <w:szCs w:val="32"/>
        </w:rPr>
      </w:pPr>
    </w:p>
    <w:p w14:paraId="6E944F77">
      <w:pPr>
        <w:overflowPunct w:val="0"/>
        <w:adjustRightInd w:val="0"/>
        <w:snapToGrid w:val="0"/>
        <w:spacing w:afterLines="50" w:line="584" w:lineRule="exact"/>
        <w:ind w:firstLine="630" w:firstLineChars="196"/>
        <w:jc w:val="left"/>
        <w:rPr>
          <w:rFonts w:hint="eastAsia" w:ascii="楷体_GB2312" w:eastAsia="楷体_GB2312" w:cs="Times New Roman"/>
          <w:b/>
          <w:sz w:val="32"/>
          <w:szCs w:val="32"/>
        </w:rPr>
      </w:pPr>
    </w:p>
    <w:p w14:paraId="6BBE706A">
      <w:pPr>
        <w:overflowPunct w:val="0"/>
        <w:adjustRightInd w:val="0"/>
        <w:snapToGrid w:val="0"/>
        <w:spacing w:afterLines="50" w:line="584"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p w14:paraId="5B33C213">
      <w:pPr>
        <w:spacing w:line="584" w:lineRule="exact"/>
        <w:jc w:val="center"/>
        <w:rPr>
          <w:rFonts w:eastAsia="方正小标宋简体"/>
          <w:sz w:val="32"/>
          <w:szCs w:val="32"/>
        </w:rPr>
      </w:pPr>
      <w:r>
        <w:rPr>
          <w:rFonts w:hint="eastAsia" w:eastAsia="方正小标宋简体"/>
          <w:sz w:val="32"/>
          <w:szCs w:val="32"/>
        </w:rPr>
        <w:t>部门整体支出绩效指标情况</w:t>
      </w:r>
    </w:p>
    <w:tbl>
      <w:tblPr>
        <w:tblStyle w:val="2"/>
        <w:tblW w:w="14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998"/>
        <w:gridCol w:w="1170"/>
        <w:gridCol w:w="1155"/>
        <w:gridCol w:w="3375"/>
        <w:gridCol w:w="3321"/>
        <w:gridCol w:w="525"/>
        <w:gridCol w:w="585"/>
        <w:gridCol w:w="660"/>
        <w:gridCol w:w="2370"/>
      </w:tblGrid>
      <w:tr w14:paraId="60EB9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restart"/>
            <w:shd w:val="clear" w:color="auto" w:fill="auto"/>
            <w:vAlign w:val="center"/>
          </w:tcPr>
          <w:p w14:paraId="5A29BEF1">
            <w:pPr>
              <w:widowControl/>
              <w:adjustRightInd w:val="0"/>
              <w:snapToGrid w:val="0"/>
              <w:jc w:val="center"/>
              <w:rPr>
                <w:rFonts w:ascii="仿宋_GB2312" w:eastAsia="仿宋_GB2312"/>
                <w:kern w:val="0"/>
                <w:sz w:val="24"/>
              </w:rPr>
            </w:pPr>
            <w:r>
              <w:rPr>
                <w:rFonts w:hint="eastAsia" w:ascii="仿宋_GB2312" w:eastAsia="仿宋_GB2312"/>
                <w:kern w:val="0"/>
                <w:sz w:val="24"/>
              </w:rPr>
              <w:t>一级指标</w:t>
            </w:r>
          </w:p>
        </w:tc>
        <w:tc>
          <w:tcPr>
            <w:tcW w:w="1170" w:type="dxa"/>
            <w:vMerge w:val="restart"/>
            <w:shd w:val="clear" w:color="auto" w:fill="auto"/>
            <w:vAlign w:val="center"/>
          </w:tcPr>
          <w:p w14:paraId="20C8F74D">
            <w:pPr>
              <w:widowControl/>
              <w:adjustRightInd w:val="0"/>
              <w:snapToGrid w:val="0"/>
              <w:jc w:val="center"/>
              <w:rPr>
                <w:rFonts w:ascii="仿宋_GB2312" w:eastAsia="仿宋_GB2312"/>
                <w:kern w:val="0"/>
                <w:sz w:val="24"/>
              </w:rPr>
            </w:pPr>
            <w:r>
              <w:rPr>
                <w:rFonts w:hint="eastAsia" w:ascii="仿宋_GB2312" w:eastAsia="仿宋_GB2312"/>
                <w:kern w:val="0"/>
                <w:sz w:val="24"/>
              </w:rPr>
              <w:t>二级指标</w:t>
            </w:r>
          </w:p>
        </w:tc>
        <w:tc>
          <w:tcPr>
            <w:tcW w:w="1155" w:type="dxa"/>
            <w:vMerge w:val="restart"/>
            <w:shd w:val="clear" w:color="auto" w:fill="auto"/>
            <w:vAlign w:val="center"/>
          </w:tcPr>
          <w:p w14:paraId="31D33DAB">
            <w:pPr>
              <w:widowControl/>
              <w:adjustRightInd w:val="0"/>
              <w:snapToGrid w:val="0"/>
              <w:jc w:val="center"/>
              <w:rPr>
                <w:rFonts w:ascii="仿宋_GB2312" w:eastAsia="仿宋_GB2312"/>
                <w:kern w:val="0"/>
                <w:sz w:val="24"/>
              </w:rPr>
            </w:pPr>
            <w:r>
              <w:rPr>
                <w:rFonts w:hint="eastAsia" w:ascii="仿宋_GB2312" w:eastAsia="仿宋_GB2312"/>
                <w:kern w:val="0"/>
                <w:sz w:val="24"/>
              </w:rPr>
              <w:t>三级指标</w:t>
            </w:r>
          </w:p>
        </w:tc>
        <w:tc>
          <w:tcPr>
            <w:tcW w:w="3375" w:type="dxa"/>
            <w:vMerge w:val="restart"/>
            <w:shd w:val="clear" w:color="auto" w:fill="auto"/>
            <w:vAlign w:val="center"/>
          </w:tcPr>
          <w:p w14:paraId="183FC44E">
            <w:pPr>
              <w:widowControl/>
              <w:adjustRightInd w:val="0"/>
              <w:snapToGrid w:val="0"/>
              <w:jc w:val="center"/>
              <w:rPr>
                <w:rFonts w:ascii="仿宋_GB2312" w:eastAsia="仿宋_GB2312"/>
                <w:kern w:val="0"/>
                <w:sz w:val="24"/>
              </w:rPr>
            </w:pPr>
            <w:r>
              <w:rPr>
                <w:rFonts w:hint="eastAsia" w:ascii="仿宋_GB2312" w:eastAsia="仿宋_GB2312"/>
                <w:kern w:val="0"/>
                <w:sz w:val="24"/>
              </w:rPr>
              <w:t>评（扣）分标准</w:t>
            </w:r>
          </w:p>
        </w:tc>
        <w:tc>
          <w:tcPr>
            <w:tcW w:w="3321" w:type="dxa"/>
            <w:vMerge w:val="restart"/>
            <w:shd w:val="clear" w:color="auto" w:fill="auto"/>
            <w:vAlign w:val="center"/>
          </w:tcPr>
          <w:p w14:paraId="38CA3351">
            <w:pPr>
              <w:widowControl/>
              <w:adjustRightInd w:val="0"/>
              <w:snapToGrid w:val="0"/>
              <w:jc w:val="center"/>
              <w:rPr>
                <w:rFonts w:ascii="仿宋_GB2312" w:eastAsia="仿宋_GB2312"/>
                <w:kern w:val="0"/>
                <w:sz w:val="24"/>
              </w:rPr>
            </w:pPr>
            <w:r>
              <w:rPr>
                <w:rFonts w:hint="eastAsia" w:ascii="仿宋_GB2312" w:eastAsia="仿宋_GB2312"/>
                <w:kern w:val="0"/>
                <w:sz w:val="24"/>
              </w:rPr>
              <w:t>绩效指标描述</w:t>
            </w:r>
          </w:p>
        </w:tc>
        <w:tc>
          <w:tcPr>
            <w:tcW w:w="1770" w:type="dxa"/>
            <w:gridSpan w:val="3"/>
            <w:shd w:val="clear" w:color="auto" w:fill="auto"/>
            <w:vAlign w:val="center"/>
          </w:tcPr>
          <w:p w14:paraId="06431A8D">
            <w:pPr>
              <w:widowControl/>
              <w:adjustRightInd w:val="0"/>
              <w:snapToGrid w:val="0"/>
              <w:jc w:val="center"/>
              <w:rPr>
                <w:rFonts w:ascii="仿宋_GB2312" w:eastAsia="仿宋_GB2312"/>
                <w:kern w:val="0"/>
                <w:sz w:val="24"/>
              </w:rPr>
            </w:pPr>
            <w:r>
              <w:rPr>
                <w:rFonts w:hint="eastAsia" w:ascii="仿宋_GB2312" w:eastAsia="仿宋_GB2312"/>
                <w:kern w:val="0"/>
                <w:sz w:val="24"/>
              </w:rPr>
              <w:t>指标值</w:t>
            </w:r>
          </w:p>
        </w:tc>
        <w:tc>
          <w:tcPr>
            <w:tcW w:w="2370" w:type="dxa"/>
            <w:vMerge w:val="restart"/>
            <w:shd w:val="clear" w:color="auto" w:fill="auto"/>
            <w:vAlign w:val="center"/>
          </w:tcPr>
          <w:p w14:paraId="1D061B68">
            <w:pPr>
              <w:widowControl/>
              <w:adjustRightInd w:val="0"/>
              <w:snapToGrid w:val="0"/>
              <w:jc w:val="center"/>
              <w:rPr>
                <w:rFonts w:ascii="仿宋_GB2312" w:eastAsia="仿宋_GB2312"/>
                <w:kern w:val="0"/>
                <w:sz w:val="24"/>
              </w:rPr>
            </w:pPr>
            <w:r>
              <w:rPr>
                <w:rFonts w:hint="eastAsia" w:ascii="仿宋_GB2312" w:eastAsia="仿宋_GB2312"/>
                <w:kern w:val="0"/>
                <w:sz w:val="24"/>
              </w:rPr>
              <w:t>指标值确定依据</w:t>
            </w:r>
          </w:p>
        </w:tc>
      </w:tr>
      <w:tr w14:paraId="1C39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shd w:val="clear" w:color="auto" w:fill="auto"/>
            <w:vAlign w:val="center"/>
          </w:tcPr>
          <w:p w14:paraId="5DBDA000">
            <w:pPr>
              <w:jc w:val="center"/>
              <w:rPr>
                <w:rFonts w:ascii="仿宋_GB2312" w:eastAsia="仿宋_GB2312"/>
                <w:sz w:val="24"/>
              </w:rPr>
            </w:pPr>
          </w:p>
        </w:tc>
        <w:tc>
          <w:tcPr>
            <w:tcW w:w="1170" w:type="dxa"/>
            <w:vMerge w:val="continue"/>
            <w:shd w:val="clear" w:color="auto" w:fill="auto"/>
            <w:vAlign w:val="center"/>
          </w:tcPr>
          <w:p w14:paraId="788945CD">
            <w:pPr>
              <w:jc w:val="center"/>
              <w:rPr>
                <w:rFonts w:ascii="仿宋_GB2312" w:eastAsia="仿宋_GB2312"/>
                <w:sz w:val="24"/>
              </w:rPr>
            </w:pPr>
          </w:p>
        </w:tc>
        <w:tc>
          <w:tcPr>
            <w:tcW w:w="1155" w:type="dxa"/>
            <w:vMerge w:val="continue"/>
            <w:shd w:val="clear" w:color="auto" w:fill="auto"/>
            <w:vAlign w:val="center"/>
          </w:tcPr>
          <w:p w14:paraId="369D0FFC">
            <w:pPr>
              <w:jc w:val="center"/>
              <w:rPr>
                <w:rFonts w:ascii="仿宋_GB2312" w:eastAsia="仿宋_GB2312"/>
                <w:sz w:val="24"/>
              </w:rPr>
            </w:pPr>
          </w:p>
        </w:tc>
        <w:tc>
          <w:tcPr>
            <w:tcW w:w="3375" w:type="dxa"/>
            <w:vMerge w:val="continue"/>
            <w:shd w:val="clear" w:color="auto" w:fill="auto"/>
            <w:vAlign w:val="center"/>
          </w:tcPr>
          <w:p w14:paraId="763C5951">
            <w:pPr>
              <w:jc w:val="center"/>
              <w:rPr>
                <w:rFonts w:ascii="仿宋_GB2312" w:eastAsia="仿宋_GB2312"/>
                <w:sz w:val="24"/>
              </w:rPr>
            </w:pPr>
          </w:p>
        </w:tc>
        <w:tc>
          <w:tcPr>
            <w:tcW w:w="3321" w:type="dxa"/>
            <w:vMerge w:val="continue"/>
            <w:shd w:val="clear" w:color="auto" w:fill="auto"/>
            <w:vAlign w:val="center"/>
          </w:tcPr>
          <w:p w14:paraId="790F3DFE">
            <w:pPr>
              <w:jc w:val="center"/>
              <w:rPr>
                <w:rFonts w:ascii="仿宋_GB2312" w:eastAsia="仿宋_GB2312"/>
                <w:sz w:val="24"/>
              </w:rPr>
            </w:pPr>
          </w:p>
        </w:tc>
        <w:tc>
          <w:tcPr>
            <w:tcW w:w="525" w:type="dxa"/>
            <w:shd w:val="clear" w:color="auto" w:fill="auto"/>
            <w:vAlign w:val="center"/>
          </w:tcPr>
          <w:p w14:paraId="30D895EF">
            <w:pPr>
              <w:widowControl/>
              <w:adjustRightInd w:val="0"/>
              <w:snapToGrid w:val="0"/>
              <w:jc w:val="center"/>
              <w:rPr>
                <w:rFonts w:ascii="仿宋_GB2312" w:eastAsia="仿宋_GB2312"/>
                <w:kern w:val="0"/>
                <w:sz w:val="24"/>
              </w:rPr>
            </w:pPr>
            <w:r>
              <w:rPr>
                <w:rFonts w:hint="eastAsia" w:ascii="仿宋_GB2312" w:eastAsia="仿宋_GB2312"/>
                <w:kern w:val="0"/>
                <w:sz w:val="24"/>
              </w:rPr>
              <w:t>符号</w:t>
            </w:r>
          </w:p>
        </w:tc>
        <w:tc>
          <w:tcPr>
            <w:tcW w:w="585" w:type="dxa"/>
            <w:shd w:val="clear" w:color="auto" w:fill="auto"/>
            <w:vAlign w:val="center"/>
          </w:tcPr>
          <w:p w14:paraId="2CC8D787">
            <w:pPr>
              <w:widowControl/>
              <w:adjustRightInd w:val="0"/>
              <w:snapToGrid w:val="0"/>
              <w:jc w:val="center"/>
              <w:rPr>
                <w:rFonts w:ascii="仿宋_GB2312" w:eastAsia="仿宋_GB2312"/>
                <w:kern w:val="0"/>
                <w:sz w:val="24"/>
              </w:rPr>
            </w:pPr>
            <w:r>
              <w:rPr>
                <w:rFonts w:hint="eastAsia" w:ascii="仿宋_GB2312" w:eastAsia="仿宋_GB2312"/>
                <w:kern w:val="0"/>
                <w:sz w:val="24"/>
              </w:rPr>
              <w:t>值</w:t>
            </w:r>
          </w:p>
        </w:tc>
        <w:tc>
          <w:tcPr>
            <w:tcW w:w="660" w:type="dxa"/>
            <w:shd w:val="clear" w:color="auto" w:fill="auto"/>
            <w:vAlign w:val="center"/>
          </w:tcPr>
          <w:p w14:paraId="52142AAC">
            <w:pPr>
              <w:widowControl/>
              <w:adjustRightInd w:val="0"/>
              <w:snapToGrid w:val="0"/>
              <w:jc w:val="center"/>
              <w:rPr>
                <w:rFonts w:ascii="仿宋_GB2312" w:eastAsia="仿宋_GB2312"/>
                <w:kern w:val="0"/>
                <w:sz w:val="24"/>
              </w:rPr>
            </w:pPr>
            <w:r>
              <w:rPr>
                <w:rFonts w:hint="eastAsia" w:ascii="仿宋_GB2312" w:eastAsia="仿宋_GB2312"/>
                <w:kern w:val="0"/>
                <w:sz w:val="24"/>
              </w:rPr>
              <w:t>单位</w:t>
            </w:r>
          </w:p>
        </w:tc>
        <w:tc>
          <w:tcPr>
            <w:tcW w:w="2370" w:type="dxa"/>
            <w:vMerge w:val="continue"/>
            <w:shd w:val="clear" w:color="auto" w:fill="auto"/>
            <w:vAlign w:val="center"/>
          </w:tcPr>
          <w:p w14:paraId="15E9DD47">
            <w:pPr>
              <w:jc w:val="center"/>
              <w:rPr>
                <w:rFonts w:ascii="仿宋_GB2312" w:eastAsia="仿宋_GB2312"/>
                <w:sz w:val="24"/>
              </w:rPr>
            </w:pPr>
          </w:p>
        </w:tc>
      </w:tr>
      <w:tr w14:paraId="28B79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60" w:hRule="atLeast"/>
          <w:jc w:val="center"/>
        </w:trPr>
        <w:tc>
          <w:tcPr>
            <w:tcW w:w="998" w:type="dxa"/>
            <w:vMerge w:val="restart"/>
            <w:shd w:val="clear" w:color="auto" w:fill="auto"/>
            <w:vAlign w:val="center"/>
          </w:tcPr>
          <w:p w14:paraId="44FDBC9D">
            <w:pPr>
              <w:widowControl/>
              <w:adjustRightInd w:val="0"/>
              <w:snapToGrid w:val="0"/>
              <w:jc w:val="center"/>
              <w:rPr>
                <w:rFonts w:ascii="仿宋_GB2312" w:eastAsia="仿宋_GB2312"/>
                <w:kern w:val="0"/>
                <w:sz w:val="24"/>
              </w:rPr>
            </w:pPr>
            <w:r>
              <w:rPr>
                <w:rFonts w:hint="eastAsia" w:ascii="仿宋_GB2312" w:eastAsia="仿宋_GB2312"/>
                <w:kern w:val="0"/>
                <w:sz w:val="24"/>
              </w:rPr>
              <w:t>部门产出</w:t>
            </w:r>
          </w:p>
        </w:tc>
        <w:tc>
          <w:tcPr>
            <w:tcW w:w="1170" w:type="dxa"/>
            <w:vMerge w:val="restart"/>
            <w:shd w:val="clear" w:color="auto" w:fill="auto"/>
            <w:vAlign w:val="center"/>
          </w:tcPr>
          <w:p w14:paraId="65E15F05">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数量</w:t>
            </w:r>
          </w:p>
        </w:tc>
        <w:tc>
          <w:tcPr>
            <w:tcW w:w="1155" w:type="dxa"/>
            <w:shd w:val="clear" w:color="auto" w:fill="auto"/>
            <w:vAlign w:val="center"/>
          </w:tcPr>
          <w:p w14:paraId="0A824387">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会议次数</w:t>
            </w:r>
          </w:p>
        </w:tc>
        <w:tc>
          <w:tcPr>
            <w:tcW w:w="3375" w:type="dxa"/>
            <w:shd w:val="clear" w:color="auto" w:fill="auto"/>
            <w:vAlign w:val="center"/>
          </w:tcPr>
          <w:p w14:paraId="5F12A498">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全部完成得权重分的100%。完成6项以上得权重分的90%，完成6项以下不得分</w:t>
            </w:r>
          </w:p>
        </w:tc>
        <w:tc>
          <w:tcPr>
            <w:tcW w:w="3321" w:type="dxa"/>
            <w:shd w:val="clear" w:color="auto" w:fill="auto"/>
            <w:vAlign w:val="center"/>
          </w:tcPr>
          <w:p w14:paraId="720BF10B">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全年召开会议次数</w:t>
            </w:r>
          </w:p>
        </w:tc>
        <w:tc>
          <w:tcPr>
            <w:tcW w:w="525" w:type="dxa"/>
            <w:shd w:val="clear" w:color="auto" w:fill="auto"/>
            <w:vAlign w:val="center"/>
          </w:tcPr>
          <w:p w14:paraId="76D4EA05">
            <w:pPr>
              <w:widowControl/>
              <w:adjustRightInd w:val="0"/>
              <w:snapToGrid w:val="0"/>
              <w:jc w:val="center"/>
              <w:rPr>
                <w:rFonts w:ascii="仿宋_GB2312" w:eastAsia="仿宋_GB2312"/>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4944453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7</w:t>
            </w:r>
          </w:p>
        </w:tc>
        <w:tc>
          <w:tcPr>
            <w:tcW w:w="660" w:type="dxa"/>
            <w:shd w:val="clear" w:color="auto" w:fill="auto"/>
            <w:vAlign w:val="center"/>
          </w:tcPr>
          <w:p w14:paraId="4704CB87">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次</w:t>
            </w:r>
          </w:p>
        </w:tc>
        <w:tc>
          <w:tcPr>
            <w:tcW w:w="2370" w:type="dxa"/>
            <w:shd w:val="clear" w:color="auto" w:fill="auto"/>
            <w:vAlign w:val="center"/>
          </w:tcPr>
          <w:p w14:paraId="2EDE6FD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会议通知</w:t>
            </w:r>
          </w:p>
        </w:tc>
      </w:tr>
      <w:tr w14:paraId="2CA92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97" w:hRule="atLeast"/>
          <w:jc w:val="center"/>
        </w:trPr>
        <w:tc>
          <w:tcPr>
            <w:tcW w:w="998" w:type="dxa"/>
            <w:vMerge w:val="continue"/>
            <w:vAlign w:val="center"/>
          </w:tcPr>
          <w:p w14:paraId="0C0D4C9A">
            <w:pPr>
              <w:jc w:val="center"/>
              <w:rPr>
                <w:rFonts w:ascii="仿宋_GB2312" w:eastAsia="仿宋_GB2312"/>
                <w:sz w:val="24"/>
              </w:rPr>
            </w:pPr>
          </w:p>
        </w:tc>
        <w:tc>
          <w:tcPr>
            <w:tcW w:w="1170" w:type="dxa"/>
            <w:vMerge w:val="continue"/>
            <w:vAlign w:val="center"/>
          </w:tcPr>
          <w:p w14:paraId="0875C607">
            <w:pPr>
              <w:jc w:val="center"/>
              <w:rPr>
                <w:rFonts w:ascii="仿宋_GB2312" w:eastAsia="仿宋_GB2312"/>
                <w:sz w:val="21"/>
                <w:szCs w:val="21"/>
              </w:rPr>
            </w:pPr>
          </w:p>
        </w:tc>
        <w:tc>
          <w:tcPr>
            <w:tcW w:w="1155" w:type="dxa"/>
            <w:shd w:val="clear" w:color="auto" w:fill="auto"/>
            <w:vAlign w:val="center"/>
          </w:tcPr>
          <w:p w14:paraId="5E2FD183">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监督活动数量</w:t>
            </w:r>
          </w:p>
        </w:tc>
        <w:tc>
          <w:tcPr>
            <w:tcW w:w="3375" w:type="dxa"/>
            <w:shd w:val="clear" w:color="auto" w:fill="auto"/>
            <w:vAlign w:val="center"/>
          </w:tcPr>
          <w:p w14:paraId="21B37539">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全部完成得权重分的100%。未完成不得分</w:t>
            </w:r>
          </w:p>
        </w:tc>
        <w:tc>
          <w:tcPr>
            <w:tcW w:w="3321" w:type="dxa"/>
            <w:shd w:val="clear" w:color="auto" w:fill="auto"/>
            <w:vAlign w:val="center"/>
          </w:tcPr>
          <w:p w14:paraId="5415BD9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全年组织开展监督活动次数</w:t>
            </w:r>
          </w:p>
        </w:tc>
        <w:tc>
          <w:tcPr>
            <w:tcW w:w="525" w:type="dxa"/>
            <w:shd w:val="clear" w:color="auto" w:fill="auto"/>
            <w:vAlign w:val="center"/>
          </w:tcPr>
          <w:p w14:paraId="580992F7">
            <w:pPr>
              <w:widowControl/>
              <w:adjustRightInd w:val="0"/>
              <w:snapToGrid w:val="0"/>
              <w:jc w:val="center"/>
              <w:rPr>
                <w:rFonts w:ascii="仿宋_GB2312" w:eastAsia="仿宋_GB2312"/>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28F5E74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3</w:t>
            </w:r>
          </w:p>
        </w:tc>
        <w:tc>
          <w:tcPr>
            <w:tcW w:w="660" w:type="dxa"/>
            <w:shd w:val="clear" w:color="auto" w:fill="auto"/>
            <w:vAlign w:val="center"/>
          </w:tcPr>
          <w:p w14:paraId="3B828195">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次</w:t>
            </w:r>
          </w:p>
        </w:tc>
        <w:tc>
          <w:tcPr>
            <w:tcW w:w="2370" w:type="dxa"/>
            <w:shd w:val="clear" w:color="auto" w:fill="auto"/>
            <w:vAlign w:val="center"/>
          </w:tcPr>
          <w:p w14:paraId="69485B2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年度工作要点</w:t>
            </w:r>
          </w:p>
        </w:tc>
      </w:tr>
      <w:tr w14:paraId="23E66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30" w:hRule="atLeast"/>
          <w:jc w:val="center"/>
        </w:trPr>
        <w:tc>
          <w:tcPr>
            <w:tcW w:w="998" w:type="dxa"/>
            <w:vMerge w:val="continue"/>
            <w:vAlign w:val="center"/>
          </w:tcPr>
          <w:p w14:paraId="019905F1">
            <w:pPr>
              <w:jc w:val="center"/>
              <w:rPr>
                <w:rFonts w:ascii="仿宋_GB2312" w:eastAsia="仿宋_GB2312"/>
                <w:sz w:val="24"/>
              </w:rPr>
            </w:pPr>
          </w:p>
        </w:tc>
        <w:tc>
          <w:tcPr>
            <w:tcW w:w="1170" w:type="dxa"/>
            <w:vMerge w:val="continue"/>
            <w:vAlign w:val="center"/>
          </w:tcPr>
          <w:p w14:paraId="6239BC2B">
            <w:pPr>
              <w:jc w:val="center"/>
              <w:rPr>
                <w:rFonts w:ascii="仿宋_GB2312" w:eastAsia="仿宋_GB2312"/>
                <w:sz w:val="21"/>
                <w:szCs w:val="21"/>
              </w:rPr>
            </w:pPr>
          </w:p>
        </w:tc>
        <w:tc>
          <w:tcPr>
            <w:tcW w:w="1155" w:type="dxa"/>
            <w:shd w:val="clear" w:color="auto" w:fill="auto"/>
            <w:vAlign w:val="center"/>
          </w:tcPr>
          <w:p w14:paraId="2D0E325C">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代表履职活动数量</w:t>
            </w:r>
          </w:p>
        </w:tc>
        <w:tc>
          <w:tcPr>
            <w:tcW w:w="3375" w:type="dxa"/>
            <w:shd w:val="clear" w:color="auto" w:fill="auto"/>
            <w:vAlign w:val="center"/>
          </w:tcPr>
          <w:p w14:paraId="0D609C39">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全部完成得权重分的100%。未完成不得分</w:t>
            </w:r>
          </w:p>
        </w:tc>
        <w:tc>
          <w:tcPr>
            <w:tcW w:w="3321" w:type="dxa"/>
            <w:shd w:val="clear" w:color="auto" w:fill="auto"/>
            <w:vAlign w:val="center"/>
          </w:tcPr>
          <w:p w14:paraId="72F6ED4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组织代表开展履职活动次数</w:t>
            </w:r>
          </w:p>
        </w:tc>
        <w:tc>
          <w:tcPr>
            <w:tcW w:w="525" w:type="dxa"/>
            <w:shd w:val="clear" w:color="auto" w:fill="auto"/>
            <w:vAlign w:val="center"/>
          </w:tcPr>
          <w:p w14:paraId="1E59C84D">
            <w:pPr>
              <w:widowControl/>
              <w:adjustRightInd w:val="0"/>
              <w:snapToGrid w:val="0"/>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491D878C">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2</w:t>
            </w:r>
          </w:p>
        </w:tc>
        <w:tc>
          <w:tcPr>
            <w:tcW w:w="660" w:type="dxa"/>
            <w:shd w:val="clear" w:color="auto" w:fill="auto"/>
            <w:vAlign w:val="center"/>
          </w:tcPr>
          <w:p w14:paraId="6380F88D">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次</w:t>
            </w:r>
          </w:p>
        </w:tc>
        <w:tc>
          <w:tcPr>
            <w:tcW w:w="2370" w:type="dxa"/>
            <w:shd w:val="clear" w:color="auto" w:fill="auto"/>
            <w:vAlign w:val="center"/>
          </w:tcPr>
          <w:p w14:paraId="5FE5CE0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活动方案</w:t>
            </w:r>
          </w:p>
        </w:tc>
      </w:tr>
      <w:tr w14:paraId="0AEC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30" w:hRule="atLeast"/>
          <w:jc w:val="center"/>
        </w:trPr>
        <w:tc>
          <w:tcPr>
            <w:tcW w:w="998" w:type="dxa"/>
            <w:vMerge w:val="continue"/>
            <w:vAlign w:val="center"/>
          </w:tcPr>
          <w:p w14:paraId="58A8E9AA">
            <w:pPr>
              <w:jc w:val="center"/>
              <w:rPr>
                <w:rFonts w:ascii="仿宋_GB2312" w:eastAsia="仿宋_GB2312"/>
                <w:sz w:val="24"/>
              </w:rPr>
            </w:pPr>
          </w:p>
        </w:tc>
        <w:tc>
          <w:tcPr>
            <w:tcW w:w="1170" w:type="dxa"/>
            <w:vMerge w:val="continue"/>
            <w:vAlign w:val="center"/>
          </w:tcPr>
          <w:p w14:paraId="54700A05">
            <w:pPr>
              <w:jc w:val="center"/>
              <w:rPr>
                <w:rFonts w:ascii="仿宋_GB2312" w:eastAsia="仿宋_GB2312"/>
                <w:sz w:val="21"/>
                <w:szCs w:val="21"/>
              </w:rPr>
            </w:pPr>
          </w:p>
        </w:tc>
        <w:tc>
          <w:tcPr>
            <w:tcW w:w="1155" w:type="dxa"/>
            <w:shd w:val="clear" w:color="auto" w:fill="auto"/>
            <w:vAlign w:val="center"/>
          </w:tcPr>
          <w:p w14:paraId="06229A8D">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立法任务数量</w:t>
            </w:r>
          </w:p>
        </w:tc>
        <w:tc>
          <w:tcPr>
            <w:tcW w:w="3375" w:type="dxa"/>
            <w:shd w:val="clear" w:color="auto" w:fill="auto"/>
            <w:vAlign w:val="center"/>
          </w:tcPr>
          <w:p w14:paraId="18290A41">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全部完成得权重分的100%。未完成不得分</w:t>
            </w:r>
          </w:p>
        </w:tc>
        <w:tc>
          <w:tcPr>
            <w:tcW w:w="3321" w:type="dxa"/>
            <w:shd w:val="clear" w:color="auto" w:fill="auto"/>
            <w:vAlign w:val="center"/>
          </w:tcPr>
          <w:p w14:paraId="260DCD51">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全年完成立法任务数量</w:t>
            </w:r>
          </w:p>
        </w:tc>
        <w:tc>
          <w:tcPr>
            <w:tcW w:w="525" w:type="dxa"/>
            <w:shd w:val="clear" w:color="auto" w:fill="auto"/>
            <w:vAlign w:val="center"/>
          </w:tcPr>
          <w:p w14:paraId="6042E132">
            <w:pPr>
              <w:widowControl/>
              <w:adjustRightInd w:val="0"/>
              <w:snapToGrid w:val="0"/>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2BCF0041">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1</w:t>
            </w:r>
          </w:p>
        </w:tc>
        <w:tc>
          <w:tcPr>
            <w:tcW w:w="660" w:type="dxa"/>
            <w:shd w:val="clear" w:color="auto" w:fill="auto"/>
            <w:vAlign w:val="center"/>
          </w:tcPr>
          <w:p w14:paraId="61CC9000">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部</w:t>
            </w:r>
          </w:p>
        </w:tc>
        <w:tc>
          <w:tcPr>
            <w:tcW w:w="2370" w:type="dxa"/>
            <w:shd w:val="clear" w:color="auto" w:fill="auto"/>
            <w:vAlign w:val="center"/>
          </w:tcPr>
          <w:p w14:paraId="6491DAD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立法备案情况</w:t>
            </w:r>
          </w:p>
        </w:tc>
      </w:tr>
      <w:tr w14:paraId="2E137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323135C1">
            <w:pPr>
              <w:jc w:val="center"/>
              <w:rPr>
                <w:rFonts w:ascii="仿宋_GB2312" w:eastAsia="仿宋_GB2312"/>
                <w:sz w:val="24"/>
              </w:rPr>
            </w:pPr>
          </w:p>
        </w:tc>
        <w:tc>
          <w:tcPr>
            <w:tcW w:w="1170" w:type="dxa"/>
            <w:shd w:val="clear" w:color="auto" w:fill="auto"/>
            <w:vAlign w:val="center"/>
          </w:tcPr>
          <w:p w14:paraId="1D8AFCF7">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质量</w:t>
            </w:r>
          </w:p>
        </w:tc>
        <w:tc>
          <w:tcPr>
            <w:tcW w:w="1155" w:type="dxa"/>
            <w:shd w:val="clear" w:color="auto" w:fill="auto"/>
            <w:vAlign w:val="center"/>
          </w:tcPr>
          <w:p w14:paraId="0B8D16C9">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会议议程完成率</w:t>
            </w:r>
          </w:p>
        </w:tc>
        <w:tc>
          <w:tcPr>
            <w:tcW w:w="3375" w:type="dxa"/>
            <w:shd w:val="clear" w:color="auto" w:fill="auto"/>
            <w:vAlign w:val="center"/>
          </w:tcPr>
          <w:p w14:paraId="51FA870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指标值以上得权重分满分，每减少1%,扣权重分的20%,扣完为止</w:t>
            </w:r>
          </w:p>
        </w:tc>
        <w:tc>
          <w:tcPr>
            <w:tcW w:w="3321" w:type="dxa"/>
            <w:shd w:val="clear" w:color="auto" w:fill="auto"/>
            <w:vAlign w:val="center"/>
          </w:tcPr>
          <w:p w14:paraId="5D5D1254">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法定会议圆满召开完成率</w:t>
            </w:r>
          </w:p>
        </w:tc>
        <w:tc>
          <w:tcPr>
            <w:tcW w:w="525" w:type="dxa"/>
            <w:shd w:val="clear" w:color="auto" w:fill="auto"/>
            <w:vAlign w:val="center"/>
          </w:tcPr>
          <w:p w14:paraId="2BEFD24F">
            <w:pPr>
              <w:widowControl/>
              <w:adjustRightInd w:val="0"/>
              <w:snapToGrid w:val="0"/>
              <w:jc w:val="center"/>
              <w:rPr>
                <w:rFonts w:ascii="仿宋_GB2312" w:eastAsia="仿宋_GB2312"/>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5395E88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90</w:t>
            </w:r>
          </w:p>
        </w:tc>
        <w:tc>
          <w:tcPr>
            <w:tcW w:w="660" w:type="dxa"/>
            <w:shd w:val="clear" w:color="auto" w:fill="auto"/>
            <w:vAlign w:val="center"/>
          </w:tcPr>
          <w:p w14:paraId="0A9C8D3C">
            <w:pPr>
              <w:widowControl/>
              <w:adjustRightInd w:val="0"/>
              <w:snapToGrid w:val="0"/>
              <w:jc w:val="center"/>
              <w:rPr>
                <w:rFonts w:ascii="仿宋_GB2312" w:eastAsia="仿宋_GB2312"/>
                <w:kern w:val="0"/>
                <w:sz w:val="21"/>
                <w:szCs w:val="21"/>
              </w:rPr>
            </w:pPr>
          </w:p>
        </w:tc>
        <w:tc>
          <w:tcPr>
            <w:tcW w:w="2370" w:type="dxa"/>
            <w:shd w:val="clear" w:color="auto" w:fill="auto"/>
            <w:vAlign w:val="center"/>
          </w:tcPr>
          <w:p w14:paraId="668A8FB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会议议程、日程</w:t>
            </w:r>
          </w:p>
        </w:tc>
      </w:tr>
      <w:tr w14:paraId="1FD9A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0582EB33">
            <w:pPr>
              <w:jc w:val="center"/>
              <w:rPr>
                <w:rFonts w:ascii="仿宋_GB2312" w:eastAsia="仿宋_GB2312"/>
                <w:sz w:val="24"/>
              </w:rPr>
            </w:pPr>
          </w:p>
        </w:tc>
        <w:tc>
          <w:tcPr>
            <w:tcW w:w="1170" w:type="dxa"/>
            <w:shd w:val="clear" w:color="auto" w:fill="auto"/>
            <w:vAlign w:val="center"/>
          </w:tcPr>
          <w:p w14:paraId="712E8A0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时效</w:t>
            </w:r>
          </w:p>
        </w:tc>
        <w:tc>
          <w:tcPr>
            <w:tcW w:w="1155" w:type="dxa"/>
            <w:shd w:val="clear" w:color="auto" w:fill="auto"/>
            <w:vAlign w:val="center"/>
          </w:tcPr>
          <w:p w14:paraId="744E331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会议完成时效</w:t>
            </w:r>
          </w:p>
        </w:tc>
        <w:tc>
          <w:tcPr>
            <w:tcW w:w="3375" w:type="dxa"/>
            <w:shd w:val="clear" w:color="auto" w:fill="auto"/>
            <w:vAlign w:val="center"/>
          </w:tcPr>
          <w:p w14:paraId="36BE4E0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按时召开得权重分值的满分，未按时召开不得分</w:t>
            </w:r>
          </w:p>
        </w:tc>
        <w:tc>
          <w:tcPr>
            <w:tcW w:w="3321" w:type="dxa"/>
            <w:shd w:val="clear" w:color="auto" w:fill="auto"/>
            <w:vAlign w:val="center"/>
          </w:tcPr>
          <w:p w14:paraId="4A94131C">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会议召开时效性</w:t>
            </w:r>
          </w:p>
        </w:tc>
        <w:tc>
          <w:tcPr>
            <w:tcW w:w="525" w:type="dxa"/>
            <w:shd w:val="clear" w:color="auto" w:fill="auto"/>
            <w:vAlign w:val="center"/>
          </w:tcPr>
          <w:p w14:paraId="6164FDC4">
            <w:pPr>
              <w:widowControl/>
              <w:adjustRightInd w:val="0"/>
              <w:snapToGrid w:val="0"/>
              <w:jc w:val="center"/>
              <w:rPr>
                <w:rFonts w:ascii="仿宋_GB2312" w:eastAsia="仿宋_GB2312"/>
                <w:kern w:val="0"/>
                <w:sz w:val="21"/>
                <w:szCs w:val="21"/>
              </w:rPr>
            </w:pPr>
          </w:p>
        </w:tc>
        <w:tc>
          <w:tcPr>
            <w:tcW w:w="585" w:type="dxa"/>
            <w:shd w:val="clear" w:color="auto" w:fill="auto"/>
            <w:vAlign w:val="center"/>
          </w:tcPr>
          <w:p w14:paraId="52DA7B42">
            <w:pPr>
              <w:widowControl/>
              <w:adjustRightInd w:val="0"/>
              <w:snapToGrid w:val="0"/>
              <w:jc w:val="center"/>
              <w:rPr>
                <w:rFonts w:ascii="仿宋_GB2312" w:eastAsia="仿宋_GB2312"/>
                <w:kern w:val="0"/>
                <w:sz w:val="21"/>
                <w:szCs w:val="21"/>
              </w:rPr>
            </w:pPr>
            <w:r>
              <w:rPr>
                <w:rFonts w:ascii="仿宋_GB2312" w:eastAsia="仿宋_GB2312"/>
                <w:kern w:val="0"/>
                <w:sz w:val="21"/>
                <w:szCs w:val="21"/>
              </w:rPr>
              <w:t>按时召开</w:t>
            </w:r>
          </w:p>
        </w:tc>
        <w:tc>
          <w:tcPr>
            <w:tcW w:w="660" w:type="dxa"/>
            <w:shd w:val="clear" w:color="auto" w:fill="auto"/>
            <w:vAlign w:val="center"/>
          </w:tcPr>
          <w:p w14:paraId="2E39B3EA">
            <w:pPr>
              <w:widowControl/>
              <w:adjustRightInd w:val="0"/>
              <w:snapToGrid w:val="0"/>
              <w:jc w:val="center"/>
              <w:rPr>
                <w:rFonts w:ascii="仿宋_GB2312" w:eastAsia="仿宋_GB2312"/>
                <w:kern w:val="0"/>
                <w:sz w:val="21"/>
                <w:szCs w:val="21"/>
              </w:rPr>
            </w:pPr>
          </w:p>
        </w:tc>
        <w:tc>
          <w:tcPr>
            <w:tcW w:w="2370" w:type="dxa"/>
            <w:shd w:val="clear" w:color="auto" w:fill="auto"/>
            <w:vAlign w:val="center"/>
          </w:tcPr>
          <w:p w14:paraId="3131BE7B">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会议通知和工作方案安排</w:t>
            </w:r>
          </w:p>
        </w:tc>
      </w:tr>
      <w:tr w14:paraId="65EB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5A7E2FD0">
            <w:pPr>
              <w:jc w:val="center"/>
              <w:rPr>
                <w:rFonts w:ascii="仿宋_GB2312" w:eastAsia="仿宋_GB2312"/>
                <w:sz w:val="24"/>
              </w:rPr>
            </w:pPr>
          </w:p>
        </w:tc>
        <w:tc>
          <w:tcPr>
            <w:tcW w:w="1170" w:type="dxa"/>
            <w:vMerge w:val="restart"/>
            <w:shd w:val="clear" w:color="auto" w:fill="auto"/>
            <w:vAlign w:val="center"/>
          </w:tcPr>
          <w:p w14:paraId="01EB6518">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成本</w:t>
            </w:r>
          </w:p>
        </w:tc>
        <w:tc>
          <w:tcPr>
            <w:tcW w:w="1155" w:type="dxa"/>
            <w:shd w:val="clear" w:color="auto" w:fill="auto"/>
            <w:vAlign w:val="center"/>
          </w:tcPr>
          <w:p w14:paraId="75F839A4">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成本控制</w:t>
            </w:r>
          </w:p>
        </w:tc>
        <w:tc>
          <w:tcPr>
            <w:tcW w:w="3375" w:type="dxa"/>
            <w:shd w:val="clear" w:color="auto" w:fill="auto"/>
            <w:vAlign w:val="center"/>
          </w:tcPr>
          <w:p w14:paraId="3B56C34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指标值以内得权重分值的满分，超标准不得分</w:t>
            </w:r>
          </w:p>
        </w:tc>
        <w:tc>
          <w:tcPr>
            <w:tcW w:w="3321" w:type="dxa"/>
            <w:shd w:val="clear" w:color="auto" w:fill="auto"/>
            <w:vAlign w:val="center"/>
          </w:tcPr>
          <w:p w14:paraId="1ADF7631">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严格控制会议成本</w:t>
            </w:r>
          </w:p>
        </w:tc>
        <w:tc>
          <w:tcPr>
            <w:tcW w:w="525" w:type="dxa"/>
            <w:shd w:val="clear" w:color="auto" w:fill="auto"/>
            <w:vAlign w:val="center"/>
          </w:tcPr>
          <w:p w14:paraId="0958105C">
            <w:pPr>
              <w:widowControl/>
              <w:adjustRightInd w:val="0"/>
              <w:snapToGrid w:val="0"/>
              <w:jc w:val="center"/>
              <w:rPr>
                <w:rFonts w:ascii="仿宋_GB2312" w:eastAsia="仿宋_GB2312"/>
                <w:kern w:val="0"/>
                <w:sz w:val="21"/>
                <w:szCs w:val="21"/>
              </w:rPr>
            </w:pPr>
            <w:r>
              <w:rPr>
                <w:rFonts w:hint="eastAsia" w:ascii="仿宋_GB2312" w:hAnsi="黑体" w:eastAsia="仿宋_GB2312" w:cs="黑体"/>
                <w:kern w:val="0"/>
                <w:sz w:val="21"/>
                <w:szCs w:val="21"/>
              </w:rPr>
              <w:t>≤</w:t>
            </w:r>
          </w:p>
        </w:tc>
        <w:tc>
          <w:tcPr>
            <w:tcW w:w="585" w:type="dxa"/>
            <w:shd w:val="clear" w:color="auto" w:fill="auto"/>
            <w:vAlign w:val="center"/>
          </w:tcPr>
          <w:p w14:paraId="63292D9A">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500</w:t>
            </w:r>
          </w:p>
        </w:tc>
        <w:tc>
          <w:tcPr>
            <w:tcW w:w="660" w:type="dxa"/>
            <w:shd w:val="clear" w:color="auto" w:fill="auto"/>
            <w:vAlign w:val="center"/>
          </w:tcPr>
          <w:p w14:paraId="482675D5">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元/每人、天</w:t>
            </w:r>
          </w:p>
        </w:tc>
        <w:tc>
          <w:tcPr>
            <w:tcW w:w="2370" w:type="dxa"/>
            <w:shd w:val="clear" w:color="auto" w:fill="auto"/>
            <w:vAlign w:val="center"/>
          </w:tcPr>
          <w:p w14:paraId="669C039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按照《廊坊市市直会议费管理办法》规定</w:t>
            </w:r>
          </w:p>
        </w:tc>
      </w:tr>
      <w:tr w14:paraId="0E444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1F05B141">
            <w:pPr>
              <w:jc w:val="center"/>
              <w:rPr>
                <w:rFonts w:ascii="仿宋_GB2312" w:eastAsia="仿宋_GB2312"/>
                <w:sz w:val="24"/>
              </w:rPr>
            </w:pPr>
          </w:p>
        </w:tc>
        <w:tc>
          <w:tcPr>
            <w:tcW w:w="1170" w:type="dxa"/>
            <w:vMerge w:val="continue"/>
            <w:shd w:val="clear" w:color="auto" w:fill="auto"/>
            <w:vAlign w:val="center"/>
          </w:tcPr>
          <w:p w14:paraId="49FA1724">
            <w:pPr>
              <w:widowControl/>
              <w:adjustRightInd w:val="0"/>
              <w:snapToGrid w:val="0"/>
              <w:jc w:val="center"/>
              <w:rPr>
                <w:rFonts w:ascii="仿宋_GB2312" w:eastAsia="仿宋_GB2312"/>
                <w:kern w:val="0"/>
                <w:sz w:val="21"/>
                <w:szCs w:val="21"/>
              </w:rPr>
            </w:pPr>
          </w:p>
        </w:tc>
        <w:tc>
          <w:tcPr>
            <w:tcW w:w="1155" w:type="dxa"/>
            <w:shd w:val="clear" w:color="auto" w:fill="auto"/>
            <w:vAlign w:val="center"/>
          </w:tcPr>
          <w:p w14:paraId="73B6E7F5">
            <w:pPr>
              <w:widowControl/>
              <w:adjustRightInd w:val="0"/>
              <w:snapToGrid w:val="0"/>
              <w:jc w:val="center"/>
              <w:rPr>
                <w:rFonts w:ascii="仿宋_GB2312" w:hAnsi="仿宋" w:eastAsia="仿宋_GB2312" w:cs="仿宋"/>
                <w:kern w:val="0"/>
                <w:sz w:val="21"/>
                <w:szCs w:val="21"/>
              </w:rPr>
            </w:pPr>
            <w:r>
              <w:rPr>
                <w:rFonts w:hint="eastAsia" w:ascii="仿宋_GB2312" w:eastAsia="仿宋_GB2312"/>
                <w:kern w:val="0"/>
                <w:sz w:val="21"/>
                <w:szCs w:val="21"/>
              </w:rPr>
              <w:t>公用经费控制率</w:t>
            </w:r>
          </w:p>
        </w:tc>
        <w:tc>
          <w:tcPr>
            <w:tcW w:w="3375" w:type="dxa"/>
            <w:shd w:val="clear" w:color="auto" w:fill="auto"/>
            <w:vAlign w:val="center"/>
          </w:tcPr>
          <w:p w14:paraId="71FF4EAB">
            <w:pPr>
              <w:widowControl/>
              <w:adjustRightInd w:val="0"/>
              <w:snapToGrid w:val="0"/>
              <w:jc w:val="center"/>
              <w:rPr>
                <w:rFonts w:ascii="仿宋_GB2312" w:hAnsi="仿宋" w:eastAsia="仿宋_GB2312" w:cs="仿宋"/>
                <w:kern w:val="0"/>
                <w:sz w:val="21"/>
                <w:szCs w:val="21"/>
              </w:rPr>
            </w:pPr>
            <w:r>
              <w:rPr>
                <w:rFonts w:hint="eastAsia" w:eastAsia="仿宋_GB2312"/>
                <w:kern w:val="0"/>
                <w:sz w:val="21"/>
                <w:szCs w:val="21"/>
              </w:rPr>
              <w:t>达到或超过目标，得权重分的100%，每降低10%，10%，按比例扣减权重分的10%，扣完为止</w:t>
            </w:r>
          </w:p>
        </w:tc>
        <w:tc>
          <w:tcPr>
            <w:tcW w:w="3321" w:type="dxa"/>
            <w:shd w:val="clear" w:color="auto" w:fill="auto"/>
            <w:vAlign w:val="center"/>
          </w:tcPr>
          <w:p w14:paraId="3DFD7791">
            <w:pPr>
              <w:widowControl/>
              <w:adjustRightInd w:val="0"/>
              <w:snapToGrid w:val="0"/>
              <w:jc w:val="center"/>
              <w:rPr>
                <w:rFonts w:ascii="仿宋_GB2312" w:hAnsi="仿宋" w:eastAsia="仿宋_GB2312" w:cs="仿宋"/>
                <w:kern w:val="0"/>
                <w:sz w:val="21"/>
                <w:szCs w:val="21"/>
              </w:rPr>
            </w:pPr>
            <w:r>
              <w:rPr>
                <w:rFonts w:hint="eastAsia" w:ascii="仿宋_GB2312" w:hAnsi="仿宋_GB2312" w:eastAsia="仿宋_GB2312" w:cs="仿宋_GB2312"/>
                <w:kern w:val="0"/>
                <w:sz w:val="21"/>
                <w:szCs w:val="21"/>
              </w:rPr>
              <w:t>部门本年度实际支出的公用经费总额与预算安排的公用经费总额的比率，反映和考核部门对机构运转成本的实际可控制程度</w:t>
            </w:r>
          </w:p>
        </w:tc>
        <w:tc>
          <w:tcPr>
            <w:tcW w:w="525" w:type="dxa"/>
            <w:shd w:val="clear" w:color="auto" w:fill="auto"/>
            <w:vAlign w:val="center"/>
          </w:tcPr>
          <w:p w14:paraId="488ABBFD">
            <w:pPr>
              <w:widowControl/>
              <w:adjustRightInd w:val="0"/>
              <w:snapToGrid w:val="0"/>
              <w:jc w:val="center"/>
              <w:rPr>
                <w:rFonts w:ascii="仿宋_GB2312" w:hAnsi="仿宋" w:eastAsia="仿宋_GB2312" w:cs="仿宋"/>
                <w:kern w:val="0"/>
                <w:sz w:val="21"/>
                <w:szCs w:val="21"/>
              </w:rPr>
            </w:pPr>
            <w:r>
              <w:rPr>
                <w:rFonts w:hint="eastAsia" w:ascii="仿宋_GB2312" w:hAnsi="黑体" w:eastAsia="仿宋_GB2312" w:cs="黑体"/>
                <w:kern w:val="0"/>
                <w:sz w:val="21"/>
                <w:szCs w:val="21"/>
              </w:rPr>
              <w:t>≤</w:t>
            </w:r>
          </w:p>
        </w:tc>
        <w:tc>
          <w:tcPr>
            <w:tcW w:w="585" w:type="dxa"/>
            <w:shd w:val="clear" w:color="auto" w:fill="auto"/>
            <w:vAlign w:val="center"/>
          </w:tcPr>
          <w:p w14:paraId="3C19F14B">
            <w:pPr>
              <w:widowControl/>
              <w:adjustRightInd w:val="0"/>
              <w:snapToGrid w:val="0"/>
              <w:jc w:val="center"/>
              <w:rPr>
                <w:rFonts w:ascii="仿宋_GB2312" w:hAnsi="仿宋" w:eastAsia="仿宋_GB2312" w:cs="仿宋"/>
                <w:kern w:val="0"/>
                <w:sz w:val="21"/>
                <w:szCs w:val="21"/>
              </w:rPr>
            </w:pPr>
            <w:r>
              <w:rPr>
                <w:rFonts w:hint="eastAsia" w:ascii="仿宋_GB2312" w:hAnsi="仿宋_GB2312" w:eastAsia="仿宋_GB2312" w:cs="仿宋_GB2312"/>
                <w:kern w:val="0"/>
                <w:sz w:val="21"/>
                <w:szCs w:val="21"/>
              </w:rPr>
              <w:t>100</w:t>
            </w:r>
          </w:p>
        </w:tc>
        <w:tc>
          <w:tcPr>
            <w:tcW w:w="660" w:type="dxa"/>
            <w:shd w:val="clear" w:color="auto" w:fill="auto"/>
            <w:vAlign w:val="center"/>
          </w:tcPr>
          <w:p w14:paraId="381C0DA9">
            <w:pPr>
              <w:widowControl/>
              <w:adjustRightInd w:val="0"/>
              <w:snapToGrid w:val="0"/>
              <w:jc w:val="center"/>
              <w:rPr>
                <w:rFonts w:ascii="仿宋_GB2312" w:hAnsi="仿宋" w:eastAsia="仿宋_GB2312" w:cs="仿宋"/>
                <w:kern w:val="0"/>
                <w:sz w:val="21"/>
                <w:szCs w:val="21"/>
              </w:rPr>
            </w:pPr>
            <w:r>
              <w:rPr>
                <w:rFonts w:hint="eastAsia" w:ascii="仿宋_GB2312" w:hAnsi="仿宋_GB2312" w:eastAsia="仿宋_GB2312" w:cs="仿宋_GB2312"/>
                <w:kern w:val="0"/>
                <w:sz w:val="21"/>
                <w:szCs w:val="21"/>
              </w:rPr>
              <w:t>%</w:t>
            </w:r>
          </w:p>
        </w:tc>
        <w:tc>
          <w:tcPr>
            <w:tcW w:w="2370" w:type="dxa"/>
            <w:shd w:val="clear" w:color="auto" w:fill="auto"/>
            <w:vAlign w:val="center"/>
          </w:tcPr>
          <w:p w14:paraId="500B42EC">
            <w:pPr>
              <w:widowControl/>
              <w:adjustRightInd w:val="0"/>
              <w:snapToGrid w:val="0"/>
              <w:jc w:val="center"/>
              <w:rPr>
                <w:rFonts w:ascii="仿宋_GB2312" w:hAnsi="仿宋" w:eastAsia="仿宋_GB2312" w:cs="仿宋"/>
                <w:kern w:val="0"/>
                <w:sz w:val="21"/>
                <w:szCs w:val="21"/>
              </w:rPr>
            </w:pPr>
            <w:r>
              <w:rPr>
                <w:rFonts w:hint="eastAsia" w:ascii="仿宋_GB2312" w:hAnsi="仿宋_GB2312" w:eastAsia="仿宋_GB2312" w:cs="仿宋_GB2312"/>
                <w:kern w:val="0"/>
                <w:sz w:val="21"/>
                <w:szCs w:val="21"/>
              </w:rPr>
              <w:t>预算安排</w:t>
            </w:r>
          </w:p>
        </w:tc>
      </w:tr>
      <w:tr w14:paraId="4469D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5F54816C">
            <w:pPr>
              <w:jc w:val="center"/>
              <w:rPr>
                <w:rFonts w:ascii="仿宋_GB2312" w:eastAsia="仿宋_GB2312"/>
                <w:sz w:val="24"/>
              </w:rPr>
            </w:pPr>
          </w:p>
        </w:tc>
        <w:tc>
          <w:tcPr>
            <w:tcW w:w="1170" w:type="dxa"/>
            <w:vMerge w:val="restart"/>
            <w:shd w:val="clear" w:color="auto" w:fill="auto"/>
            <w:vAlign w:val="center"/>
          </w:tcPr>
          <w:p w14:paraId="589FC8FC">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社会效益</w:t>
            </w:r>
          </w:p>
        </w:tc>
        <w:tc>
          <w:tcPr>
            <w:tcW w:w="1155" w:type="dxa"/>
            <w:shd w:val="clear" w:color="auto" w:fill="auto"/>
            <w:vAlign w:val="center"/>
          </w:tcPr>
          <w:p w14:paraId="619BFBC0">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推进地方立法</w:t>
            </w:r>
          </w:p>
        </w:tc>
        <w:tc>
          <w:tcPr>
            <w:tcW w:w="3375" w:type="dxa"/>
            <w:shd w:val="clear" w:color="auto" w:fill="auto"/>
            <w:vAlign w:val="center"/>
          </w:tcPr>
          <w:p w14:paraId="409C2734">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完成目标得权重分的100%，未完成不得分</w:t>
            </w:r>
          </w:p>
        </w:tc>
        <w:tc>
          <w:tcPr>
            <w:tcW w:w="3321" w:type="dxa"/>
            <w:shd w:val="clear" w:color="auto" w:fill="auto"/>
            <w:vAlign w:val="center"/>
          </w:tcPr>
          <w:p w14:paraId="0E712EF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推进年度立法工作上水平</w:t>
            </w:r>
          </w:p>
        </w:tc>
        <w:tc>
          <w:tcPr>
            <w:tcW w:w="525" w:type="dxa"/>
            <w:shd w:val="clear" w:color="auto" w:fill="auto"/>
            <w:vAlign w:val="center"/>
          </w:tcPr>
          <w:p w14:paraId="497B1A7C">
            <w:pPr>
              <w:widowControl/>
              <w:adjustRightInd w:val="0"/>
              <w:snapToGrid w:val="0"/>
              <w:jc w:val="center"/>
              <w:rPr>
                <w:rFonts w:ascii="仿宋_GB2312" w:eastAsia="仿宋_GB2312"/>
                <w:kern w:val="0"/>
                <w:sz w:val="21"/>
                <w:szCs w:val="21"/>
              </w:rPr>
            </w:pPr>
          </w:p>
        </w:tc>
        <w:tc>
          <w:tcPr>
            <w:tcW w:w="585" w:type="dxa"/>
            <w:shd w:val="clear" w:color="auto" w:fill="auto"/>
            <w:vAlign w:val="center"/>
          </w:tcPr>
          <w:p w14:paraId="54FC8082">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推进</w:t>
            </w:r>
          </w:p>
        </w:tc>
        <w:tc>
          <w:tcPr>
            <w:tcW w:w="660" w:type="dxa"/>
            <w:shd w:val="clear" w:color="auto" w:fill="auto"/>
            <w:vAlign w:val="center"/>
          </w:tcPr>
          <w:p w14:paraId="5CE5D28C">
            <w:pPr>
              <w:widowControl/>
              <w:adjustRightInd w:val="0"/>
              <w:snapToGrid w:val="0"/>
              <w:jc w:val="center"/>
              <w:rPr>
                <w:rFonts w:ascii="仿宋_GB2312" w:eastAsia="仿宋_GB2312"/>
                <w:kern w:val="0"/>
                <w:sz w:val="21"/>
                <w:szCs w:val="21"/>
              </w:rPr>
            </w:pPr>
          </w:p>
        </w:tc>
        <w:tc>
          <w:tcPr>
            <w:tcW w:w="2370" w:type="dxa"/>
            <w:shd w:val="clear" w:color="auto" w:fill="auto"/>
            <w:vAlign w:val="center"/>
          </w:tcPr>
          <w:p w14:paraId="47066079">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立法规划目标</w:t>
            </w:r>
          </w:p>
        </w:tc>
      </w:tr>
      <w:tr w14:paraId="6AE5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146581AB">
            <w:pPr>
              <w:jc w:val="center"/>
              <w:rPr>
                <w:rFonts w:ascii="仿宋_GB2312" w:eastAsia="仿宋_GB2312"/>
                <w:sz w:val="24"/>
              </w:rPr>
            </w:pPr>
          </w:p>
        </w:tc>
        <w:tc>
          <w:tcPr>
            <w:tcW w:w="1170" w:type="dxa"/>
            <w:vMerge w:val="continue"/>
            <w:shd w:val="clear" w:color="auto" w:fill="auto"/>
            <w:vAlign w:val="center"/>
          </w:tcPr>
          <w:p w14:paraId="7AA65BA2">
            <w:pPr>
              <w:widowControl/>
              <w:adjustRightInd w:val="0"/>
              <w:snapToGrid w:val="0"/>
              <w:jc w:val="center"/>
              <w:rPr>
                <w:rFonts w:ascii="仿宋_GB2312" w:eastAsia="仿宋_GB2312"/>
                <w:kern w:val="0"/>
                <w:sz w:val="24"/>
              </w:rPr>
            </w:pPr>
          </w:p>
        </w:tc>
        <w:tc>
          <w:tcPr>
            <w:tcW w:w="1155" w:type="dxa"/>
            <w:shd w:val="clear" w:color="auto" w:fill="auto"/>
            <w:vAlign w:val="center"/>
          </w:tcPr>
          <w:p w14:paraId="54E1BB1B">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代表履职提升</w:t>
            </w:r>
          </w:p>
        </w:tc>
        <w:tc>
          <w:tcPr>
            <w:tcW w:w="3375" w:type="dxa"/>
            <w:shd w:val="clear" w:color="auto" w:fill="auto"/>
            <w:vAlign w:val="center"/>
          </w:tcPr>
          <w:p w14:paraId="5DFE1950">
            <w:pPr>
              <w:widowControl/>
              <w:adjustRightInd w:val="0"/>
              <w:snapToGrid w:val="0"/>
              <w:jc w:val="center"/>
              <w:rPr>
                <w:rFonts w:ascii="仿宋_GB2312" w:eastAsia="仿宋_GB2312"/>
                <w:kern w:val="0"/>
                <w:sz w:val="21"/>
                <w:szCs w:val="21"/>
              </w:rPr>
            </w:pPr>
            <w:r>
              <w:rPr>
                <w:rFonts w:hint="eastAsia" w:eastAsia="仿宋_GB2312"/>
                <w:kern w:val="0"/>
                <w:sz w:val="21"/>
                <w:szCs w:val="21"/>
              </w:rPr>
              <w:t>显著提升，得权重分值的80%（含）-100%；略有提升，得权重分值的60%（含）-80%；无改善不得分</w:t>
            </w:r>
          </w:p>
        </w:tc>
        <w:tc>
          <w:tcPr>
            <w:tcW w:w="3321" w:type="dxa"/>
            <w:shd w:val="clear" w:color="auto" w:fill="auto"/>
            <w:vAlign w:val="center"/>
          </w:tcPr>
          <w:p w14:paraId="2551BF70">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提升代表履职水平</w:t>
            </w:r>
          </w:p>
        </w:tc>
        <w:tc>
          <w:tcPr>
            <w:tcW w:w="525" w:type="dxa"/>
            <w:shd w:val="clear" w:color="auto" w:fill="auto"/>
            <w:vAlign w:val="center"/>
          </w:tcPr>
          <w:p w14:paraId="46B9533B">
            <w:pPr>
              <w:widowControl/>
              <w:adjustRightInd w:val="0"/>
              <w:snapToGrid w:val="0"/>
              <w:jc w:val="center"/>
              <w:rPr>
                <w:rFonts w:ascii="仿宋_GB2312" w:eastAsia="仿宋_GB2312"/>
                <w:kern w:val="0"/>
                <w:sz w:val="21"/>
                <w:szCs w:val="21"/>
              </w:rPr>
            </w:pPr>
          </w:p>
        </w:tc>
        <w:tc>
          <w:tcPr>
            <w:tcW w:w="585" w:type="dxa"/>
            <w:shd w:val="clear" w:color="auto" w:fill="auto"/>
            <w:vAlign w:val="center"/>
          </w:tcPr>
          <w:p w14:paraId="679E69F9">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提升</w:t>
            </w:r>
          </w:p>
        </w:tc>
        <w:tc>
          <w:tcPr>
            <w:tcW w:w="660" w:type="dxa"/>
            <w:shd w:val="clear" w:color="auto" w:fill="auto"/>
            <w:vAlign w:val="center"/>
          </w:tcPr>
          <w:p w14:paraId="0BA81B45">
            <w:pPr>
              <w:widowControl/>
              <w:adjustRightInd w:val="0"/>
              <w:snapToGrid w:val="0"/>
              <w:jc w:val="center"/>
              <w:rPr>
                <w:rFonts w:ascii="仿宋_GB2312" w:eastAsia="仿宋_GB2312"/>
                <w:kern w:val="0"/>
                <w:sz w:val="21"/>
                <w:szCs w:val="21"/>
              </w:rPr>
            </w:pPr>
          </w:p>
        </w:tc>
        <w:tc>
          <w:tcPr>
            <w:tcW w:w="2370" w:type="dxa"/>
            <w:shd w:val="clear" w:color="auto" w:fill="auto"/>
            <w:vAlign w:val="center"/>
          </w:tcPr>
          <w:p w14:paraId="1BF1D1A4">
            <w:pPr>
              <w:widowControl/>
              <w:adjustRightInd w:val="0"/>
              <w:snapToGrid w:val="0"/>
              <w:jc w:val="center"/>
              <w:rPr>
                <w:rFonts w:ascii="仿宋_GB2312" w:eastAsia="仿宋_GB2312"/>
                <w:kern w:val="0"/>
                <w:sz w:val="21"/>
                <w:szCs w:val="21"/>
              </w:rPr>
            </w:pPr>
            <w:r>
              <w:rPr>
                <w:rFonts w:hint="eastAsia" w:ascii="仿宋" w:hAnsi="仿宋" w:eastAsia="仿宋" w:cs="仿宋"/>
                <w:sz w:val="21"/>
                <w:szCs w:val="21"/>
              </w:rPr>
              <w:t>《</w:t>
            </w:r>
            <w:r>
              <w:rPr>
                <w:rFonts w:hint="eastAsia" w:ascii="仿宋_GB2312" w:eastAsia="仿宋_GB2312"/>
                <w:kern w:val="0"/>
                <w:sz w:val="21"/>
                <w:szCs w:val="21"/>
              </w:rPr>
              <w:t>中华人民共和国各级人民代表大会代表法》</w:t>
            </w:r>
          </w:p>
        </w:tc>
      </w:tr>
      <w:tr w14:paraId="69FC3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7878B099">
            <w:pPr>
              <w:jc w:val="center"/>
              <w:rPr>
                <w:rFonts w:ascii="仿宋_GB2312" w:eastAsia="仿宋_GB2312"/>
                <w:sz w:val="24"/>
              </w:rPr>
            </w:pPr>
          </w:p>
        </w:tc>
        <w:tc>
          <w:tcPr>
            <w:tcW w:w="1170" w:type="dxa"/>
            <w:vMerge w:val="restart"/>
            <w:shd w:val="clear" w:color="auto" w:fill="auto"/>
            <w:vAlign w:val="center"/>
          </w:tcPr>
          <w:p w14:paraId="7828119F">
            <w:pPr>
              <w:widowControl/>
              <w:adjustRightInd w:val="0"/>
              <w:snapToGrid w:val="0"/>
              <w:jc w:val="center"/>
              <w:rPr>
                <w:rFonts w:ascii="仿宋_GB2312" w:eastAsia="仿宋_GB2312"/>
                <w:kern w:val="0"/>
                <w:sz w:val="24"/>
              </w:rPr>
            </w:pPr>
            <w:r>
              <w:rPr>
                <w:rFonts w:hint="eastAsia" w:ascii="仿宋_GB2312" w:eastAsia="仿宋_GB2312"/>
                <w:kern w:val="0"/>
                <w:sz w:val="24"/>
              </w:rPr>
              <w:t>满意度</w:t>
            </w:r>
          </w:p>
        </w:tc>
        <w:tc>
          <w:tcPr>
            <w:tcW w:w="1155" w:type="dxa"/>
            <w:shd w:val="clear" w:color="auto" w:fill="auto"/>
            <w:vAlign w:val="center"/>
          </w:tcPr>
          <w:p w14:paraId="515B12B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服务对象满意度</w:t>
            </w:r>
          </w:p>
        </w:tc>
        <w:tc>
          <w:tcPr>
            <w:tcW w:w="3375" w:type="dxa"/>
            <w:shd w:val="clear" w:color="auto" w:fill="auto"/>
            <w:vAlign w:val="center"/>
          </w:tcPr>
          <w:p w14:paraId="73C16E9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完成或超过目标得权重分值的100%，每降低1%，扣减权重分值的10%，扣完为止</w:t>
            </w:r>
          </w:p>
        </w:tc>
        <w:tc>
          <w:tcPr>
            <w:tcW w:w="3321" w:type="dxa"/>
            <w:shd w:val="clear" w:color="auto" w:fill="auto"/>
            <w:vAlign w:val="center"/>
          </w:tcPr>
          <w:p w14:paraId="5C3CE7D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代表对活动开展满意度</w:t>
            </w:r>
          </w:p>
        </w:tc>
        <w:tc>
          <w:tcPr>
            <w:tcW w:w="525" w:type="dxa"/>
            <w:shd w:val="clear" w:color="auto" w:fill="auto"/>
            <w:vAlign w:val="center"/>
          </w:tcPr>
          <w:p w14:paraId="0007D51C">
            <w:pPr>
              <w:widowControl/>
              <w:adjustRightInd w:val="0"/>
              <w:snapToGrid w:val="0"/>
              <w:jc w:val="center"/>
              <w:rPr>
                <w:rFonts w:ascii="仿宋_GB2312" w:eastAsia="仿宋_GB2312"/>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2381BB2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90</w:t>
            </w:r>
          </w:p>
        </w:tc>
        <w:tc>
          <w:tcPr>
            <w:tcW w:w="660" w:type="dxa"/>
            <w:shd w:val="clear" w:color="auto" w:fill="auto"/>
            <w:vAlign w:val="center"/>
          </w:tcPr>
          <w:p w14:paraId="12D1D15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w:t>
            </w:r>
          </w:p>
        </w:tc>
        <w:tc>
          <w:tcPr>
            <w:tcW w:w="2370" w:type="dxa"/>
            <w:shd w:val="clear" w:color="auto" w:fill="auto"/>
            <w:vAlign w:val="center"/>
          </w:tcPr>
          <w:p w14:paraId="262B61E3">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满意度测评情况</w:t>
            </w:r>
          </w:p>
        </w:tc>
      </w:tr>
      <w:tr w14:paraId="2CE57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352BF82B">
            <w:pPr>
              <w:jc w:val="center"/>
              <w:rPr>
                <w:rFonts w:ascii="仿宋_GB2312" w:eastAsia="仿宋_GB2312"/>
                <w:sz w:val="24"/>
              </w:rPr>
            </w:pPr>
          </w:p>
        </w:tc>
        <w:tc>
          <w:tcPr>
            <w:tcW w:w="1170" w:type="dxa"/>
            <w:vMerge w:val="continue"/>
            <w:vAlign w:val="center"/>
          </w:tcPr>
          <w:p w14:paraId="01BD1108">
            <w:pPr>
              <w:jc w:val="center"/>
              <w:rPr>
                <w:rFonts w:ascii="仿宋_GB2312" w:eastAsia="仿宋_GB2312"/>
                <w:sz w:val="24"/>
              </w:rPr>
            </w:pPr>
          </w:p>
        </w:tc>
        <w:tc>
          <w:tcPr>
            <w:tcW w:w="1155" w:type="dxa"/>
            <w:shd w:val="clear" w:color="auto" w:fill="auto"/>
            <w:noWrap/>
            <w:vAlign w:val="center"/>
          </w:tcPr>
          <w:p w14:paraId="1755A3A3">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服务对象满意度</w:t>
            </w:r>
          </w:p>
        </w:tc>
        <w:tc>
          <w:tcPr>
            <w:tcW w:w="3375" w:type="dxa"/>
            <w:shd w:val="clear" w:color="auto" w:fill="auto"/>
            <w:noWrap/>
            <w:vAlign w:val="center"/>
          </w:tcPr>
          <w:p w14:paraId="5EF9524D">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完成或超过目标得权重分值的100%，每降低1%，扣减权重分值的10%，扣完为止</w:t>
            </w:r>
          </w:p>
        </w:tc>
        <w:tc>
          <w:tcPr>
            <w:tcW w:w="3321" w:type="dxa"/>
            <w:shd w:val="clear" w:color="auto" w:fill="auto"/>
            <w:noWrap/>
            <w:vAlign w:val="center"/>
          </w:tcPr>
          <w:p w14:paraId="4819AAB7">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机关工作人员对机关建设满意度</w:t>
            </w:r>
          </w:p>
        </w:tc>
        <w:tc>
          <w:tcPr>
            <w:tcW w:w="525" w:type="dxa"/>
            <w:shd w:val="clear" w:color="auto" w:fill="auto"/>
            <w:vAlign w:val="center"/>
          </w:tcPr>
          <w:p w14:paraId="3C99DD4F">
            <w:pPr>
              <w:widowControl/>
              <w:adjustRightInd w:val="0"/>
              <w:snapToGrid w:val="0"/>
              <w:jc w:val="center"/>
              <w:rPr>
                <w:rFonts w:ascii="仿宋_GB2312" w:eastAsia="仿宋_GB2312"/>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7844F33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90</w:t>
            </w:r>
          </w:p>
        </w:tc>
        <w:tc>
          <w:tcPr>
            <w:tcW w:w="660" w:type="dxa"/>
            <w:shd w:val="clear" w:color="auto" w:fill="auto"/>
            <w:vAlign w:val="center"/>
          </w:tcPr>
          <w:p w14:paraId="52BD5895">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w:t>
            </w:r>
          </w:p>
        </w:tc>
        <w:tc>
          <w:tcPr>
            <w:tcW w:w="2370" w:type="dxa"/>
            <w:shd w:val="clear" w:color="auto" w:fill="auto"/>
            <w:vAlign w:val="center"/>
          </w:tcPr>
          <w:p w14:paraId="5533133D">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满意度测评情况</w:t>
            </w:r>
          </w:p>
        </w:tc>
      </w:tr>
    </w:tbl>
    <w:p w14:paraId="7652A8B7">
      <w:pPr>
        <w:spacing w:line="584" w:lineRule="exact"/>
        <w:ind w:firstLine="640" w:firstLineChars="200"/>
        <w:rPr>
          <w:rFonts w:hint="eastAsia" w:ascii="Times New Roman" w:hAnsi="黑体" w:eastAsia="黑体" w:cs="Times New Roman"/>
          <w:sz w:val="32"/>
          <w:szCs w:val="32"/>
        </w:rPr>
      </w:pPr>
    </w:p>
    <w:p w14:paraId="48FBEFC4">
      <w:pPr>
        <w:spacing w:line="584" w:lineRule="exact"/>
        <w:ind w:firstLine="640" w:firstLineChars="200"/>
        <w:rPr>
          <w:rFonts w:hint="eastAsia" w:ascii="Times New Roman" w:hAnsi="黑体" w:eastAsia="黑体" w:cs="Times New Roman"/>
          <w:sz w:val="32"/>
          <w:szCs w:val="32"/>
        </w:rPr>
      </w:pPr>
    </w:p>
    <w:p w14:paraId="53C8F41B">
      <w:pPr>
        <w:spacing w:line="584" w:lineRule="exact"/>
        <w:ind w:firstLine="640" w:firstLineChars="200"/>
        <w:rPr>
          <w:rFonts w:hint="eastAsia" w:ascii="Times New Roman" w:hAnsi="黑体" w:eastAsia="黑体" w:cs="Times New Roman"/>
          <w:sz w:val="32"/>
          <w:szCs w:val="32"/>
        </w:rPr>
      </w:pPr>
    </w:p>
    <w:p w14:paraId="6E0F21E6">
      <w:pPr>
        <w:spacing w:line="584" w:lineRule="exact"/>
        <w:ind w:firstLine="640" w:firstLineChars="200"/>
        <w:rPr>
          <w:rFonts w:hint="eastAsia" w:ascii="Times New Roman" w:hAnsi="黑体" w:eastAsia="黑体" w:cs="Times New Roman"/>
          <w:sz w:val="32"/>
          <w:szCs w:val="32"/>
        </w:rPr>
      </w:pPr>
    </w:p>
    <w:p w14:paraId="7426B0B2">
      <w:pPr>
        <w:spacing w:line="584" w:lineRule="exact"/>
        <w:ind w:firstLine="640" w:firstLineChars="200"/>
        <w:rPr>
          <w:rFonts w:hint="eastAsia" w:ascii="Times New Roman" w:hAnsi="黑体" w:eastAsia="黑体" w:cs="Times New Roman"/>
          <w:sz w:val="32"/>
          <w:szCs w:val="32"/>
        </w:rPr>
      </w:pPr>
    </w:p>
    <w:p w14:paraId="3B14F964">
      <w:pPr>
        <w:spacing w:line="584" w:lineRule="exact"/>
        <w:ind w:firstLine="640" w:firstLineChars="200"/>
        <w:rPr>
          <w:rFonts w:hint="eastAsia" w:ascii="Times New Roman" w:hAnsi="黑体" w:eastAsia="黑体" w:cs="Times New Roman"/>
          <w:sz w:val="32"/>
          <w:szCs w:val="32"/>
        </w:rPr>
      </w:pPr>
    </w:p>
    <w:p w14:paraId="7DEC4AA8">
      <w:pPr>
        <w:spacing w:line="584" w:lineRule="exact"/>
        <w:ind w:firstLine="640" w:firstLineChars="200"/>
        <w:rPr>
          <w:rFonts w:hint="eastAsia" w:ascii="Times New Roman" w:hAnsi="黑体" w:eastAsia="黑体" w:cs="Times New Roman"/>
          <w:sz w:val="32"/>
          <w:szCs w:val="32"/>
        </w:rPr>
      </w:pPr>
    </w:p>
    <w:p w14:paraId="0AFEDC64">
      <w:pPr>
        <w:spacing w:line="584" w:lineRule="exact"/>
        <w:ind w:firstLine="640" w:firstLineChars="200"/>
        <w:rPr>
          <w:rFonts w:hint="eastAsia" w:ascii="Times New Roman" w:hAnsi="黑体" w:eastAsia="黑体" w:cs="Times New Roman"/>
          <w:sz w:val="32"/>
          <w:szCs w:val="32"/>
        </w:rPr>
      </w:pPr>
    </w:p>
    <w:p w14:paraId="14CAC502">
      <w:pPr>
        <w:spacing w:line="584" w:lineRule="exact"/>
        <w:ind w:firstLine="640" w:firstLineChars="200"/>
        <w:rPr>
          <w:rFonts w:hint="eastAsia" w:ascii="Times New Roman" w:hAnsi="黑体" w:eastAsia="黑体" w:cs="Times New Roman"/>
          <w:sz w:val="32"/>
          <w:szCs w:val="32"/>
        </w:rPr>
      </w:pPr>
    </w:p>
    <w:p w14:paraId="07D4E2A2">
      <w:pPr>
        <w:spacing w:line="584" w:lineRule="exact"/>
        <w:ind w:firstLine="640" w:firstLineChars="200"/>
        <w:rPr>
          <w:rFonts w:hint="eastAsia" w:ascii="Times New Roman" w:hAnsi="黑体" w:eastAsia="黑体" w:cs="Times New Roman"/>
          <w:sz w:val="32"/>
          <w:szCs w:val="32"/>
        </w:rPr>
      </w:pPr>
    </w:p>
    <w:p w14:paraId="7BC32DAA">
      <w:pPr>
        <w:spacing w:line="584" w:lineRule="exact"/>
        <w:ind w:firstLine="640" w:firstLineChars="200"/>
        <w:rPr>
          <w:rFonts w:hint="eastAsia" w:ascii="Times New Roman" w:hAnsi="黑体" w:eastAsia="黑体" w:cs="Times New Roman"/>
          <w:sz w:val="32"/>
          <w:szCs w:val="32"/>
        </w:rPr>
      </w:pPr>
    </w:p>
    <w:p w14:paraId="1C28B008">
      <w:pPr>
        <w:spacing w:line="584" w:lineRule="exact"/>
        <w:ind w:firstLine="640" w:firstLineChars="200"/>
        <w:rPr>
          <w:rFonts w:hint="eastAsia" w:ascii="Times New Roman" w:hAnsi="黑体" w:eastAsia="黑体" w:cs="Times New Roman"/>
          <w:sz w:val="32"/>
          <w:szCs w:val="32"/>
        </w:rPr>
      </w:pPr>
    </w:p>
    <w:p w14:paraId="0EF7E0AD">
      <w:pPr>
        <w:spacing w:line="584" w:lineRule="exact"/>
        <w:ind w:firstLine="640" w:firstLineChars="200"/>
        <w:rPr>
          <w:rFonts w:hint="eastAsia" w:ascii="Times New Roman" w:hAnsi="黑体" w:eastAsia="黑体" w:cs="Times New Roman"/>
          <w:sz w:val="32"/>
          <w:szCs w:val="32"/>
        </w:rPr>
      </w:pPr>
    </w:p>
    <w:p w14:paraId="0B8A5863">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w:t>
      </w:r>
      <w:r>
        <w:rPr>
          <w:rFonts w:hint="eastAsia" w:ascii="Times New Roman" w:hAnsi="黑体" w:eastAsia="黑体" w:cs="Times New Roman"/>
          <w:sz w:val="32"/>
          <w:szCs w:val="32"/>
          <w:lang w:val="en-US" w:eastAsia="zh-CN"/>
        </w:rPr>
        <w:t xml:space="preserve"> </w:t>
      </w:r>
      <w:r>
        <w:rPr>
          <w:rFonts w:hint="eastAsia" w:ascii="Times New Roman" w:hAnsi="黑体" w:eastAsia="黑体" w:cs="Times New Roman"/>
          <w:sz w:val="32"/>
          <w:szCs w:val="32"/>
        </w:rPr>
        <w:t>资金绩效目标</w:t>
      </w:r>
    </w:p>
    <w:p w14:paraId="4F97CA16">
      <w:pPr>
        <w:ind w:firstLine="560"/>
      </w:pPr>
      <w:r>
        <w:rPr>
          <w:rFonts w:ascii="方正仿宋_GBK" w:hAnsi="方正仿宋_GBK" w:eastAsia="方正仿宋_GBK" w:cs="方正仿宋_GBK"/>
          <w:b/>
          <w:color w:val="000000"/>
          <w:sz w:val="28"/>
        </w:rPr>
        <w:t>1、机关工作经费绩效目标表</w:t>
      </w:r>
    </w:p>
    <w:tbl>
      <w:tblPr>
        <w:tblStyle w:val="2"/>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EB873A1">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702A6A9F">
            <w:pPr>
              <w:pStyle w:val="4"/>
              <w:rPr>
                <w:rFonts w:hint="eastAsia" w:ascii="仿宋" w:hAnsi="仿宋" w:eastAsia="仿宋" w:cs="仿宋"/>
              </w:rPr>
            </w:pPr>
            <w:r>
              <w:rPr>
                <w:rFonts w:hint="eastAsia" w:ascii="仿宋" w:hAnsi="仿宋" w:eastAsia="仿宋" w:cs="仿宋"/>
              </w:rPr>
              <w:t>绩效目标</w:t>
            </w:r>
          </w:p>
        </w:tc>
        <w:tc>
          <w:tcPr>
            <w:tcW w:w="12756" w:type="dxa"/>
            <w:tcBorders>
              <w:bottom w:val="single" w:color="FFFFFF" w:sz="6" w:space="0"/>
            </w:tcBorders>
            <w:vAlign w:val="center"/>
          </w:tcPr>
          <w:p w14:paraId="038EBD3C">
            <w:pPr>
              <w:pStyle w:val="8"/>
              <w:rPr>
                <w:rFonts w:hint="eastAsia" w:ascii="仿宋" w:hAnsi="仿宋" w:eastAsia="仿宋" w:cs="仿宋"/>
              </w:rPr>
            </w:pPr>
            <w:r>
              <w:rPr>
                <w:rFonts w:hint="eastAsia" w:ascii="仿宋" w:hAnsi="仿宋" w:eastAsia="仿宋" w:cs="仿宋"/>
              </w:rPr>
              <w:t>1.目标内容1做好机关业务工作和后勤服务工作，保障各项工作正常运转。</w:t>
            </w:r>
          </w:p>
        </w:tc>
      </w:tr>
    </w:tbl>
    <w:p w14:paraId="44337EF9">
      <w:pPr>
        <w:spacing w:line="2" w:lineRule="exact"/>
        <w:jc w:val="center"/>
        <w:rPr>
          <w:rFonts w:hint="eastAsia" w:ascii="仿宋" w:hAnsi="仿宋" w:eastAsia="仿宋" w:cs="仿宋"/>
        </w:rPr>
      </w:pP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04DCE3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1763CFC7">
            <w:pPr>
              <w:pStyle w:val="4"/>
              <w:rPr>
                <w:rFonts w:hint="eastAsia" w:ascii="仿宋" w:hAnsi="仿宋" w:eastAsia="仿宋" w:cs="仿宋"/>
              </w:rPr>
            </w:pPr>
            <w:r>
              <w:rPr>
                <w:rFonts w:hint="eastAsia" w:ascii="仿宋" w:hAnsi="仿宋" w:eastAsia="仿宋" w:cs="仿宋"/>
              </w:rPr>
              <w:t>一级指标</w:t>
            </w:r>
          </w:p>
        </w:tc>
        <w:tc>
          <w:tcPr>
            <w:tcW w:w="2268" w:type="dxa"/>
            <w:vAlign w:val="center"/>
          </w:tcPr>
          <w:p w14:paraId="7623FF31">
            <w:pPr>
              <w:pStyle w:val="4"/>
              <w:rPr>
                <w:rFonts w:hint="eastAsia" w:ascii="仿宋" w:hAnsi="仿宋" w:eastAsia="仿宋" w:cs="仿宋"/>
              </w:rPr>
            </w:pPr>
            <w:r>
              <w:rPr>
                <w:rFonts w:hint="eastAsia" w:ascii="仿宋" w:hAnsi="仿宋" w:eastAsia="仿宋" w:cs="仿宋"/>
              </w:rPr>
              <w:t>二级指标</w:t>
            </w:r>
          </w:p>
        </w:tc>
        <w:tc>
          <w:tcPr>
            <w:tcW w:w="2835" w:type="dxa"/>
            <w:vAlign w:val="center"/>
          </w:tcPr>
          <w:p w14:paraId="7BB7D6AD">
            <w:pPr>
              <w:pStyle w:val="4"/>
              <w:rPr>
                <w:rFonts w:hint="eastAsia" w:ascii="仿宋" w:hAnsi="仿宋" w:eastAsia="仿宋" w:cs="仿宋"/>
              </w:rPr>
            </w:pPr>
            <w:r>
              <w:rPr>
                <w:rFonts w:hint="eastAsia" w:ascii="仿宋" w:hAnsi="仿宋" w:eastAsia="仿宋" w:cs="仿宋"/>
              </w:rPr>
              <w:t>三级指标</w:t>
            </w:r>
          </w:p>
        </w:tc>
        <w:tc>
          <w:tcPr>
            <w:tcW w:w="2835" w:type="dxa"/>
            <w:vAlign w:val="center"/>
          </w:tcPr>
          <w:p w14:paraId="07EF6D7D">
            <w:pPr>
              <w:pStyle w:val="4"/>
              <w:rPr>
                <w:rFonts w:hint="eastAsia" w:ascii="仿宋" w:hAnsi="仿宋" w:eastAsia="仿宋" w:cs="仿宋"/>
              </w:rPr>
            </w:pPr>
            <w:r>
              <w:rPr>
                <w:rFonts w:hint="eastAsia" w:ascii="仿宋" w:hAnsi="仿宋" w:eastAsia="仿宋" w:cs="仿宋"/>
              </w:rPr>
              <w:t>绩效指标描述</w:t>
            </w:r>
          </w:p>
        </w:tc>
        <w:tc>
          <w:tcPr>
            <w:tcW w:w="2551" w:type="dxa"/>
            <w:vAlign w:val="center"/>
          </w:tcPr>
          <w:p w14:paraId="45C5D693">
            <w:pPr>
              <w:pStyle w:val="4"/>
              <w:rPr>
                <w:rFonts w:hint="eastAsia" w:ascii="仿宋" w:hAnsi="仿宋" w:eastAsia="仿宋" w:cs="仿宋"/>
              </w:rPr>
            </w:pPr>
            <w:r>
              <w:rPr>
                <w:rFonts w:hint="eastAsia" w:ascii="仿宋" w:hAnsi="仿宋" w:eastAsia="仿宋" w:cs="仿宋"/>
              </w:rPr>
              <w:t>指标值</w:t>
            </w:r>
          </w:p>
        </w:tc>
        <w:tc>
          <w:tcPr>
            <w:tcW w:w="2268" w:type="dxa"/>
            <w:vAlign w:val="center"/>
          </w:tcPr>
          <w:p w14:paraId="6F32E3C1">
            <w:pPr>
              <w:pStyle w:val="4"/>
              <w:rPr>
                <w:rFonts w:hint="eastAsia" w:ascii="仿宋" w:hAnsi="仿宋" w:eastAsia="仿宋" w:cs="仿宋"/>
              </w:rPr>
            </w:pPr>
            <w:r>
              <w:rPr>
                <w:rFonts w:hint="eastAsia" w:ascii="仿宋" w:hAnsi="仿宋" w:eastAsia="仿宋" w:cs="仿宋"/>
              </w:rPr>
              <w:t>指标值确定依据</w:t>
            </w:r>
          </w:p>
        </w:tc>
      </w:tr>
      <w:tr w14:paraId="66FD9C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12FE22E">
            <w:pPr>
              <w:pStyle w:val="10"/>
              <w:rPr>
                <w:rFonts w:hint="eastAsia" w:ascii="仿宋" w:hAnsi="仿宋" w:eastAsia="仿宋" w:cs="仿宋"/>
              </w:rPr>
            </w:pPr>
            <w:r>
              <w:rPr>
                <w:rFonts w:hint="eastAsia" w:ascii="仿宋" w:hAnsi="仿宋" w:eastAsia="仿宋" w:cs="仿宋"/>
              </w:rPr>
              <w:t>产出指标</w:t>
            </w:r>
          </w:p>
        </w:tc>
        <w:tc>
          <w:tcPr>
            <w:tcW w:w="2268" w:type="dxa"/>
            <w:vAlign w:val="center"/>
          </w:tcPr>
          <w:p w14:paraId="0EC3D434">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6BD9ED68">
            <w:pPr>
              <w:pStyle w:val="8"/>
              <w:rPr>
                <w:rFonts w:hint="eastAsia" w:ascii="仿宋" w:hAnsi="仿宋" w:eastAsia="仿宋" w:cs="仿宋"/>
              </w:rPr>
            </w:pPr>
            <w:r>
              <w:rPr>
                <w:rFonts w:hint="eastAsia" w:ascii="仿宋" w:hAnsi="仿宋" w:eastAsia="仿宋" w:cs="仿宋"/>
              </w:rPr>
              <w:t>物业服务数量</w:t>
            </w:r>
          </w:p>
        </w:tc>
        <w:tc>
          <w:tcPr>
            <w:tcW w:w="2835" w:type="dxa"/>
            <w:vAlign w:val="center"/>
          </w:tcPr>
          <w:p w14:paraId="29768B08">
            <w:pPr>
              <w:pStyle w:val="8"/>
              <w:rPr>
                <w:rFonts w:hint="eastAsia" w:ascii="仿宋" w:hAnsi="仿宋" w:eastAsia="仿宋" w:cs="仿宋"/>
              </w:rPr>
            </w:pPr>
            <w:r>
              <w:rPr>
                <w:rFonts w:hint="eastAsia" w:ascii="仿宋" w:hAnsi="仿宋" w:eastAsia="仿宋" w:cs="仿宋"/>
              </w:rPr>
              <w:t>物业管理服务项目数量</w:t>
            </w:r>
          </w:p>
        </w:tc>
        <w:tc>
          <w:tcPr>
            <w:tcW w:w="2551" w:type="dxa"/>
            <w:vAlign w:val="center"/>
          </w:tcPr>
          <w:p w14:paraId="1BBADF4F">
            <w:pPr>
              <w:pStyle w:val="8"/>
              <w:rPr>
                <w:rFonts w:hint="eastAsia" w:ascii="仿宋" w:hAnsi="仿宋" w:eastAsia="仿宋" w:cs="仿宋"/>
              </w:rPr>
            </w:pPr>
            <w:r>
              <w:rPr>
                <w:rFonts w:hint="eastAsia" w:ascii="仿宋" w:hAnsi="仿宋" w:eastAsia="仿宋" w:cs="仿宋"/>
              </w:rPr>
              <w:t>≥3项</w:t>
            </w:r>
          </w:p>
        </w:tc>
        <w:tc>
          <w:tcPr>
            <w:tcW w:w="2268" w:type="dxa"/>
            <w:vAlign w:val="center"/>
          </w:tcPr>
          <w:p w14:paraId="07BA1B9D">
            <w:pPr>
              <w:pStyle w:val="8"/>
              <w:rPr>
                <w:rFonts w:hint="eastAsia" w:ascii="仿宋" w:hAnsi="仿宋" w:eastAsia="仿宋" w:cs="仿宋"/>
              </w:rPr>
            </w:pPr>
            <w:r>
              <w:rPr>
                <w:rFonts w:hint="eastAsia" w:ascii="仿宋" w:hAnsi="仿宋" w:eastAsia="仿宋" w:cs="仿宋"/>
              </w:rPr>
              <w:t>合同约定</w:t>
            </w:r>
          </w:p>
        </w:tc>
      </w:tr>
      <w:tr w14:paraId="032571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1A7E310">
            <w:pPr>
              <w:rPr>
                <w:rFonts w:hint="eastAsia" w:ascii="仿宋" w:hAnsi="仿宋" w:eastAsia="仿宋" w:cs="仿宋"/>
              </w:rPr>
            </w:pPr>
          </w:p>
        </w:tc>
        <w:tc>
          <w:tcPr>
            <w:tcW w:w="2268" w:type="dxa"/>
            <w:vAlign w:val="center"/>
          </w:tcPr>
          <w:p w14:paraId="460896E4">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4C0E04BE">
            <w:pPr>
              <w:pStyle w:val="8"/>
              <w:rPr>
                <w:rFonts w:hint="eastAsia" w:ascii="仿宋" w:hAnsi="仿宋" w:eastAsia="仿宋" w:cs="仿宋"/>
              </w:rPr>
            </w:pPr>
            <w:r>
              <w:rPr>
                <w:rFonts w:hint="eastAsia" w:ascii="仿宋" w:hAnsi="仿宋" w:eastAsia="仿宋" w:cs="仿宋"/>
              </w:rPr>
              <w:t>文印服务数量</w:t>
            </w:r>
          </w:p>
        </w:tc>
        <w:tc>
          <w:tcPr>
            <w:tcW w:w="2835" w:type="dxa"/>
            <w:vAlign w:val="center"/>
          </w:tcPr>
          <w:p w14:paraId="0585AF02">
            <w:pPr>
              <w:pStyle w:val="8"/>
              <w:rPr>
                <w:rFonts w:hint="eastAsia" w:ascii="仿宋" w:hAnsi="仿宋" w:eastAsia="仿宋" w:cs="仿宋"/>
              </w:rPr>
            </w:pPr>
            <w:r>
              <w:rPr>
                <w:rFonts w:hint="eastAsia" w:ascii="仿宋" w:hAnsi="仿宋" w:eastAsia="仿宋" w:cs="仿宋"/>
              </w:rPr>
              <w:t>文印服务数量</w:t>
            </w:r>
          </w:p>
        </w:tc>
        <w:tc>
          <w:tcPr>
            <w:tcW w:w="2551" w:type="dxa"/>
            <w:vAlign w:val="center"/>
          </w:tcPr>
          <w:p w14:paraId="33AE6FC7">
            <w:pPr>
              <w:pStyle w:val="8"/>
              <w:rPr>
                <w:rFonts w:hint="eastAsia" w:ascii="仿宋" w:hAnsi="仿宋" w:eastAsia="仿宋" w:cs="仿宋"/>
              </w:rPr>
            </w:pPr>
            <w:r>
              <w:rPr>
                <w:rFonts w:hint="eastAsia" w:ascii="仿宋" w:hAnsi="仿宋" w:eastAsia="仿宋" w:cs="仿宋"/>
              </w:rPr>
              <w:t>≥1项</w:t>
            </w:r>
          </w:p>
        </w:tc>
        <w:tc>
          <w:tcPr>
            <w:tcW w:w="2268" w:type="dxa"/>
            <w:vAlign w:val="center"/>
          </w:tcPr>
          <w:p w14:paraId="62CBD99A">
            <w:pPr>
              <w:pStyle w:val="8"/>
              <w:rPr>
                <w:rFonts w:hint="eastAsia" w:ascii="仿宋" w:hAnsi="仿宋" w:eastAsia="仿宋" w:cs="仿宋"/>
              </w:rPr>
            </w:pPr>
            <w:r>
              <w:rPr>
                <w:rFonts w:hint="eastAsia" w:ascii="仿宋" w:hAnsi="仿宋" w:eastAsia="仿宋" w:cs="仿宋"/>
              </w:rPr>
              <w:t>合同约定</w:t>
            </w:r>
          </w:p>
        </w:tc>
      </w:tr>
      <w:tr w14:paraId="6BC35E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06BBFA7">
            <w:pPr>
              <w:rPr>
                <w:rFonts w:hint="eastAsia" w:ascii="仿宋" w:hAnsi="仿宋" w:eastAsia="仿宋" w:cs="仿宋"/>
              </w:rPr>
            </w:pPr>
          </w:p>
        </w:tc>
        <w:tc>
          <w:tcPr>
            <w:tcW w:w="2268" w:type="dxa"/>
            <w:vAlign w:val="center"/>
          </w:tcPr>
          <w:p w14:paraId="7F49BC70">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24837C94">
            <w:pPr>
              <w:pStyle w:val="8"/>
              <w:rPr>
                <w:rFonts w:hint="eastAsia" w:ascii="仿宋" w:hAnsi="仿宋" w:eastAsia="仿宋" w:cs="仿宋"/>
              </w:rPr>
            </w:pPr>
            <w:r>
              <w:rPr>
                <w:rFonts w:hint="eastAsia" w:ascii="仿宋" w:hAnsi="仿宋" w:eastAsia="仿宋" w:cs="仿宋"/>
              </w:rPr>
              <w:t>立法任务数</w:t>
            </w:r>
          </w:p>
        </w:tc>
        <w:tc>
          <w:tcPr>
            <w:tcW w:w="2835" w:type="dxa"/>
            <w:vAlign w:val="center"/>
          </w:tcPr>
          <w:p w14:paraId="3CF89F02">
            <w:pPr>
              <w:pStyle w:val="8"/>
              <w:rPr>
                <w:rFonts w:hint="eastAsia" w:ascii="仿宋" w:hAnsi="仿宋" w:eastAsia="仿宋" w:cs="仿宋"/>
              </w:rPr>
            </w:pPr>
            <w:r>
              <w:rPr>
                <w:rFonts w:hint="eastAsia" w:ascii="仿宋" w:hAnsi="仿宋" w:eastAsia="仿宋" w:cs="仿宋"/>
              </w:rPr>
              <w:t>全年立法任务数</w:t>
            </w:r>
          </w:p>
        </w:tc>
        <w:tc>
          <w:tcPr>
            <w:tcW w:w="2551" w:type="dxa"/>
            <w:vAlign w:val="center"/>
          </w:tcPr>
          <w:p w14:paraId="1AFD0AFF">
            <w:pPr>
              <w:pStyle w:val="8"/>
              <w:rPr>
                <w:rFonts w:hint="eastAsia" w:ascii="仿宋" w:hAnsi="仿宋" w:eastAsia="仿宋" w:cs="仿宋"/>
              </w:rPr>
            </w:pPr>
            <w:r>
              <w:rPr>
                <w:rFonts w:hint="eastAsia" w:ascii="仿宋" w:hAnsi="仿宋" w:eastAsia="仿宋" w:cs="仿宋"/>
              </w:rPr>
              <w:t>≥1部</w:t>
            </w:r>
          </w:p>
        </w:tc>
        <w:tc>
          <w:tcPr>
            <w:tcW w:w="2268" w:type="dxa"/>
            <w:vAlign w:val="center"/>
          </w:tcPr>
          <w:p w14:paraId="29CAD033">
            <w:pPr>
              <w:pStyle w:val="8"/>
              <w:rPr>
                <w:rFonts w:hint="eastAsia" w:ascii="仿宋" w:hAnsi="仿宋" w:eastAsia="仿宋" w:cs="仿宋"/>
              </w:rPr>
            </w:pPr>
            <w:r>
              <w:rPr>
                <w:rFonts w:hint="eastAsia" w:ascii="仿宋" w:hAnsi="仿宋" w:eastAsia="仿宋" w:cs="仿宋"/>
              </w:rPr>
              <w:t>立法计划安排</w:t>
            </w:r>
          </w:p>
        </w:tc>
      </w:tr>
      <w:tr w14:paraId="3F197A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399BCC3">
            <w:pPr>
              <w:rPr>
                <w:rFonts w:hint="eastAsia" w:ascii="仿宋" w:hAnsi="仿宋" w:eastAsia="仿宋" w:cs="仿宋"/>
              </w:rPr>
            </w:pPr>
          </w:p>
        </w:tc>
        <w:tc>
          <w:tcPr>
            <w:tcW w:w="2268" w:type="dxa"/>
            <w:vAlign w:val="center"/>
          </w:tcPr>
          <w:p w14:paraId="03F98F51">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272D376C">
            <w:pPr>
              <w:pStyle w:val="8"/>
              <w:rPr>
                <w:rFonts w:hint="eastAsia" w:ascii="仿宋" w:hAnsi="仿宋" w:eastAsia="仿宋" w:cs="仿宋"/>
              </w:rPr>
            </w:pPr>
            <w:r>
              <w:rPr>
                <w:rFonts w:hint="eastAsia" w:ascii="仿宋" w:hAnsi="仿宋" w:eastAsia="仿宋" w:cs="仿宋"/>
              </w:rPr>
              <w:t>依法监督活动数量</w:t>
            </w:r>
          </w:p>
        </w:tc>
        <w:tc>
          <w:tcPr>
            <w:tcW w:w="2835" w:type="dxa"/>
            <w:vAlign w:val="center"/>
          </w:tcPr>
          <w:p w14:paraId="268D14AF">
            <w:pPr>
              <w:pStyle w:val="8"/>
              <w:rPr>
                <w:rFonts w:hint="eastAsia" w:ascii="仿宋" w:hAnsi="仿宋" w:eastAsia="仿宋" w:cs="仿宋"/>
              </w:rPr>
            </w:pPr>
            <w:r>
              <w:rPr>
                <w:rFonts w:hint="eastAsia" w:ascii="仿宋" w:hAnsi="仿宋" w:eastAsia="仿宋" w:cs="仿宋"/>
              </w:rPr>
              <w:t>依法监督活动数量</w:t>
            </w:r>
          </w:p>
        </w:tc>
        <w:tc>
          <w:tcPr>
            <w:tcW w:w="2551" w:type="dxa"/>
            <w:vAlign w:val="center"/>
          </w:tcPr>
          <w:p w14:paraId="31B5D601">
            <w:pPr>
              <w:pStyle w:val="8"/>
              <w:rPr>
                <w:rFonts w:hint="eastAsia" w:ascii="仿宋" w:hAnsi="仿宋" w:eastAsia="仿宋" w:cs="仿宋"/>
              </w:rPr>
            </w:pPr>
            <w:r>
              <w:rPr>
                <w:rFonts w:hint="eastAsia" w:ascii="仿宋" w:hAnsi="仿宋" w:eastAsia="仿宋" w:cs="仿宋"/>
              </w:rPr>
              <w:t>≥3次</w:t>
            </w:r>
          </w:p>
        </w:tc>
        <w:tc>
          <w:tcPr>
            <w:tcW w:w="2268" w:type="dxa"/>
            <w:vAlign w:val="center"/>
          </w:tcPr>
          <w:p w14:paraId="0D9E3574">
            <w:pPr>
              <w:pStyle w:val="8"/>
              <w:rPr>
                <w:rFonts w:hint="eastAsia" w:ascii="仿宋" w:hAnsi="仿宋" w:eastAsia="仿宋" w:cs="仿宋"/>
              </w:rPr>
            </w:pPr>
            <w:r>
              <w:rPr>
                <w:rFonts w:hint="eastAsia" w:ascii="仿宋" w:hAnsi="仿宋" w:eastAsia="仿宋" w:cs="仿宋"/>
              </w:rPr>
              <w:t>工作要点安排</w:t>
            </w:r>
          </w:p>
        </w:tc>
      </w:tr>
      <w:tr w14:paraId="40E82A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3CE8807">
            <w:pPr>
              <w:rPr>
                <w:rFonts w:hint="eastAsia" w:ascii="仿宋" w:hAnsi="仿宋" w:eastAsia="仿宋" w:cs="仿宋"/>
              </w:rPr>
            </w:pPr>
          </w:p>
        </w:tc>
        <w:tc>
          <w:tcPr>
            <w:tcW w:w="2268" w:type="dxa"/>
            <w:vAlign w:val="center"/>
          </w:tcPr>
          <w:p w14:paraId="32F4E2DA">
            <w:pPr>
              <w:pStyle w:val="8"/>
              <w:rPr>
                <w:rFonts w:hint="eastAsia" w:ascii="仿宋" w:hAnsi="仿宋" w:eastAsia="仿宋" w:cs="仿宋"/>
              </w:rPr>
            </w:pPr>
            <w:r>
              <w:rPr>
                <w:rFonts w:hint="eastAsia" w:ascii="仿宋" w:hAnsi="仿宋" w:eastAsia="仿宋" w:cs="仿宋"/>
              </w:rPr>
              <w:t>质量指标</w:t>
            </w:r>
          </w:p>
        </w:tc>
        <w:tc>
          <w:tcPr>
            <w:tcW w:w="2835" w:type="dxa"/>
            <w:vAlign w:val="center"/>
          </w:tcPr>
          <w:p w14:paraId="4351372A">
            <w:pPr>
              <w:pStyle w:val="8"/>
              <w:rPr>
                <w:rFonts w:hint="eastAsia" w:ascii="仿宋" w:hAnsi="仿宋" w:eastAsia="仿宋" w:cs="仿宋"/>
              </w:rPr>
            </w:pPr>
            <w:r>
              <w:rPr>
                <w:rFonts w:hint="eastAsia" w:ascii="仿宋" w:hAnsi="仿宋" w:eastAsia="仿宋" w:cs="仿宋"/>
              </w:rPr>
              <w:t>服务质量达标率</w:t>
            </w:r>
          </w:p>
        </w:tc>
        <w:tc>
          <w:tcPr>
            <w:tcW w:w="2835" w:type="dxa"/>
            <w:vAlign w:val="center"/>
          </w:tcPr>
          <w:p w14:paraId="11E3EB38">
            <w:pPr>
              <w:pStyle w:val="8"/>
              <w:rPr>
                <w:rFonts w:hint="eastAsia" w:ascii="仿宋" w:hAnsi="仿宋" w:eastAsia="仿宋" w:cs="仿宋"/>
              </w:rPr>
            </w:pPr>
            <w:r>
              <w:rPr>
                <w:rFonts w:hint="eastAsia" w:ascii="仿宋" w:hAnsi="仿宋" w:eastAsia="仿宋" w:cs="仿宋"/>
              </w:rPr>
              <w:t>物业服务质量达标率</w:t>
            </w:r>
          </w:p>
        </w:tc>
        <w:tc>
          <w:tcPr>
            <w:tcW w:w="2551" w:type="dxa"/>
            <w:vAlign w:val="center"/>
          </w:tcPr>
          <w:p w14:paraId="6E23630B">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4C5E3B4E">
            <w:pPr>
              <w:pStyle w:val="8"/>
              <w:rPr>
                <w:rFonts w:hint="eastAsia" w:ascii="仿宋" w:hAnsi="仿宋" w:eastAsia="仿宋" w:cs="仿宋"/>
              </w:rPr>
            </w:pPr>
            <w:r>
              <w:rPr>
                <w:rFonts w:hint="eastAsia" w:ascii="仿宋" w:hAnsi="仿宋" w:eastAsia="仿宋" w:cs="仿宋"/>
              </w:rPr>
              <w:t>根据合同验收报告</w:t>
            </w:r>
          </w:p>
        </w:tc>
      </w:tr>
      <w:tr w14:paraId="5948DE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9C81916">
            <w:pPr>
              <w:rPr>
                <w:rFonts w:hint="eastAsia" w:ascii="仿宋" w:hAnsi="仿宋" w:eastAsia="仿宋" w:cs="仿宋"/>
              </w:rPr>
            </w:pPr>
          </w:p>
        </w:tc>
        <w:tc>
          <w:tcPr>
            <w:tcW w:w="2268" w:type="dxa"/>
            <w:vAlign w:val="center"/>
          </w:tcPr>
          <w:p w14:paraId="4A7CC44C">
            <w:pPr>
              <w:pStyle w:val="8"/>
              <w:rPr>
                <w:rFonts w:hint="eastAsia" w:ascii="仿宋" w:hAnsi="仿宋" w:eastAsia="仿宋" w:cs="仿宋"/>
              </w:rPr>
            </w:pPr>
            <w:r>
              <w:rPr>
                <w:rFonts w:hint="eastAsia" w:ascii="仿宋" w:hAnsi="仿宋" w:eastAsia="仿宋" w:cs="仿宋"/>
              </w:rPr>
              <w:t>时效指标</w:t>
            </w:r>
          </w:p>
        </w:tc>
        <w:tc>
          <w:tcPr>
            <w:tcW w:w="2835" w:type="dxa"/>
            <w:vAlign w:val="center"/>
          </w:tcPr>
          <w:p w14:paraId="0551549E">
            <w:pPr>
              <w:pStyle w:val="8"/>
              <w:rPr>
                <w:rFonts w:hint="eastAsia" w:ascii="仿宋" w:hAnsi="仿宋" w:eastAsia="仿宋" w:cs="仿宋"/>
              </w:rPr>
            </w:pPr>
            <w:r>
              <w:rPr>
                <w:rFonts w:hint="eastAsia" w:ascii="仿宋" w:hAnsi="仿宋" w:eastAsia="仿宋" w:cs="仿宋"/>
              </w:rPr>
              <w:t>完成及时性</w:t>
            </w:r>
          </w:p>
        </w:tc>
        <w:tc>
          <w:tcPr>
            <w:tcW w:w="2835" w:type="dxa"/>
            <w:vAlign w:val="center"/>
          </w:tcPr>
          <w:p w14:paraId="7B762977">
            <w:pPr>
              <w:pStyle w:val="8"/>
              <w:rPr>
                <w:rFonts w:hint="eastAsia" w:ascii="仿宋" w:hAnsi="仿宋" w:eastAsia="仿宋" w:cs="仿宋"/>
              </w:rPr>
            </w:pPr>
            <w:r>
              <w:rPr>
                <w:rFonts w:hint="eastAsia" w:ascii="仿宋" w:hAnsi="仿宋" w:eastAsia="仿宋" w:cs="仿宋"/>
              </w:rPr>
              <w:t>依法监督活动完成时效性</w:t>
            </w:r>
          </w:p>
        </w:tc>
        <w:tc>
          <w:tcPr>
            <w:tcW w:w="2551" w:type="dxa"/>
            <w:vAlign w:val="center"/>
          </w:tcPr>
          <w:p w14:paraId="0991FDEF">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3680A3B6">
            <w:pPr>
              <w:pStyle w:val="8"/>
              <w:rPr>
                <w:rFonts w:hint="eastAsia" w:ascii="仿宋" w:hAnsi="仿宋" w:eastAsia="仿宋" w:cs="仿宋"/>
              </w:rPr>
            </w:pPr>
            <w:r>
              <w:rPr>
                <w:rFonts w:hint="eastAsia" w:ascii="仿宋" w:hAnsi="仿宋" w:eastAsia="仿宋" w:cs="仿宋"/>
              </w:rPr>
              <w:t>根据工作要点安排</w:t>
            </w:r>
          </w:p>
        </w:tc>
      </w:tr>
      <w:tr w14:paraId="2F642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0723929">
            <w:pPr>
              <w:rPr>
                <w:rFonts w:hint="eastAsia" w:ascii="仿宋" w:hAnsi="仿宋" w:eastAsia="仿宋" w:cs="仿宋"/>
              </w:rPr>
            </w:pPr>
          </w:p>
        </w:tc>
        <w:tc>
          <w:tcPr>
            <w:tcW w:w="2268" w:type="dxa"/>
            <w:vAlign w:val="center"/>
          </w:tcPr>
          <w:p w14:paraId="12DBD126">
            <w:pPr>
              <w:pStyle w:val="8"/>
              <w:rPr>
                <w:rFonts w:hint="eastAsia" w:ascii="仿宋" w:hAnsi="仿宋" w:eastAsia="仿宋" w:cs="仿宋"/>
              </w:rPr>
            </w:pPr>
            <w:r>
              <w:rPr>
                <w:rFonts w:hint="eastAsia" w:ascii="仿宋" w:hAnsi="仿宋" w:eastAsia="仿宋" w:cs="仿宋"/>
              </w:rPr>
              <w:t>成本指标</w:t>
            </w:r>
          </w:p>
        </w:tc>
        <w:tc>
          <w:tcPr>
            <w:tcW w:w="2835" w:type="dxa"/>
            <w:vAlign w:val="center"/>
          </w:tcPr>
          <w:p w14:paraId="1C94033C">
            <w:pPr>
              <w:pStyle w:val="8"/>
              <w:rPr>
                <w:rFonts w:hint="eastAsia" w:ascii="仿宋" w:hAnsi="仿宋" w:eastAsia="仿宋" w:cs="仿宋"/>
              </w:rPr>
            </w:pPr>
            <w:r>
              <w:rPr>
                <w:rFonts w:hint="eastAsia" w:ascii="仿宋" w:hAnsi="仿宋" w:eastAsia="仿宋" w:cs="仿宋"/>
              </w:rPr>
              <w:t>资金成本</w:t>
            </w:r>
          </w:p>
        </w:tc>
        <w:tc>
          <w:tcPr>
            <w:tcW w:w="2835" w:type="dxa"/>
            <w:vAlign w:val="center"/>
          </w:tcPr>
          <w:p w14:paraId="5ECEBEFB">
            <w:pPr>
              <w:pStyle w:val="8"/>
              <w:rPr>
                <w:rFonts w:hint="eastAsia" w:ascii="仿宋" w:hAnsi="仿宋" w:eastAsia="仿宋" w:cs="仿宋"/>
              </w:rPr>
            </w:pPr>
            <w:r>
              <w:rPr>
                <w:rFonts w:hint="eastAsia" w:ascii="仿宋" w:hAnsi="仿宋" w:eastAsia="仿宋" w:cs="仿宋"/>
              </w:rPr>
              <w:t>严格控制资金成本</w:t>
            </w:r>
          </w:p>
        </w:tc>
        <w:tc>
          <w:tcPr>
            <w:tcW w:w="2551" w:type="dxa"/>
            <w:vAlign w:val="center"/>
          </w:tcPr>
          <w:p w14:paraId="108D8CE3">
            <w:pPr>
              <w:pStyle w:val="8"/>
              <w:rPr>
                <w:rFonts w:hint="eastAsia" w:ascii="仿宋" w:hAnsi="仿宋" w:eastAsia="仿宋" w:cs="仿宋"/>
              </w:rPr>
            </w:pPr>
            <w:r>
              <w:rPr>
                <w:rFonts w:hint="eastAsia" w:ascii="仿宋" w:hAnsi="仿宋" w:eastAsia="仿宋" w:cs="仿宋"/>
              </w:rPr>
              <w:t>≤176万元</w:t>
            </w:r>
          </w:p>
        </w:tc>
        <w:tc>
          <w:tcPr>
            <w:tcW w:w="2268" w:type="dxa"/>
            <w:vAlign w:val="center"/>
          </w:tcPr>
          <w:p w14:paraId="7E1458AD">
            <w:pPr>
              <w:pStyle w:val="8"/>
              <w:rPr>
                <w:rFonts w:hint="eastAsia" w:ascii="仿宋" w:hAnsi="仿宋" w:eastAsia="仿宋" w:cs="仿宋"/>
              </w:rPr>
            </w:pPr>
            <w:r>
              <w:rPr>
                <w:rFonts w:hint="eastAsia" w:ascii="仿宋" w:hAnsi="仿宋" w:eastAsia="仿宋" w:cs="仿宋"/>
              </w:rPr>
              <w:t>根据财政预算安排</w:t>
            </w:r>
          </w:p>
        </w:tc>
      </w:tr>
      <w:tr w14:paraId="08E88C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4A0BA87">
            <w:pPr>
              <w:pStyle w:val="10"/>
              <w:rPr>
                <w:rFonts w:hint="eastAsia" w:ascii="仿宋" w:hAnsi="仿宋" w:eastAsia="仿宋" w:cs="仿宋"/>
              </w:rPr>
            </w:pPr>
            <w:r>
              <w:rPr>
                <w:rFonts w:hint="eastAsia" w:ascii="仿宋" w:hAnsi="仿宋" w:eastAsia="仿宋" w:cs="仿宋"/>
              </w:rPr>
              <w:t>效益指标</w:t>
            </w:r>
          </w:p>
        </w:tc>
        <w:tc>
          <w:tcPr>
            <w:tcW w:w="2268" w:type="dxa"/>
            <w:vAlign w:val="center"/>
          </w:tcPr>
          <w:p w14:paraId="06C8AB3D">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658A05A4">
            <w:pPr>
              <w:pStyle w:val="8"/>
              <w:rPr>
                <w:rFonts w:hint="eastAsia" w:ascii="仿宋" w:hAnsi="仿宋" w:eastAsia="仿宋" w:cs="仿宋"/>
              </w:rPr>
            </w:pPr>
            <w:r>
              <w:rPr>
                <w:rFonts w:hint="eastAsia" w:ascii="仿宋" w:hAnsi="仿宋" w:eastAsia="仿宋" w:cs="仿宋"/>
              </w:rPr>
              <w:t>推动地方立法</w:t>
            </w:r>
          </w:p>
        </w:tc>
        <w:tc>
          <w:tcPr>
            <w:tcW w:w="2835" w:type="dxa"/>
            <w:vAlign w:val="center"/>
          </w:tcPr>
          <w:p w14:paraId="7C223EB8">
            <w:pPr>
              <w:pStyle w:val="8"/>
              <w:rPr>
                <w:rFonts w:hint="eastAsia" w:ascii="仿宋" w:hAnsi="仿宋" w:eastAsia="仿宋" w:cs="仿宋"/>
              </w:rPr>
            </w:pPr>
            <w:r>
              <w:rPr>
                <w:rFonts w:hint="eastAsia" w:ascii="仿宋" w:hAnsi="仿宋" w:eastAsia="仿宋" w:cs="仿宋"/>
              </w:rPr>
              <w:t>推动地方性法规立法工作</w:t>
            </w:r>
          </w:p>
        </w:tc>
        <w:tc>
          <w:tcPr>
            <w:tcW w:w="2551" w:type="dxa"/>
            <w:vAlign w:val="center"/>
          </w:tcPr>
          <w:p w14:paraId="3A676CA5">
            <w:pPr>
              <w:pStyle w:val="8"/>
              <w:rPr>
                <w:rFonts w:hint="eastAsia" w:ascii="仿宋" w:hAnsi="仿宋" w:eastAsia="仿宋" w:cs="仿宋"/>
              </w:rPr>
            </w:pPr>
            <w:r>
              <w:rPr>
                <w:rFonts w:hint="eastAsia" w:ascii="仿宋" w:hAnsi="仿宋" w:eastAsia="仿宋" w:cs="仿宋"/>
              </w:rPr>
              <w:t>推动</w:t>
            </w:r>
          </w:p>
        </w:tc>
        <w:tc>
          <w:tcPr>
            <w:tcW w:w="2268" w:type="dxa"/>
            <w:vAlign w:val="center"/>
          </w:tcPr>
          <w:p w14:paraId="59E3616C">
            <w:pPr>
              <w:pStyle w:val="8"/>
              <w:rPr>
                <w:rFonts w:hint="eastAsia" w:ascii="仿宋" w:hAnsi="仿宋" w:eastAsia="仿宋" w:cs="仿宋"/>
              </w:rPr>
            </w:pPr>
            <w:r>
              <w:rPr>
                <w:rFonts w:hint="eastAsia" w:ascii="仿宋" w:hAnsi="仿宋" w:eastAsia="仿宋" w:cs="仿宋"/>
              </w:rPr>
              <w:t>《中华人民共和国立法法》</w:t>
            </w:r>
          </w:p>
        </w:tc>
      </w:tr>
      <w:tr w14:paraId="68927F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D5C0446">
            <w:pPr>
              <w:rPr>
                <w:rFonts w:hint="eastAsia" w:ascii="仿宋" w:hAnsi="仿宋" w:eastAsia="仿宋" w:cs="仿宋"/>
              </w:rPr>
            </w:pPr>
          </w:p>
        </w:tc>
        <w:tc>
          <w:tcPr>
            <w:tcW w:w="2268" w:type="dxa"/>
            <w:vAlign w:val="center"/>
          </w:tcPr>
          <w:p w14:paraId="60364E58">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4AD38A50">
            <w:pPr>
              <w:pStyle w:val="8"/>
              <w:rPr>
                <w:rFonts w:hint="eastAsia" w:ascii="仿宋" w:hAnsi="仿宋" w:eastAsia="仿宋" w:cs="仿宋"/>
              </w:rPr>
            </w:pPr>
            <w:r>
              <w:rPr>
                <w:rFonts w:hint="eastAsia" w:ascii="仿宋" w:hAnsi="仿宋" w:eastAsia="仿宋" w:cs="仿宋"/>
              </w:rPr>
              <w:t>提升监督工作实效</w:t>
            </w:r>
          </w:p>
        </w:tc>
        <w:tc>
          <w:tcPr>
            <w:tcW w:w="2835" w:type="dxa"/>
            <w:vAlign w:val="center"/>
          </w:tcPr>
          <w:p w14:paraId="25EC9A51">
            <w:pPr>
              <w:pStyle w:val="8"/>
              <w:rPr>
                <w:rFonts w:hint="eastAsia" w:ascii="仿宋" w:hAnsi="仿宋" w:eastAsia="仿宋" w:cs="仿宋"/>
              </w:rPr>
            </w:pPr>
            <w:r>
              <w:rPr>
                <w:rFonts w:hint="eastAsia" w:ascii="仿宋" w:hAnsi="仿宋" w:eastAsia="仿宋" w:cs="仿宋"/>
              </w:rPr>
              <w:t>依法监督，提升监督工作实效</w:t>
            </w:r>
          </w:p>
        </w:tc>
        <w:tc>
          <w:tcPr>
            <w:tcW w:w="2551" w:type="dxa"/>
            <w:vAlign w:val="center"/>
          </w:tcPr>
          <w:p w14:paraId="04B4CE8C">
            <w:pPr>
              <w:pStyle w:val="8"/>
              <w:rPr>
                <w:rFonts w:hint="eastAsia" w:ascii="仿宋" w:hAnsi="仿宋" w:eastAsia="仿宋" w:cs="仿宋"/>
              </w:rPr>
            </w:pPr>
            <w:r>
              <w:rPr>
                <w:rFonts w:hint="eastAsia" w:ascii="仿宋" w:hAnsi="仿宋" w:eastAsia="仿宋" w:cs="仿宋"/>
              </w:rPr>
              <w:t>提升</w:t>
            </w:r>
          </w:p>
        </w:tc>
        <w:tc>
          <w:tcPr>
            <w:tcW w:w="2268" w:type="dxa"/>
            <w:vAlign w:val="center"/>
          </w:tcPr>
          <w:p w14:paraId="35AB8493">
            <w:pPr>
              <w:pStyle w:val="8"/>
              <w:rPr>
                <w:rFonts w:hint="eastAsia" w:ascii="仿宋" w:hAnsi="仿宋" w:eastAsia="仿宋" w:cs="仿宋"/>
              </w:rPr>
            </w:pPr>
            <w:r>
              <w:rPr>
                <w:rFonts w:hint="eastAsia" w:ascii="仿宋" w:hAnsi="仿宋" w:eastAsia="仿宋" w:cs="仿宋"/>
              </w:rPr>
              <w:t>中华人民共和国各级人民代表大会常务委员会监督法》</w:t>
            </w:r>
          </w:p>
        </w:tc>
      </w:tr>
      <w:tr w14:paraId="08E87B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9BB20F1">
            <w:pPr>
              <w:pStyle w:val="10"/>
              <w:rPr>
                <w:rFonts w:hint="eastAsia" w:ascii="仿宋" w:hAnsi="仿宋" w:eastAsia="仿宋" w:cs="仿宋"/>
              </w:rPr>
            </w:pPr>
            <w:r>
              <w:rPr>
                <w:rFonts w:hint="eastAsia" w:ascii="仿宋" w:hAnsi="仿宋" w:eastAsia="仿宋" w:cs="仿宋"/>
              </w:rPr>
              <w:t>满意度指标</w:t>
            </w:r>
          </w:p>
        </w:tc>
        <w:tc>
          <w:tcPr>
            <w:tcW w:w="2268" w:type="dxa"/>
            <w:vAlign w:val="center"/>
          </w:tcPr>
          <w:p w14:paraId="28731128">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2ECFC763">
            <w:pPr>
              <w:pStyle w:val="8"/>
              <w:rPr>
                <w:rFonts w:hint="eastAsia" w:ascii="仿宋" w:hAnsi="仿宋" w:eastAsia="仿宋" w:cs="仿宋"/>
              </w:rPr>
            </w:pPr>
            <w:r>
              <w:rPr>
                <w:rFonts w:hint="eastAsia" w:ascii="仿宋" w:hAnsi="仿宋" w:eastAsia="仿宋" w:cs="仿宋"/>
              </w:rPr>
              <w:t>物业服务满意度</w:t>
            </w:r>
          </w:p>
        </w:tc>
        <w:tc>
          <w:tcPr>
            <w:tcW w:w="2835" w:type="dxa"/>
            <w:vAlign w:val="center"/>
          </w:tcPr>
          <w:p w14:paraId="0E773467">
            <w:pPr>
              <w:pStyle w:val="8"/>
              <w:rPr>
                <w:rFonts w:hint="eastAsia" w:ascii="仿宋" w:hAnsi="仿宋" w:eastAsia="仿宋" w:cs="仿宋"/>
              </w:rPr>
            </w:pPr>
            <w:r>
              <w:rPr>
                <w:rFonts w:hint="eastAsia" w:ascii="仿宋" w:hAnsi="仿宋" w:eastAsia="仿宋" w:cs="仿宋"/>
              </w:rPr>
              <w:t>机关工作人员对物业服务满意度</w:t>
            </w:r>
          </w:p>
        </w:tc>
        <w:tc>
          <w:tcPr>
            <w:tcW w:w="2551" w:type="dxa"/>
            <w:vAlign w:val="center"/>
          </w:tcPr>
          <w:p w14:paraId="041FA6B8">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679847AF">
            <w:pPr>
              <w:pStyle w:val="8"/>
              <w:rPr>
                <w:rFonts w:hint="eastAsia" w:ascii="仿宋" w:hAnsi="仿宋" w:eastAsia="仿宋" w:cs="仿宋"/>
              </w:rPr>
            </w:pPr>
            <w:r>
              <w:rPr>
                <w:rFonts w:hint="eastAsia" w:ascii="仿宋" w:hAnsi="仿宋" w:eastAsia="仿宋" w:cs="仿宋"/>
              </w:rPr>
              <w:t>满意度测评</w:t>
            </w:r>
          </w:p>
        </w:tc>
      </w:tr>
      <w:tr w14:paraId="582DE4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163CF4B">
            <w:pPr>
              <w:rPr>
                <w:rFonts w:hint="eastAsia" w:ascii="仿宋" w:hAnsi="仿宋" w:eastAsia="仿宋" w:cs="仿宋"/>
              </w:rPr>
            </w:pPr>
          </w:p>
        </w:tc>
        <w:tc>
          <w:tcPr>
            <w:tcW w:w="2268" w:type="dxa"/>
            <w:vAlign w:val="center"/>
          </w:tcPr>
          <w:p w14:paraId="5D4CB8B6">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71549114">
            <w:pPr>
              <w:pStyle w:val="8"/>
              <w:rPr>
                <w:rFonts w:hint="eastAsia" w:ascii="仿宋" w:hAnsi="仿宋" w:eastAsia="仿宋" w:cs="仿宋"/>
              </w:rPr>
            </w:pPr>
            <w:r>
              <w:rPr>
                <w:rFonts w:hint="eastAsia" w:ascii="仿宋" w:hAnsi="仿宋" w:eastAsia="仿宋" w:cs="仿宋"/>
              </w:rPr>
              <w:t>文印服务满意度</w:t>
            </w:r>
          </w:p>
        </w:tc>
        <w:tc>
          <w:tcPr>
            <w:tcW w:w="2835" w:type="dxa"/>
            <w:vAlign w:val="center"/>
          </w:tcPr>
          <w:p w14:paraId="1C8D9F08">
            <w:pPr>
              <w:pStyle w:val="8"/>
              <w:rPr>
                <w:rFonts w:hint="eastAsia" w:ascii="仿宋" w:hAnsi="仿宋" w:eastAsia="仿宋" w:cs="仿宋"/>
              </w:rPr>
            </w:pPr>
            <w:r>
              <w:rPr>
                <w:rFonts w:hint="eastAsia" w:ascii="仿宋" w:hAnsi="仿宋" w:eastAsia="仿宋" w:cs="仿宋"/>
              </w:rPr>
              <w:t>机关工作人员对文印服务满意度</w:t>
            </w:r>
          </w:p>
        </w:tc>
        <w:tc>
          <w:tcPr>
            <w:tcW w:w="2551" w:type="dxa"/>
            <w:vAlign w:val="center"/>
          </w:tcPr>
          <w:p w14:paraId="0439142A">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24747D8F">
            <w:pPr>
              <w:pStyle w:val="8"/>
              <w:rPr>
                <w:rFonts w:hint="eastAsia" w:ascii="仿宋" w:hAnsi="仿宋" w:eastAsia="仿宋" w:cs="仿宋"/>
              </w:rPr>
            </w:pPr>
            <w:r>
              <w:rPr>
                <w:rFonts w:hint="eastAsia" w:ascii="仿宋" w:hAnsi="仿宋" w:eastAsia="仿宋" w:cs="仿宋"/>
              </w:rPr>
              <w:t>满意度测评</w:t>
            </w:r>
          </w:p>
        </w:tc>
      </w:tr>
    </w:tbl>
    <w:p w14:paraId="5418D79E">
      <w:pPr>
        <w:rPr>
          <w:rFonts w:hint="eastAsia" w:ascii="仿宋" w:hAnsi="仿宋" w:eastAsia="仿宋" w:cs="仿宋"/>
        </w:rPr>
        <w:sectPr>
          <w:pgSz w:w="16840" w:h="11900" w:orient="landscape"/>
          <w:pgMar w:top="1361" w:right="1020" w:bottom="1134" w:left="1020" w:header="720" w:footer="720" w:gutter="0"/>
          <w:cols w:space="720" w:num="1"/>
        </w:sectPr>
      </w:pPr>
    </w:p>
    <w:p w14:paraId="358DEA3A">
      <w:pPr>
        <w:ind w:firstLine="560"/>
      </w:pPr>
      <w:r>
        <w:rPr>
          <w:rFonts w:ascii="方正仿宋_GBK" w:hAnsi="方正仿宋_GBK" w:eastAsia="方正仿宋_GBK" w:cs="方正仿宋_GBK"/>
          <w:b/>
          <w:color w:val="000000"/>
          <w:sz w:val="28"/>
        </w:rPr>
        <w:t>2、制度研究会用工经费绩效目标表</w:t>
      </w:r>
    </w:p>
    <w:tbl>
      <w:tblPr>
        <w:tblStyle w:val="2"/>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0871FC9">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01544ECA">
            <w:pPr>
              <w:pStyle w:val="4"/>
              <w:rPr>
                <w:rFonts w:hint="eastAsia" w:ascii="仿宋" w:hAnsi="仿宋" w:eastAsia="仿宋" w:cs="仿宋"/>
              </w:rPr>
            </w:pPr>
            <w:r>
              <w:rPr>
                <w:rFonts w:hint="eastAsia" w:ascii="仿宋" w:hAnsi="仿宋" w:eastAsia="仿宋" w:cs="仿宋"/>
              </w:rPr>
              <w:t>绩效目标</w:t>
            </w:r>
          </w:p>
        </w:tc>
        <w:tc>
          <w:tcPr>
            <w:tcW w:w="12756" w:type="dxa"/>
            <w:tcBorders>
              <w:bottom w:val="single" w:color="FFFFFF" w:sz="6" w:space="0"/>
            </w:tcBorders>
            <w:vAlign w:val="center"/>
          </w:tcPr>
          <w:p w14:paraId="7A5437AB">
            <w:pPr>
              <w:pStyle w:val="8"/>
              <w:rPr>
                <w:rFonts w:hint="eastAsia" w:ascii="仿宋" w:hAnsi="仿宋" w:eastAsia="仿宋" w:cs="仿宋"/>
              </w:rPr>
            </w:pPr>
            <w:r>
              <w:rPr>
                <w:rFonts w:hint="eastAsia" w:ascii="仿宋" w:hAnsi="仿宋" w:eastAsia="仿宋" w:cs="仿宋"/>
              </w:rPr>
              <w:t>1.目标内容1做好编外用工人员管理，切实发挥人员作用，提高工作效率。</w:t>
            </w:r>
          </w:p>
        </w:tc>
      </w:tr>
    </w:tbl>
    <w:p w14:paraId="3790B466">
      <w:pPr>
        <w:spacing w:line="2" w:lineRule="exact"/>
        <w:jc w:val="center"/>
        <w:rPr>
          <w:rFonts w:hint="eastAsia" w:ascii="仿宋" w:hAnsi="仿宋" w:eastAsia="仿宋" w:cs="仿宋"/>
        </w:rPr>
      </w:pP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F0C15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5FB4914E">
            <w:pPr>
              <w:pStyle w:val="4"/>
              <w:rPr>
                <w:rFonts w:hint="eastAsia" w:ascii="仿宋" w:hAnsi="仿宋" w:eastAsia="仿宋" w:cs="仿宋"/>
              </w:rPr>
            </w:pPr>
            <w:r>
              <w:rPr>
                <w:rFonts w:hint="eastAsia" w:ascii="仿宋" w:hAnsi="仿宋" w:eastAsia="仿宋" w:cs="仿宋"/>
              </w:rPr>
              <w:t>一级指标</w:t>
            </w:r>
          </w:p>
        </w:tc>
        <w:tc>
          <w:tcPr>
            <w:tcW w:w="2268" w:type="dxa"/>
            <w:vAlign w:val="center"/>
          </w:tcPr>
          <w:p w14:paraId="2769C166">
            <w:pPr>
              <w:pStyle w:val="4"/>
              <w:rPr>
                <w:rFonts w:hint="eastAsia" w:ascii="仿宋" w:hAnsi="仿宋" w:eastAsia="仿宋" w:cs="仿宋"/>
              </w:rPr>
            </w:pPr>
            <w:r>
              <w:rPr>
                <w:rFonts w:hint="eastAsia" w:ascii="仿宋" w:hAnsi="仿宋" w:eastAsia="仿宋" w:cs="仿宋"/>
              </w:rPr>
              <w:t>二级指标</w:t>
            </w:r>
          </w:p>
        </w:tc>
        <w:tc>
          <w:tcPr>
            <w:tcW w:w="2835" w:type="dxa"/>
            <w:vAlign w:val="center"/>
          </w:tcPr>
          <w:p w14:paraId="10824830">
            <w:pPr>
              <w:pStyle w:val="4"/>
              <w:rPr>
                <w:rFonts w:hint="eastAsia" w:ascii="仿宋" w:hAnsi="仿宋" w:eastAsia="仿宋" w:cs="仿宋"/>
              </w:rPr>
            </w:pPr>
            <w:r>
              <w:rPr>
                <w:rFonts w:hint="eastAsia" w:ascii="仿宋" w:hAnsi="仿宋" w:eastAsia="仿宋" w:cs="仿宋"/>
              </w:rPr>
              <w:t>三级指标</w:t>
            </w:r>
          </w:p>
        </w:tc>
        <w:tc>
          <w:tcPr>
            <w:tcW w:w="2835" w:type="dxa"/>
            <w:vAlign w:val="center"/>
          </w:tcPr>
          <w:p w14:paraId="7CBA312F">
            <w:pPr>
              <w:pStyle w:val="4"/>
              <w:rPr>
                <w:rFonts w:hint="eastAsia" w:ascii="仿宋" w:hAnsi="仿宋" w:eastAsia="仿宋" w:cs="仿宋"/>
              </w:rPr>
            </w:pPr>
            <w:r>
              <w:rPr>
                <w:rFonts w:hint="eastAsia" w:ascii="仿宋" w:hAnsi="仿宋" w:eastAsia="仿宋" w:cs="仿宋"/>
              </w:rPr>
              <w:t>绩效指标描述</w:t>
            </w:r>
          </w:p>
        </w:tc>
        <w:tc>
          <w:tcPr>
            <w:tcW w:w="2551" w:type="dxa"/>
            <w:vAlign w:val="center"/>
          </w:tcPr>
          <w:p w14:paraId="3FF6E54F">
            <w:pPr>
              <w:pStyle w:val="4"/>
              <w:rPr>
                <w:rFonts w:hint="eastAsia" w:ascii="仿宋" w:hAnsi="仿宋" w:eastAsia="仿宋" w:cs="仿宋"/>
              </w:rPr>
            </w:pPr>
            <w:r>
              <w:rPr>
                <w:rFonts w:hint="eastAsia" w:ascii="仿宋" w:hAnsi="仿宋" w:eastAsia="仿宋" w:cs="仿宋"/>
              </w:rPr>
              <w:t>指标值</w:t>
            </w:r>
          </w:p>
        </w:tc>
        <w:tc>
          <w:tcPr>
            <w:tcW w:w="2268" w:type="dxa"/>
            <w:vAlign w:val="center"/>
          </w:tcPr>
          <w:p w14:paraId="67F5E697">
            <w:pPr>
              <w:pStyle w:val="4"/>
              <w:rPr>
                <w:rFonts w:hint="eastAsia" w:ascii="仿宋" w:hAnsi="仿宋" w:eastAsia="仿宋" w:cs="仿宋"/>
              </w:rPr>
            </w:pPr>
            <w:r>
              <w:rPr>
                <w:rFonts w:hint="eastAsia" w:ascii="仿宋" w:hAnsi="仿宋" w:eastAsia="仿宋" w:cs="仿宋"/>
              </w:rPr>
              <w:t>指标值确定依据</w:t>
            </w:r>
          </w:p>
        </w:tc>
      </w:tr>
      <w:tr w14:paraId="00868E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73E1B08">
            <w:pPr>
              <w:pStyle w:val="10"/>
              <w:rPr>
                <w:rFonts w:hint="eastAsia" w:ascii="仿宋" w:hAnsi="仿宋" w:eastAsia="仿宋" w:cs="仿宋"/>
              </w:rPr>
            </w:pPr>
            <w:r>
              <w:rPr>
                <w:rFonts w:hint="eastAsia" w:ascii="仿宋" w:hAnsi="仿宋" w:eastAsia="仿宋" w:cs="仿宋"/>
              </w:rPr>
              <w:t>产出指标</w:t>
            </w:r>
          </w:p>
        </w:tc>
        <w:tc>
          <w:tcPr>
            <w:tcW w:w="2268" w:type="dxa"/>
            <w:vAlign w:val="center"/>
          </w:tcPr>
          <w:p w14:paraId="3D23649C">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36D19CFA">
            <w:pPr>
              <w:pStyle w:val="8"/>
              <w:rPr>
                <w:rFonts w:hint="eastAsia" w:ascii="仿宋" w:hAnsi="仿宋" w:eastAsia="仿宋" w:cs="仿宋"/>
              </w:rPr>
            </w:pPr>
            <w:r>
              <w:rPr>
                <w:rFonts w:hint="eastAsia" w:ascii="仿宋" w:hAnsi="仿宋" w:eastAsia="仿宋" w:cs="仿宋"/>
              </w:rPr>
              <w:t>用工人数</w:t>
            </w:r>
          </w:p>
        </w:tc>
        <w:tc>
          <w:tcPr>
            <w:tcW w:w="2835" w:type="dxa"/>
            <w:vAlign w:val="center"/>
          </w:tcPr>
          <w:p w14:paraId="28CBBFAB">
            <w:pPr>
              <w:pStyle w:val="8"/>
              <w:rPr>
                <w:rFonts w:hint="eastAsia" w:ascii="仿宋" w:hAnsi="仿宋" w:eastAsia="仿宋" w:cs="仿宋"/>
              </w:rPr>
            </w:pPr>
            <w:r>
              <w:rPr>
                <w:rFonts w:hint="eastAsia" w:ascii="仿宋" w:hAnsi="仿宋" w:eastAsia="仿宋" w:cs="仿宋"/>
              </w:rPr>
              <w:t>使用编外用工人数</w:t>
            </w:r>
          </w:p>
        </w:tc>
        <w:tc>
          <w:tcPr>
            <w:tcW w:w="2551" w:type="dxa"/>
            <w:vAlign w:val="center"/>
          </w:tcPr>
          <w:p w14:paraId="405387FB">
            <w:pPr>
              <w:pStyle w:val="8"/>
              <w:rPr>
                <w:rFonts w:hint="eastAsia" w:ascii="仿宋" w:hAnsi="仿宋" w:eastAsia="仿宋" w:cs="仿宋"/>
              </w:rPr>
            </w:pPr>
            <w:r>
              <w:rPr>
                <w:rFonts w:hint="eastAsia" w:ascii="仿宋" w:hAnsi="仿宋" w:eastAsia="仿宋" w:cs="仿宋"/>
              </w:rPr>
              <w:t>2人</w:t>
            </w:r>
          </w:p>
        </w:tc>
        <w:tc>
          <w:tcPr>
            <w:tcW w:w="2268" w:type="dxa"/>
            <w:vAlign w:val="center"/>
          </w:tcPr>
          <w:p w14:paraId="4FE8AE56">
            <w:pPr>
              <w:pStyle w:val="8"/>
              <w:rPr>
                <w:rFonts w:hint="eastAsia" w:ascii="仿宋" w:hAnsi="仿宋" w:eastAsia="仿宋" w:cs="仿宋"/>
              </w:rPr>
            </w:pPr>
            <w:r>
              <w:rPr>
                <w:rFonts w:hint="eastAsia" w:ascii="仿宋" w:hAnsi="仿宋" w:eastAsia="仿宋" w:cs="仿宋"/>
              </w:rPr>
              <w:t>廊人社发（2022）187号</w:t>
            </w:r>
          </w:p>
        </w:tc>
      </w:tr>
      <w:tr w14:paraId="17BB7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8BD1E63">
            <w:pPr>
              <w:rPr>
                <w:rFonts w:hint="eastAsia" w:ascii="仿宋" w:hAnsi="仿宋" w:eastAsia="仿宋" w:cs="仿宋"/>
              </w:rPr>
            </w:pPr>
          </w:p>
        </w:tc>
        <w:tc>
          <w:tcPr>
            <w:tcW w:w="2268" w:type="dxa"/>
            <w:vAlign w:val="center"/>
          </w:tcPr>
          <w:p w14:paraId="7225F27F">
            <w:pPr>
              <w:pStyle w:val="8"/>
              <w:rPr>
                <w:rFonts w:hint="eastAsia" w:ascii="仿宋" w:hAnsi="仿宋" w:eastAsia="仿宋" w:cs="仿宋"/>
              </w:rPr>
            </w:pPr>
            <w:r>
              <w:rPr>
                <w:rFonts w:hint="eastAsia" w:ascii="仿宋" w:hAnsi="仿宋" w:eastAsia="仿宋" w:cs="仿宋"/>
              </w:rPr>
              <w:t>质量指标</w:t>
            </w:r>
          </w:p>
        </w:tc>
        <w:tc>
          <w:tcPr>
            <w:tcW w:w="2835" w:type="dxa"/>
            <w:vAlign w:val="center"/>
          </w:tcPr>
          <w:p w14:paraId="29BE208C">
            <w:pPr>
              <w:pStyle w:val="8"/>
              <w:rPr>
                <w:rFonts w:hint="eastAsia" w:ascii="仿宋" w:hAnsi="仿宋" w:eastAsia="仿宋" w:cs="仿宋"/>
              </w:rPr>
            </w:pPr>
            <w:r>
              <w:rPr>
                <w:rFonts w:hint="eastAsia" w:ascii="仿宋" w:hAnsi="仿宋" w:eastAsia="仿宋" w:cs="仿宋"/>
              </w:rPr>
              <w:t>保障工作质量</w:t>
            </w:r>
          </w:p>
        </w:tc>
        <w:tc>
          <w:tcPr>
            <w:tcW w:w="2835" w:type="dxa"/>
            <w:vAlign w:val="center"/>
          </w:tcPr>
          <w:p w14:paraId="7A470BB1">
            <w:pPr>
              <w:pStyle w:val="8"/>
              <w:rPr>
                <w:rFonts w:hint="eastAsia" w:ascii="仿宋" w:hAnsi="仿宋" w:eastAsia="仿宋" w:cs="仿宋"/>
              </w:rPr>
            </w:pPr>
            <w:r>
              <w:rPr>
                <w:rFonts w:hint="eastAsia" w:ascii="仿宋" w:hAnsi="仿宋" w:eastAsia="仿宋" w:cs="仿宋"/>
              </w:rPr>
              <w:t>保障工作质量</w:t>
            </w:r>
          </w:p>
        </w:tc>
        <w:tc>
          <w:tcPr>
            <w:tcW w:w="2551" w:type="dxa"/>
            <w:vAlign w:val="center"/>
          </w:tcPr>
          <w:p w14:paraId="535B1E48">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0D9B446B">
            <w:pPr>
              <w:pStyle w:val="8"/>
              <w:rPr>
                <w:rFonts w:hint="eastAsia" w:ascii="仿宋" w:hAnsi="仿宋" w:eastAsia="仿宋" w:cs="仿宋"/>
              </w:rPr>
            </w:pPr>
            <w:r>
              <w:rPr>
                <w:rFonts w:hint="eastAsia" w:ascii="仿宋" w:hAnsi="仿宋" w:eastAsia="仿宋" w:cs="仿宋"/>
              </w:rPr>
              <w:t>工作考核评定</w:t>
            </w:r>
          </w:p>
        </w:tc>
      </w:tr>
      <w:tr w14:paraId="0DB6E6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DAEADC2">
            <w:pPr>
              <w:rPr>
                <w:rFonts w:hint="eastAsia" w:ascii="仿宋" w:hAnsi="仿宋" w:eastAsia="仿宋" w:cs="仿宋"/>
              </w:rPr>
            </w:pPr>
          </w:p>
        </w:tc>
        <w:tc>
          <w:tcPr>
            <w:tcW w:w="2268" w:type="dxa"/>
            <w:vAlign w:val="center"/>
          </w:tcPr>
          <w:p w14:paraId="552C61A3">
            <w:pPr>
              <w:pStyle w:val="8"/>
              <w:rPr>
                <w:rFonts w:hint="eastAsia" w:ascii="仿宋" w:hAnsi="仿宋" w:eastAsia="仿宋" w:cs="仿宋"/>
              </w:rPr>
            </w:pPr>
            <w:r>
              <w:rPr>
                <w:rFonts w:hint="eastAsia" w:ascii="仿宋" w:hAnsi="仿宋" w:eastAsia="仿宋" w:cs="仿宋"/>
              </w:rPr>
              <w:t>时效指标</w:t>
            </w:r>
          </w:p>
        </w:tc>
        <w:tc>
          <w:tcPr>
            <w:tcW w:w="2835" w:type="dxa"/>
            <w:vAlign w:val="center"/>
          </w:tcPr>
          <w:p w14:paraId="7AE66D28">
            <w:pPr>
              <w:pStyle w:val="8"/>
              <w:rPr>
                <w:rFonts w:hint="eastAsia" w:ascii="仿宋" w:hAnsi="仿宋" w:eastAsia="仿宋" w:cs="仿宋"/>
              </w:rPr>
            </w:pPr>
            <w:r>
              <w:rPr>
                <w:rFonts w:hint="eastAsia" w:ascii="仿宋" w:hAnsi="仿宋" w:eastAsia="仿宋" w:cs="仿宋"/>
              </w:rPr>
              <w:t>及时性</w:t>
            </w:r>
          </w:p>
        </w:tc>
        <w:tc>
          <w:tcPr>
            <w:tcW w:w="2835" w:type="dxa"/>
            <w:vAlign w:val="center"/>
          </w:tcPr>
          <w:p w14:paraId="6A8AC9FE">
            <w:pPr>
              <w:pStyle w:val="8"/>
              <w:rPr>
                <w:rFonts w:hint="eastAsia" w:ascii="仿宋" w:hAnsi="仿宋" w:eastAsia="仿宋" w:cs="仿宋"/>
              </w:rPr>
            </w:pPr>
            <w:r>
              <w:rPr>
                <w:rFonts w:hint="eastAsia" w:ascii="仿宋" w:hAnsi="仿宋" w:eastAsia="仿宋" w:cs="仿宋"/>
              </w:rPr>
              <w:t>完成工作及时率</w:t>
            </w:r>
          </w:p>
        </w:tc>
        <w:tc>
          <w:tcPr>
            <w:tcW w:w="2551" w:type="dxa"/>
            <w:vAlign w:val="center"/>
          </w:tcPr>
          <w:p w14:paraId="3CAAF968">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29B1D31C">
            <w:pPr>
              <w:pStyle w:val="8"/>
              <w:rPr>
                <w:rFonts w:hint="eastAsia" w:ascii="仿宋" w:hAnsi="仿宋" w:eastAsia="仿宋" w:cs="仿宋"/>
              </w:rPr>
            </w:pPr>
            <w:r>
              <w:rPr>
                <w:rFonts w:hint="eastAsia" w:ascii="仿宋" w:hAnsi="仿宋" w:eastAsia="仿宋" w:cs="仿宋"/>
              </w:rPr>
              <w:t>工作考核评定</w:t>
            </w:r>
          </w:p>
        </w:tc>
      </w:tr>
      <w:tr w14:paraId="4A095C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2A0F0D8">
            <w:pPr>
              <w:rPr>
                <w:rFonts w:hint="eastAsia" w:ascii="仿宋" w:hAnsi="仿宋" w:eastAsia="仿宋" w:cs="仿宋"/>
              </w:rPr>
            </w:pPr>
          </w:p>
        </w:tc>
        <w:tc>
          <w:tcPr>
            <w:tcW w:w="2268" w:type="dxa"/>
            <w:vAlign w:val="center"/>
          </w:tcPr>
          <w:p w14:paraId="3143A4F5">
            <w:pPr>
              <w:pStyle w:val="8"/>
              <w:rPr>
                <w:rFonts w:hint="eastAsia" w:ascii="仿宋" w:hAnsi="仿宋" w:eastAsia="仿宋" w:cs="仿宋"/>
              </w:rPr>
            </w:pPr>
            <w:r>
              <w:rPr>
                <w:rFonts w:hint="eastAsia" w:ascii="仿宋" w:hAnsi="仿宋" w:eastAsia="仿宋" w:cs="仿宋"/>
              </w:rPr>
              <w:t>成本指标</w:t>
            </w:r>
          </w:p>
        </w:tc>
        <w:tc>
          <w:tcPr>
            <w:tcW w:w="2835" w:type="dxa"/>
            <w:vAlign w:val="center"/>
          </w:tcPr>
          <w:p w14:paraId="10A72A57">
            <w:pPr>
              <w:pStyle w:val="8"/>
              <w:rPr>
                <w:rFonts w:hint="eastAsia" w:ascii="仿宋" w:hAnsi="仿宋" w:eastAsia="仿宋" w:cs="仿宋"/>
              </w:rPr>
            </w:pPr>
            <w:r>
              <w:rPr>
                <w:rFonts w:hint="eastAsia" w:ascii="仿宋" w:hAnsi="仿宋" w:eastAsia="仿宋" w:cs="仿宋"/>
              </w:rPr>
              <w:t>控制人均成本</w:t>
            </w:r>
          </w:p>
        </w:tc>
        <w:tc>
          <w:tcPr>
            <w:tcW w:w="2835" w:type="dxa"/>
            <w:vAlign w:val="center"/>
          </w:tcPr>
          <w:p w14:paraId="0CC108DF">
            <w:pPr>
              <w:pStyle w:val="8"/>
              <w:rPr>
                <w:rFonts w:hint="eastAsia" w:ascii="仿宋" w:hAnsi="仿宋" w:eastAsia="仿宋" w:cs="仿宋"/>
              </w:rPr>
            </w:pPr>
            <w:r>
              <w:rPr>
                <w:rFonts w:hint="eastAsia" w:ascii="仿宋" w:hAnsi="仿宋" w:eastAsia="仿宋" w:cs="仿宋"/>
              </w:rPr>
              <w:t>严格控制用工月均工资</w:t>
            </w:r>
          </w:p>
        </w:tc>
        <w:tc>
          <w:tcPr>
            <w:tcW w:w="2551" w:type="dxa"/>
            <w:vAlign w:val="center"/>
          </w:tcPr>
          <w:p w14:paraId="486156EC">
            <w:pPr>
              <w:pStyle w:val="8"/>
              <w:rPr>
                <w:rFonts w:hint="eastAsia" w:ascii="仿宋" w:hAnsi="仿宋" w:eastAsia="仿宋" w:cs="仿宋"/>
              </w:rPr>
            </w:pPr>
            <w:r>
              <w:rPr>
                <w:rFonts w:hint="eastAsia" w:ascii="仿宋" w:hAnsi="仿宋" w:eastAsia="仿宋" w:cs="仿宋"/>
              </w:rPr>
              <w:t>≤0.58万元</w:t>
            </w:r>
          </w:p>
        </w:tc>
        <w:tc>
          <w:tcPr>
            <w:tcW w:w="2268" w:type="dxa"/>
            <w:vAlign w:val="center"/>
          </w:tcPr>
          <w:p w14:paraId="6A26ED43">
            <w:pPr>
              <w:pStyle w:val="8"/>
              <w:rPr>
                <w:rFonts w:hint="eastAsia" w:ascii="仿宋" w:hAnsi="仿宋" w:eastAsia="仿宋" w:cs="仿宋"/>
              </w:rPr>
            </w:pPr>
            <w:r>
              <w:rPr>
                <w:rFonts w:hint="eastAsia" w:ascii="仿宋" w:hAnsi="仿宋" w:eastAsia="仿宋" w:cs="仿宋"/>
              </w:rPr>
              <w:t>审定工资标准</w:t>
            </w:r>
          </w:p>
        </w:tc>
      </w:tr>
      <w:tr w14:paraId="40E06A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A57E4D6">
            <w:pPr>
              <w:pStyle w:val="10"/>
              <w:rPr>
                <w:rFonts w:hint="eastAsia" w:ascii="仿宋" w:hAnsi="仿宋" w:eastAsia="仿宋" w:cs="仿宋"/>
              </w:rPr>
            </w:pPr>
            <w:r>
              <w:rPr>
                <w:rFonts w:hint="eastAsia" w:ascii="仿宋" w:hAnsi="仿宋" w:eastAsia="仿宋" w:cs="仿宋"/>
              </w:rPr>
              <w:t>效益指标</w:t>
            </w:r>
          </w:p>
        </w:tc>
        <w:tc>
          <w:tcPr>
            <w:tcW w:w="2268" w:type="dxa"/>
            <w:vAlign w:val="center"/>
          </w:tcPr>
          <w:p w14:paraId="7B0D3777">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068C1FF7">
            <w:pPr>
              <w:pStyle w:val="8"/>
              <w:rPr>
                <w:rFonts w:hint="eastAsia" w:ascii="仿宋" w:hAnsi="仿宋" w:eastAsia="仿宋" w:cs="仿宋"/>
              </w:rPr>
            </w:pPr>
            <w:r>
              <w:rPr>
                <w:rFonts w:hint="eastAsia" w:ascii="仿宋" w:hAnsi="仿宋" w:eastAsia="仿宋" w:cs="仿宋"/>
              </w:rPr>
              <w:t>推动创新工作</w:t>
            </w:r>
          </w:p>
        </w:tc>
        <w:tc>
          <w:tcPr>
            <w:tcW w:w="2835" w:type="dxa"/>
            <w:vAlign w:val="center"/>
          </w:tcPr>
          <w:p w14:paraId="742AC9AB">
            <w:pPr>
              <w:pStyle w:val="8"/>
              <w:rPr>
                <w:rFonts w:hint="eastAsia" w:ascii="仿宋" w:hAnsi="仿宋" w:eastAsia="仿宋" w:cs="仿宋"/>
              </w:rPr>
            </w:pPr>
            <w:r>
              <w:rPr>
                <w:rFonts w:hint="eastAsia" w:ascii="仿宋" w:hAnsi="仿宋" w:eastAsia="仿宋" w:cs="仿宋"/>
              </w:rPr>
              <w:t>推动创新工作</w:t>
            </w:r>
          </w:p>
        </w:tc>
        <w:tc>
          <w:tcPr>
            <w:tcW w:w="2551" w:type="dxa"/>
            <w:vAlign w:val="center"/>
          </w:tcPr>
          <w:p w14:paraId="543D4D49">
            <w:pPr>
              <w:pStyle w:val="8"/>
              <w:rPr>
                <w:rFonts w:hint="eastAsia" w:ascii="仿宋" w:hAnsi="仿宋" w:eastAsia="仿宋" w:cs="仿宋"/>
              </w:rPr>
            </w:pPr>
            <w:r>
              <w:rPr>
                <w:rFonts w:hint="eastAsia" w:ascii="仿宋" w:hAnsi="仿宋" w:eastAsia="仿宋" w:cs="仿宋"/>
              </w:rPr>
              <w:t>推动</w:t>
            </w:r>
          </w:p>
        </w:tc>
        <w:tc>
          <w:tcPr>
            <w:tcW w:w="2268" w:type="dxa"/>
            <w:vAlign w:val="center"/>
          </w:tcPr>
          <w:p w14:paraId="0D8B81FF">
            <w:pPr>
              <w:pStyle w:val="8"/>
              <w:rPr>
                <w:rFonts w:hint="eastAsia" w:ascii="仿宋" w:hAnsi="仿宋" w:eastAsia="仿宋" w:cs="仿宋"/>
              </w:rPr>
            </w:pPr>
            <w:r>
              <w:rPr>
                <w:rFonts w:hint="eastAsia" w:ascii="仿宋" w:hAnsi="仿宋" w:eastAsia="仿宋" w:cs="仿宋"/>
              </w:rPr>
              <w:t>工作考核评定</w:t>
            </w:r>
          </w:p>
        </w:tc>
      </w:tr>
      <w:tr w14:paraId="7E70E2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9EF8523">
            <w:pPr>
              <w:rPr>
                <w:rFonts w:hint="eastAsia" w:ascii="仿宋" w:hAnsi="仿宋" w:eastAsia="仿宋" w:cs="仿宋"/>
              </w:rPr>
            </w:pPr>
          </w:p>
        </w:tc>
        <w:tc>
          <w:tcPr>
            <w:tcW w:w="2268" w:type="dxa"/>
            <w:vAlign w:val="center"/>
          </w:tcPr>
          <w:p w14:paraId="69AE124E">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18B32C71">
            <w:pPr>
              <w:pStyle w:val="8"/>
              <w:rPr>
                <w:rFonts w:hint="eastAsia" w:ascii="仿宋" w:hAnsi="仿宋" w:eastAsia="仿宋" w:cs="仿宋"/>
              </w:rPr>
            </w:pPr>
            <w:r>
              <w:rPr>
                <w:rFonts w:hint="eastAsia" w:ascii="仿宋" w:hAnsi="仿宋" w:eastAsia="仿宋" w:cs="仿宋"/>
              </w:rPr>
              <w:t>业务保障能力</w:t>
            </w:r>
          </w:p>
        </w:tc>
        <w:tc>
          <w:tcPr>
            <w:tcW w:w="2835" w:type="dxa"/>
            <w:vAlign w:val="center"/>
          </w:tcPr>
          <w:p w14:paraId="5E294A55">
            <w:pPr>
              <w:pStyle w:val="8"/>
              <w:rPr>
                <w:rFonts w:hint="eastAsia" w:ascii="仿宋" w:hAnsi="仿宋" w:eastAsia="仿宋" w:cs="仿宋"/>
              </w:rPr>
            </w:pPr>
            <w:r>
              <w:rPr>
                <w:rFonts w:hint="eastAsia" w:ascii="仿宋" w:hAnsi="仿宋" w:eastAsia="仿宋" w:cs="仿宋"/>
              </w:rPr>
              <w:t>业务保障能力</w:t>
            </w:r>
          </w:p>
        </w:tc>
        <w:tc>
          <w:tcPr>
            <w:tcW w:w="2551" w:type="dxa"/>
            <w:vAlign w:val="center"/>
          </w:tcPr>
          <w:p w14:paraId="181242BE">
            <w:pPr>
              <w:pStyle w:val="8"/>
              <w:rPr>
                <w:rFonts w:hint="eastAsia" w:ascii="仿宋" w:hAnsi="仿宋" w:eastAsia="仿宋" w:cs="仿宋"/>
              </w:rPr>
            </w:pPr>
            <w:r>
              <w:rPr>
                <w:rFonts w:hint="eastAsia" w:ascii="仿宋" w:hAnsi="仿宋" w:eastAsia="仿宋" w:cs="仿宋"/>
              </w:rPr>
              <w:t>保障</w:t>
            </w:r>
          </w:p>
        </w:tc>
        <w:tc>
          <w:tcPr>
            <w:tcW w:w="2268" w:type="dxa"/>
            <w:vAlign w:val="center"/>
          </w:tcPr>
          <w:p w14:paraId="44D1E3C5">
            <w:pPr>
              <w:pStyle w:val="8"/>
              <w:rPr>
                <w:rFonts w:hint="eastAsia" w:ascii="仿宋" w:hAnsi="仿宋" w:eastAsia="仿宋" w:cs="仿宋"/>
              </w:rPr>
            </w:pPr>
            <w:r>
              <w:rPr>
                <w:rFonts w:hint="eastAsia" w:ascii="仿宋" w:hAnsi="仿宋" w:eastAsia="仿宋" w:cs="仿宋"/>
              </w:rPr>
              <w:t>工作考核评定</w:t>
            </w:r>
          </w:p>
        </w:tc>
      </w:tr>
      <w:tr w14:paraId="516F30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6BFE9C8">
            <w:pPr>
              <w:pStyle w:val="10"/>
              <w:rPr>
                <w:rFonts w:hint="eastAsia" w:ascii="仿宋" w:hAnsi="仿宋" w:eastAsia="仿宋" w:cs="仿宋"/>
              </w:rPr>
            </w:pPr>
            <w:r>
              <w:rPr>
                <w:rFonts w:hint="eastAsia" w:ascii="仿宋" w:hAnsi="仿宋" w:eastAsia="仿宋" w:cs="仿宋"/>
              </w:rPr>
              <w:t>满意度指标</w:t>
            </w:r>
          </w:p>
        </w:tc>
        <w:tc>
          <w:tcPr>
            <w:tcW w:w="2268" w:type="dxa"/>
            <w:vAlign w:val="center"/>
          </w:tcPr>
          <w:p w14:paraId="1AF4C1AD">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44DF762E">
            <w:pPr>
              <w:pStyle w:val="8"/>
              <w:rPr>
                <w:rFonts w:hint="eastAsia" w:ascii="仿宋" w:hAnsi="仿宋" w:eastAsia="仿宋" w:cs="仿宋"/>
              </w:rPr>
            </w:pPr>
            <w:r>
              <w:rPr>
                <w:rFonts w:hint="eastAsia" w:ascii="仿宋" w:hAnsi="仿宋" w:eastAsia="仿宋" w:cs="仿宋"/>
              </w:rPr>
              <w:t>机关人员满意度</w:t>
            </w:r>
          </w:p>
        </w:tc>
        <w:tc>
          <w:tcPr>
            <w:tcW w:w="2835" w:type="dxa"/>
            <w:vAlign w:val="center"/>
          </w:tcPr>
          <w:p w14:paraId="28C5C368">
            <w:pPr>
              <w:pStyle w:val="8"/>
              <w:rPr>
                <w:rFonts w:hint="eastAsia" w:ascii="仿宋" w:hAnsi="仿宋" w:eastAsia="仿宋" w:cs="仿宋"/>
              </w:rPr>
            </w:pPr>
            <w:r>
              <w:rPr>
                <w:rFonts w:hint="eastAsia" w:ascii="仿宋" w:hAnsi="仿宋" w:eastAsia="仿宋" w:cs="仿宋"/>
              </w:rPr>
              <w:t>机关工作人员反馈满意和较满意的数量占调查用户总数量的比率</w:t>
            </w:r>
          </w:p>
        </w:tc>
        <w:tc>
          <w:tcPr>
            <w:tcW w:w="2551" w:type="dxa"/>
            <w:vAlign w:val="center"/>
          </w:tcPr>
          <w:p w14:paraId="309B9606">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0AC97E8D">
            <w:pPr>
              <w:pStyle w:val="8"/>
              <w:rPr>
                <w:rFonts w:hint="eastAsia" w:ascii="仿宋" w:hAnsi="仿宋" w:eastAsia="仿宋" w:cs="仿宋"/>
              </w:rPr>
            </w:pPr>
            <w:r>
              <w:rPr>
                <w:rFonts w:hint="eastAsia" w:ascii="仿宋" w:hAnsi="仿宋" w:eastAsia="仿宋" w:cs="仿宋"/>
              </w:rPr>
              <w:t>满意度测评</w:t>
            </w:r>
          </w:p>
        </w:tc>
      </w:tr>
    </w:tbl>
    <w:p w14:paraId="3A24CDE2">
      <w:pPr>
        <w:sectPr>
          <w:pgSz w:w="16840" w:h="11900" w:orient="landscape"/>
          <w:pgMar w:top="1361" w:right="1020" w:bottom="1134" w:left="1020" w:header="720" w:footer="720" w:gutter="0"/>
          <w:cols w:space="720" w:num="1"/>
        </w:sectPr>
      </w:pPr>
    </w:p>
    <w:p w14:paraId="73B2C0A9">
      <w:pPr>
        <w:ind w:firstLine="560"/>
      </w:pPr>
      <w:r>
        <w:rPr>
          <w:rFonts w:ascii="方正仿宋_GBK" w:hAnsi="方正仿宋_GBK" w:eastAsia="方正仿宋_GBK" w:cs="方正仿宋_GBK"/>
          <w:b/>
          <w:color w:val="000000"/>
          <w:sz w:val="28"/>
        </w:rPr>
        <w:t>3、“智慧人大”信息平台建设经费绩效目标表</w:t>
      </w:r>
    </w:p>
    <w:tbl>
      <w:tblPr>
        <w:tblStyle w:val="2"/>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EF9EBE4">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655D3F64">
            <w:pPr>
              <w:pStyle w:val="4"/>
              <w:rPr>
                <w:rFonts w:hint="eastAsia" w:ascii="仿宋" w:hAnsi="仿宋" w:eastAsia="仿宋" w:cs="仿宋"/>
              </w:rPr>
            </w:pPr>
            <w:r>
              <w:rPr>
                <w:rFonts w:hint="eastAsia" w:ascii="仿宋" w:hAnsi="仿宋" w:eastAsia="仿宋" w:cs="仿宋"/>
              </w:rPr>
              <w:t>绩效目标</w:t>
            </w:r>
          </w:p>
        </w:tc>
        <w:tc>
          <w:tcPr>
            <w:tcW w:w="12756" w:type="dxa"/>
            <w:tcBorders>
              <w:bottom w:val="single" w:color="FFFFFF" w:sz="6" w:space="0"/>
            </w:tcBorders>
            <w:vAlign w:val="center"/>
          </w:tcPr>
          <w:p w14:paraId="63EA5192">
            <w:pPr>
              <w:pStyle w:val="8"/>
              <w:rPr>
                <w:rFonts w:hint="eastAsia" w:ascii="仿宋" w:hAnsi="仿宋" w:eastAsia="仿宋" w:cs="仿宋"/>
              </w:rPr>
            </w:pPr>
            <w:r>
              <w:rPr>
                <w:rFonts w:hint="eastAsia" w:ascii="仿宋" w:hAnsi="仿宋" w:eastAsia="仿宋" w:cs="仿宋"/>
              </w:rPr>
              <w:t>1.目标内容1加强机关信息化建设，提高机关信息化水平，推动各项工作高效开展。</w:t>
            </w:r>
          </w:p>
        </w:tc>
      </w:tr>
    </w:tbl>
    <w:p w14:paraId="4EBD1DFC">
      <w:pPr>
        <w:spacing w:line="2" w:lineRule="exact"/>
        <w:jc w:val="center"/>
        <w:rPr>
          <w:rFonts w:hint="eastAsia" w:ascii="仿宋" w:hAnsi="仿宋" w:eastAsia="仿宋" w:cs="仿宋"/>
        </w:rPr>
      </w:pP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1E515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49C5900E">
            <w:pPr>
              <w:pStyle w:val="4"/>
              <w:rPr>
                <w:rFonts w:hint="eastAsia" w:ascii="仿宋" w:hAnsi="仿宋" w:eastAsia="仿宋" w:cs="仿宋"/>
              </w:rPr>
            </w:pPr>
            <w:r>
              <w:rPr>
                <w:rFonts w:hint="eastAsia" w:ascii="仿宋" w:hAnsi="仿宋" w:eastAsia="仿宋" w:cs="仿宋"/>
              </w:rPr>
              <w:t>一级指标</w:t>
            </w:r>
          </w:p>
        </w:tc>
        <w:tc>
          <w:tcPr>
            <w:tcW w:w="2268" w:type="dxa"/>
            <w:vAlign w:val="center"/>
          </w:tcPr>
          <w:p w14:paraId="4D59C542">
            <w:pPr>
              <w:pStyle w:val="4"/>
              <w:rPr>
                <w:rFonts w:hint="eastAsia" w:ascii="仿宋" w:hAnsi="仿宋" w:eastAsia="仿宋" w:cs="仿宋"/>
              </w:rPr>
            </w:pPr>
            <w:r>
              <w:rPr>
                <w:rFonts w:hint="eastAsia" w:ascii="仿宋" w:hAnsi="仿宋" w:eastAsia="仿宋" w:cs="仿宋"/>
              </w:rPr>
              <w:t>二级指标</w:t>
            </w:r>
          </w:p>
        </w:tc>
        <w:tc>
          <w:tcPr>
            <w:tcW w:w="2835" w:type="dxa"/>
            <w:vAlign w:val="center"/>
          </w:tcPr>
          <w:p w14:paraId="160DECE9">
            <w:pPr>
              <w:pStyle w:val="4"/>
              <w:rPr>
                <w:rFonts w:hint="eastAsia" w:ascii="仿宋" w:hAnsi="仿宋" w:eastAsia="仿宋" w:cs="仿宋"/>
              </w:rPr>
            </w:pPr>
            <w:r>
              <w:rPr>
                <w:rFonts w:hint="eastAsia" w:ascii="仿宋" w:hAnsi="仿宋" w:eastAsia="仿宋" w:cs="仿宋"/>
              </w:rPr>
              <w:t>三级指标</w:t>
            </w:r>
          </w:p>
        </w:tc>
        <w:tc>
          <w:tcPr>
            <w:tcW w:w="2835" w:type="dxa"/>
            <w:vAlign w:val="center"/>
          </w:tcPr>
          <w:p w14:paraId="14510648">
            <w:pPr>
              <w:pStyle w:val="4"/>
              <w:rPr>
                <w:rFonts w:hint="eastAsia" w:ascii="仿宋" w:hAnsi="仿宋" w:eastAsia="仿宋" w:cs="仿宋"/>
              </w:rPr>
            </w:pPr>
            <w:r>
              <w:rPr>
                <w:rFonts w:hint="eastAsia" w:ascii="仿宋" w:hAnsi="仿宋" w:eastAsia="仿宋" w:cs="仿宋"/>
              </w:rPr>
              <w:t>绩效指标描述</w:t>
            </w:r>
          </w:p>
        </w:tc>
        <w:tc>
          <w:tcPr>
            <w:tcW w:w="2551" w:type="dxa"/>
            <w:vAlign w:val="center"/>
          </w:tcPr>
          <w:p w14:paraId="25C981B9">
            <w:pPr>
              <w:pStyle w:val="4"/>
              <w:rPr>
                <w:rFonts w:hint="eastAsia" w:ascii="仿宋" w:hAnsi="仿宋" w:eastAsia="仿宋" w:cs="仿宋"/>
              </w:rPr>
            </w:pPr>
            <w:r>
              <w:rPr>
                <w:rFonts w:hint="eastAsia" w:ascii="仿宋" w:hAnsi="仿宋" w:eastAsia="仿宋" w:cs="仿宋"/>
              </w:rPr>
              <w:t>指标值</w:t>
            </w:r>
          </w:p>
        </w:tc>
        <w:tc>
          <w:tcPr>
            <w:tcW w:w="2268" w:type="dxa"/>
            <w:vAlign w:val="center"/>
          </w:tcPr>
          <w:p w14:paraId="48399EFB">
            <w:pPr>
              <w:pStyle w:val="4"/>
              <w:rPr>
                <w:rFonts w:hint="eastAsia" w:ascii="仿宋" w:hAnsi="仿宋" w:eastAsia="仿宋" w:cs="仿宋"/>
              </w:rPr>
            </w:pPr>
            <w:r>
              <w:rPr>
                <w:rFonts w:hint="eastAsia" w:ascii="仿宋" w:hAnsi="仿宋" w:eastAsia="仿宋" w:cs="仿宋"/>
              </w:rPr>
              <w:t>指标值确定依据</w:t>
            </w:r>
          </w:p>
        </w:tc>
      </w:tr>
      <w:tr w14:paraId="5BAFBA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AAE8B38">
            <w:pPr>
              <w:pStyle w:val="10"/>
              <w:rPr>
                <w:rFonts w:hint="eastAsia" w:ascii="仿宋" w:hAnsi="仿宋" w:eastAsia="仿宋" w:cs="仿宋"/>
              </w:rPr>
            </w:pPr>
            <w:r>
              <w:rPr>
                <w:rFonts w:hint="eastAsia" w:ascii="仿宋" w:hAnsi="仿宋" w:eastAsia="仿宋" w:cs="仿宋"/>
              </w:rPr>
              <w:t>产出指标</w:t>
            </w:r>
          </w:p>
        </w:tc>
        <w:tc>
          <w:tcPr>
            <w:tcW w:w="2268" w:type="dxa"/>
            <w:vAlign w:val="center"/>
          </w:tcPr>
          <w:p w14:paraId="7845B392">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3E25D7FB">
            <w:pPr>
              <w:pStyle w:val="8"/>
              <w:rPr>
                <w:rFonts w:hint="eastAsia" w:ascii="仿宋" w:hAnsi="仿宋" w:eastAsia="仿宋" w:cs="仿宋"/>
              </w:rPr>
            </w:pPr>
            <w:r>
              <w:rPr>
                <w:rFonts w:hint="eastAsia" w:ascii="仿宋" w:hAnsi="仿宋" w:eastAsia="仿宋" w:cs="仿宋"/>
              </w:rPr>
              <w:t>显示设备数量</w:t>
            </w:r>
          </w:p>
        </w:tc>
        <w:tc>
          <w:tcPr>
            <w:tcW w:w="2835" w:type="dxa"/>
            <w:vAlign w:val="center"/>
          </w:tcPr>
          <w:p w14:paraId="77A48877">
            <w:pPr>
              <w:pStyle w:val="8"/>
              <w:rPr>
                <w:rFonts w:hint="eastAsia" w:ascii="仿宋" w:hAnsi="仿宋" w:eastAsia="仿宋" w:cs="仿宋"/>
              </w:rPr>
            </w:pPr>
            <w:r>
              <w:rPr>
                <w:rFonts w:hint="eastAsia" w:ascii="仿宋" w:hAnsi="仿宋" w:eastAsia="仿宋" w:cs="仿宋"/>
              </w:rPr>
              <w:t>显示设备数量</w:t>
            </w:r>
          </w:p>
        </w:tc>
        <w:tc>
          <w:tcPr>
            <w:tcW w:w="2551" w:type="dxa"/>
            <w:vAlign w:val="center"/>
          </w:tcPr>
          <w:p w14:paraId="76A33ABC">
            <w:pPr>
              <w:pStyle w:val="8"/>
              <w:rPr>
                <w:rFonts w:hint="eastAsia" w:ascii="仿宋" w:hAnsi="仿宋" w:eastAsia="仿宋" w:cs="仿宋"/>
              </w:rPr>
            </w:pPr>
            <w:r>
              <w:rPr>
                <w:rFonts w:hint="eastAsia" w:ascii="仿宋" w:hAnsi="仿宋" w:eastAsia="仿宋" w:cs="仿宋"/>
              </w:rPr>
              <w:t>≤48台</w:t>
            </w:r>
          </w:p>
        </w:tc>
        <w:tc>
          <w:tcPr>
            <w:tcW w:w="2268" w:type="dxa"/>
            <w:vAlign w:val="center"/>
          </w:tcPr>
          <w:p w14:paraId="1C543EA7">
            <w:pPr>
              <w:pStyle w:val="8"/>
              <w:rPr>
                <w:rFonts w:hint="eastAsia" w:ascii="仿宋" w:hAnsi="仿宋" w:eastAsia="仿宋" w:cs="仿宋"/>
              </w:rPr>
            </w:pPr>
            <w:r>
              <w:rPr>
                <w:rFonts w:hint="eastAsia" w:ascii="仿宋" w:hAnsi="仿宋" w:eastAsia="仿宋" w:cs="仿宋"/>
              </w:rPr>
              <w:t>根据建设需要和实际应用</w:t>
            </w:r>
          </w:p>
        </w:tc>
      </w:tr>
      <w:tr w14:paraId="25C929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141E083">
            <w:pPr>
              <w:rPr>
                <w:rFonts w:hint="eastAsia" w:ascii="仿宋" w:hAnsi="仿宋" w:eastAsia="仿宋" w:cs="仿宋"/>
              </w:rPr>
            </w:pPr>
          </w:p>
        </w:tc>
        <w:tc>
          <w:tcPr>
            <w:tcW w:w="2268" w:type="dxa"/>
            <w:vAlign w:val="center"/>
          </w:tcPr>
          <w:p w14:paraId="6434F9A4">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2A8FDF87">
            <w:pPr>
              <w:pStyle w:val="8"/>
              <w:rPr>
                <w:rFonts w:hint="eastAsia" w:ascii="仿宋" w:hAnsi="仿宋" w:eastAsia="仿宋" w:cs="仿宋"/>
              </w:rPr>
            </w:pPr>
            <w:r>
              <w:rPr>
                <w:rFonts w:hint="eastAsia" w:ascii="仿宋" w:hAnsi="仿宋" w:eastAsia="仿宋" w:cs="仿宋"/>
              </w:rPr>
              <w:t>软件数量</w:t>
            </w:r>
          </w:p>
        </w:tc>
        <w:tc>
          <w:tcPr>
            <w:tcW w:w="2835" w:type="dxa"/>
            <w:vAlign w:val="center"/>
          </w:tcPr>
          <w:p w14:paraId="6E3EEC33">
            <w:pPr>
              <w:pStyle w:val="8"/>
              <w:rPr>
                <w:rFonts w:hint="eastAsia" w:ascii="仿宋" w:hAnsi="仿宋" w:eastAsia="仿宋" w:cs="仿宋"/>
              </w:rPr>
            </w:pPr>
            <w:r>
              <w:rPr>
                <w:rFonts w:hint="eastAsia" w:ascii="仿宋" w:hAnsi="仿宋" w:eastAsia="仿宋" w:cs="仿宋"/>
              </w:rPr>
              <w:t>需要设计安装软件数量</w:t>
            </w:r>
          </w:p>
        </w:tc>
        <w:tc>
          <w:tcPr>
            <w:tcW w:w="2551" w:type="dxa"/>
            <w:vAlign w:val="center"/>
          </w:tcPr>
          <w:p w14:paraId="4B39BE50">
            <w:pPr>
              <w:pStyle w:val="8"/>
              <w:rPr>
                <w:rFonts w:hint="eastAsia" w:ascii="仿宋" w:hAnsi="仿宋" w:eastAsia="仿宋" w:cs="仿宋"/>
              </w:rPr>
            </w:pPr>
            <w:r>
              <w:rPr>
                <w:rFonts w:hint="eastAsia" w:ascii="仿宋" w:hAnsi="仿宋" w:eastAsia="仿宋" w:cs="仿宋"/>
              </w:rPr>
              <w:t>≥3项</w:t>
            </w:r>
          </w:p>
        </w:tc>
        <w:tc>
          <w:tcPr>
            <w:tcW w:w="2268" w:type="dxa"/>
            <w:vAlign w:val="center"/>
          </w:tcPr>
          <w:p w14:paraId="3E415863">
            <w:pPr>
              <w:pStyle w:val="8"/>
              <w:rPr>
                <w:rFonts w:hint="eastAsia" w:ascii="仿宋" w:hAnsi="仿宋" w:eastAsia="仿宋" w:cs="仿宋"/>
              </w:rPr>
            </w:pPr>
            <w:r>
              <w:rPr>
                <w:rFonts w:hint="eastAsia" w:ascii="仿宋" w:hAnsi="仿宋" w:eastAsia="仿宋" w:cs="仿宋"/>
              </w:rPr>
              <w:t>根据建设需要和实际应用</w:t>
            </w:r>
          </w:p>
        </w:tc>
      </w:tr>
      <w:tr w14:paraId="0EC62A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7AB7818">
            <w:pPr>
              <w:rPr>
                <w:rFonts w:hint="eastAsia" w:ascii="仿宋" w:hAnsi="仿宋" w:eastAsia="仿宋" w:cs="仿宋"/>
              </w:rPr>
            </w:pPr>
          </w:p>
        </w:tc>
        <w:tc>
          <w:tcPr>
            <w:tcW w:w="2268" w:type="dxa"/>
            <w:vAlign w:val="center"/>
          </w:tcPr>
          <w:p w14:paraId="14BB60FA">
            <w:pPr>
              <w:pStyle w:val="8"/>
              <w:rPr>
                <w:rFonts w:hint="eastAsia" w:ascii="仿宋" w:hAnsi="仿宋" w:eastAsia="仿宋" w:cs="仿宋"/>
              </w:rPr>
            </w:pPr>
            <w:r>
              <w:rPr>
                <w:rFonts w:hint="eastAsia" w:ascii="仿宋" w:hAnsi="仿宋" w:eastAsia="仿宋" w:cs="仿宋"/>
              </w:rPr>
              <w:t>质量指标</w:t>
            </w:r>
          </w:p>
        </w:tc>
        <w:tc>
          <w:tcPr>
            <w:tcW w:w="2835" w:type="dxa"/>
            <w:vAlign w:val="center"/>
          </w:tcPr>
          <w:p w14:paraId="5B05C4C2">
            <w:pPr>
              <w:pStyle w:val="8"/>
              <w:rPr>
                <w:rFonts w:hint="eastAsia" w:ascii="仿宋" w:hAnsi="仿宋" w:eastAsia="仿宋" w:cs="仿宋"/>
              </w:rPr>
            </w:pPr>
            <w:r>
              <w:rPr>
                <w:rFonts w:hint="eastAsia" w:ascii="仿宋" w:hAnsi="仿宋" w:eastAsia="仿宋" w:cs="仿宋"/>
              </w:rPr>
              <w:t>质量达标率</w:t>
            </w:r>
          </w:p>
        </w:tc>
        <w:tc>
          <w:tcPr>
            <w:tcW w:w="2835" w:type="dxa"/>
            <w:vAlign w:val="center"/>
          </w:tcPr>
          <w:p w14:paraId="5083288B">
            <w:pPr>
              <w:pStyle w:val="8"/>
              <w:rPr>
                <w:rFonts w:hint="eastAsia" w:ascii="仿宋" w:hAnsi="仿宋" w:eastAsia="仿宋" w:cs="仿宋"/>
              </w:rPr>
            </w:pPr>
            <w:r>
              <w:rPr>
                <w:rFonts w:hint="eastAsia" w:ascii="仿宋" w:hAnsi="仿宋" w:eastAsia="仿宋" w:cs="仿宋"/>
              </w:rPr>
              <w:t>整体建设使用质量达标率</w:t>
            </w:r>
          </w:p>
        </w:tc>
        <w:tc>
          <w:tcPr>
            <w:tcW w:w="2551" w:type="dxa"/>
            <w:vAlign w:val="center"/>
          </w:tcPr>
          <w:p w14:paraId="6598FA0F">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6BE78DB5">
            <w:pPr>
              <w:pStyle w:val="8"/>
              <w:rPr>
                <w:rFonts w:hint="eastAsia" w:ascii="仿宋" w:hAnsi="仿宋" w:eastAsia="仿宋" w:cs="仿宋"/>
              </w:rPr>
            </w:pPr>
            <w:r>
              <w:rPr>
                <w:rFonts w:hint="eastAsia" w:ascii="仿宋" w:hAnsi="仿宋" w:eastAsia="仿宋" w:cs="仿宋"/>
              </w:rPr>
              <w:t>根据建采购合同和验收报告</w:t>
            </w:r>
          </w:p>
        </w:tc>
      </w:tr>
      <w:tr w14:paraId="50F461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F6584CB">
            <w:pPr>
              <w:rPr>
                <w:rFonts w:hint="eastAsia" w:ascii="仿宋" w:hAnsi="仿宋" w:eastAsia="仿宋" w:cs="仿宋"/>
              </w:rPr>
            </w:pPr>
          </w:p>
        </w:tc>
        <w:tc>
          <w:tcPr>
            <w:tcW w:w="2268" w:type="dxa"/>
            <w:vAlign w:val="center"/>
          </w:tcPr>
          <w:p w14:paraId="5DF81434">
            <w:pPr>
              <w:pStyle w:val="8"/>
              <w:rPr>
                <w:rFonts w:hint="eastAsia" w:ascii="仿宋" w:hAnsi="仿宋" w:eastAsia="仿宋" w:cs="仿宋"/>
              </w:rPr>
            </w:pPr>
            <w:r>
              <w:rPr>
                <w:rFonts w:hint="eastAsia" w:ascii="仿宋" w:hAnsi="仿宋" w:eastAsia="仿宋" w:cs="仿宋"/>
              </w:rPr>
              <w:t>时效指标</w:t>
            </w:r>
          </w:p>
        </w:tc>
        <w:tc>
          <w:tcPr>
            <w:tcW w:w="2835" w:type="dxa"/>
            <w:vAlign w:val="center"/>
          </w:tcPr>
          <w:p w14:paraId="07F98696">
            <w:pPr>
              <w:pStyle w:val="8"/>
              <w:rPr>
                <w:rFonts w:hint="eastAsia" w:ascii="仿宋" w:hAnsi="仿宋" w:eastAsia="仿宋" w:cs="仿宋"/>
              </w:rPr>
            </w:pPr>
            <w:r>
              <w:rPr>
                <w:rFonts w:hint="eastAsia" w:ascii="仿宋" w:hAnsi="仿宋" w:eastAsia="仿宋" w:cs="仿宋"/>
              </w:rPr>
              <w:t>建设的及时率</w:t>
            </w:r>
          </w:p>
        </w:tc>
        <w:tc>
          <w:tcPr>
            <w:tcW w:w="2835" w:type="dxa"/>
            <w:vAlign w:val="center"/>
          </w:tcPr>
          <w:p w14:paraId="1AB1BE30">
            <w:pPr>
              <w:pStyle w:val="8"/>
              <w:rPr>
                <w:rFonts w:hint="eastAsia" w:ascii="仿宋" w:hAnsi="仿宋" w:eastAsia="仿宋" w:cs="仿宋"/>
              </w:rPr>
            </w:pPr>
            <w:r>
              <w:rPr>
                <w:rFonts w:hint="eastAsia" w:ascii="仿宋" w:hAnsi="仿宋" w:eastAsia="仿宋" w:cs="仿宋"/>
              </w:rPr>
              <w:t>建设和维护使用的及时率</w:t>
            </w:r>
          </w:p>
        </w:tc>
        <w:tc>
          <w:tcPr>
            <w:tcW w:w="2551" w:type="dxa"/>
            <w:vAlign w:val="center"/>
          </w:tcPr>
          <w:p w14:paraId="2CF61169">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364DA9CA">
            <w:pPr>
              <w:pStyle w:val="8"/>
              <w:rPr>
                <w:rFonts w:hint="eastAsia" w:ascii="仿宋" w:hAnsi="仿宋" w:eastAsia="仿宋" w:cs="仿宋"/>
              </w:rPr>
            </w:pPr>
            <w:r>
              <w:rPr>
                <w:rFonts w:hint="eastAsia" w:ascii="仿宋" w:hAnsi="仿宋" w:eastAsia="仿宋" w:cs="仿宋"/>
              </w:rPr>
              <w:t>根据建采购合同和验收报告</w:t>
            </w:r>
          </w:p>
        </w:tc>
      </w:tr>
      <w:tr w14:paraId="62117A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7359D32">
            <w:pPr>
              <w:rPr>
                <w:rFonts w:hint="eastAsia" w:ascii="仿宋" w:hAnsi="仿宋" w:eastAsia="仿宋" w:cs="仿宋"/>
              </w:rPr>
            </w:pPr>
          </w:p>
        </w:tc>
        <w:tc>
          <w:tcPr>
            <w:tcW w:w="2268" w:type="dxa"/>
            <w:vAlign w:val="center"/>
          </w:tcPr>
          <w:p w14:paraId="636F634E">
            <w:pPr>
              <w:pStyle w:val="8"/>
              <w:rPr>
                <w:rFonts w:hint="eastAsia" w:ascii="仿宋" w:hAnsi="仿宋" w:eastAsia="仿宋" w:cs="仿宋"/>
              </w:rPr>
            </w:pPr>
            <w:r>
              <w:rPr>
                <w:rFonts w:hint="eastAsia" w:ascii="仿宋" w:hAnsi="仿宋" w:eastAsia="仿宋" w:cs="仿宋"/>
              </w:rPr>
              <w:t>成本指标</w:t>
            </w:r>
          </w:p>
        </w:tc>
        <w:tc>
          <w:tcPr>
            <w:tcW w:w="2835" w:type="dxa"/>
            <w:vAlign w:val="center"/>
          </w:tcPr>
          <w:p w14:paraId="1B2B6067">
            <w:pPr>
              <w:pStyle w:val="8"/>
              <w:rPr>
                <w:rFonts w:hint="eastAsia" w:ascii="仿宋" w:hAnsi="仿宋" w:eastAsia="仿宋" w:cs="仿宋"/>
              </w:rPr>
            </w:pPr>
            <w:r>
              <w:rPr>
                <w:rFonts w:hint="eastAsia" w:ascii="仿宋" w:hAnsi="仿宋" w:eastAsia="仿宋" w:cs="仿宋"/>
              </w:rPr>
              <w:t>控制成本</w:t>
            </w:r>
          </w:p>
        </w:tc>
        <w:tc>
          <w:tcPr>
            <w:tcW w:w="2835" w:type="dxa"/>
            <w:vAlign w:val="center"/>
          </w:tcPr>
          <w:p w14:paraId="2DFD7613">
            <w:pPr>
              <w:pStyle w:val="8"/>
              <w:rPr>
                <w:rFonts w:hint="eastAsia" w:ascii="仿宋" w:hAnsi="仿宋" w:eastAsia="仿宋" w:cs="仿宋"/>
              </w:rPr>
            </w:pPr>
            <w:r>
              <w:rPr>
                <w:rFonts w:hint="eastAsia" w:ascii="仿宋" w:hAnsi="仿宋" w:eastAsia="仿宋" w:cs="仿宋"/>
              </w:rPr>
              <w:t>控制平台建设成本</w:t>
            </w:r>
          </w:p>
        </w:tc>
        <w:tc>
          <w:tcPr>
            <w:tcW w:w="2551" w:type="dxa"/>
            <w:vAlign w:val="center"/>
          </w:tcPr>
          <w:p w14:paraId="28D4907E">
            <w:pPr>
              <w:pStyle w:val="8"/>
              <w:rPr>
                <w:rFonts w:hint="eastAsia" w:ascii="仿宋" w:hAnsi="仿宋" w:eastAsia="仿宋" w:cs="仿宋"/>
              </w:rPr>
            </w:pPr>
            <w:r>
              <w:rPr>
                <w:rFonts w:hint="eastAsia" w:ascii="仿宋" w:hAnsi="仿宋" w:eastAsia="仿宋" w:cs="仿宋"/>
              </w:rPr>
              <w:t>≤47万元</w:t>
            </w:r>
          </w:p>
        </w:tc>
        <w:tc>
          <w:tcPr>
            <w:tcW w:w="2268" w:type="dxa"/>
            <w:vAlign w:val="center"/>
          </w:tcPr>
          <w:p w14:paraId="2867BCB3">
            <w:pPr>
              <w:pStyle w:val="8"/>
              <w:rPr>
                <w:rFonts w:hint="eastAsia" w:ascii="仿宋" w:hAnsi="仿宋" w:eastAsia="仿宋" w:cs="仿宋"/>
              </w:rPr>
            </w:pPr>
            <w:r>
              <w:rPr>
                <w:rFonts w:hint="eastAsia" w:ascii="仿宋" w:hAnsi="仿宋" w:eastAsia="仿宋" w:cs="仿宋"/>
              </w:rPr>
              <w:t>采购合同</w:t>
            </w:r>
          </w:p>
        </w:tc>
      </w:tr>
      <w:tr w14:paraId="1C7833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5413B5D">
            <w:pPr>
              <w:pStyle w:val="10"/>
              <w:rPr>
                <w:rFonts w:hint="eastAsia" w:ascii="仿宋" w:hAnsi="仿宋" w:eastAsia="仿宋" w:cs="仿宋"/>
              </w:rPr>
            </w:pPr>
            <w:r>
              <w:rPr>
                <w:rFonts w:hint="eastAsia" w:ascii="仿宋" w:hAnsi="仿宋" w:eastAsia="仿宋" w:cs="仿宋"/>
              </w:rPr>
              <w:t>效益指标</w:t>
            </w:r>
          </w:p>
        </w:tc>
        <w:tc>
          <w:tcPr>
            <w:tcW w:w="2268" w:type="dxa"/>
            <w:vAlign w:val="center"/>
          </w:tcPr>
          <w:p w14:paraId="3A322A4B">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14955AD2">
            <w:pPr>
              <w:pStyle w:val="8"/>
              <w:rPr>
                <w:rFonts w:hint="eastAsia" w:ascii="仿宋" w:hAnsi="仿宋" w:eastAsia="仿宋" w:cs="仿宋"/>
              </w:rPr>
            </w:pPr>
            <w:r>
              <w:rPr>
                <w:rFonts w:hint="eastAsia" w:ascii="仿宋" w:hAnsi="仿宋" w:eastAsia="仿宋" w:cs="仿宋"/>
              </w:rPr>
              <w:t>加强信息化建设</w:t>
            </w:r>
          </w:p>
        </w:tc>
        <w:tc>
          <w:tcPr>
            <w:tcW w:w="2835" w:type="dxa"/>
            <w:vAlign w:val="center"/>
          </w:tcPr>
          <w:p w14:paraId="03A7D681">
            <w:pPr>
              <w:pStyle w:val="8"/>
              <w:rPr>
                <w:rFonts w:hint="eastAsia" w:ascii="仿宋" w:hAnsi="仿宋" w:eastAsia="仿宋" w:cs="仿宋"/>
              </w:rPr>
            </w:pPr>
            <w:r>
              <w:rPr>
                <w:rFonts w:hint="eastAsia" w:ascii="仿宋" w:hAnsi="仿宋" w:eastAsia="仿宋" w:cs="仿宋"/>
              </w:rPr>
              <w:t>加强信息化建设，提高工作效率</w:t>
            </w:r>
          </w:p>
        </w:tc>
        <w:tc>
          <w:tcPr>
            <w:tcW w:w="2551" w:type="dxa"/>
            <w:vAlign w:val="center"/>
          </w:tcPr>
          <w:p w14:paraId="2CD5CD93">
            <w:pPr>
              <w:pStyle w:val="8"/>
              <w:rPr>
                <w:rFonts w:hint="eastAsia" w:ascii="仿宋" w:hAnsi="仿宋" w:eastAsia="仿宋" w:cs="仿宋"/>
              </w:rPr>
            </w:pPr>
            <w:r>
              <w:rPr>
                <w:rFonts w:hint="eastAsia" w:ascii="仿宋" w:hAnsi="仿宋" w:eastAsia="仿宋" w:cs="仿宋"/>
              </w:rPr>
              <w:t>加强</w:t>
            </w:r>
          </w:p>
        </w:tc>
        <w:tc>
          <w:tcPr>
            <w:tcW w:w="2268" w:type="dxa"/>
            <w:vAlign w:val="center"/>
          </w:tcPr>
          <w:p w14:paraId="354464C8">
            <w:pPr>
              <w:pStyle w:val="8"/>
              <w:rPr>
                <w:rFonts w:hint="eastAsia" w:ascii="仿宋" w:hAnsi="仿宋" w:eastAsia="仿宋" w:cs="仿宋"/>
              </w:rPr>
            </w:pPr>
            <w:r>
              <w:rPr>
                <w:rFonts w:hint="eastAsia" w:ascii="仿宋" w:hAnsi="仿宋" w:eastAsia="仿宋" w:cs="仿宋"/>
              </w:rPr>
              <w:t>验收报告</w:t>
            </w:r>
          </w:p>
        </w:tc>
      </w:tr>
      <w:tr w14:paraId="7C23FD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6409C97">
            <w:pPr>
              <w:pStyle w:val="10"/>
              <w:rPr>
                <w:rFonts w:hint="eastAsia" w:ascii="仿宋" w:hAnsi="仿宋" w:eastAsia="仿宋" w:cs="仿宋"/>
              </w:rPr>
            </w:pPr>
            <w:r>
              <w:rPr>
                <w:rFonts w:hint="eastAsia" w:ascii="仿宋" w:hAnsi="仿宋" w:eastAsia="仿宋" w:cs="仿宋"/>
              </w:rPr>
              <w:t>满意度指标</w:t>
            </w:r>
          </w:p>
        </w:tc>
        <w:tc>
          <w:tcPr>
            <w:tcW w:w="2268" w:type="dxa"/>
            <w:vAlign w:val="center"/>
          </w:tcPr>
          <w:p w14:paraId="0964855C">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0851A1FB">
            <w:pPr>
              <w:pStyle w:val="8"/>
              <w:rPr>
                <w:rFonts w:hint="eastAsia" w:ascii="仿宋" w:hAnsi="仿宋" w:eastAsia="仿宋" w:cs="仿宋"/>
              </w:rPr>
            </w:pPr>
            <w:r>
              <w:rPr>
                <w:rFonts w:hint="eastAsia" w:ascii="仿宋" w:hAnsi="仿宋" w:eastAsia="仿宋" w:cs="仿宋"/>
              </w:rPr>
              <w:t>使用人员满意度</w:t>
            </w:r>
          </w:p>
        </w:tc>
        <w:tc>
          <w:tcPr>
            <w:tcW w:w="2835" w:type="dxa"/>
            <w:vAlign w:val="center"/>
          </w:tcPr>
          <w:p w14:paraId="1544D62F">
            <w:pPr>
              <w:pStyle w:val="8"/>
              <w:rPr>
                <w:rFonts w:hint="eastAsia" w:ascii="仿宋" w:hAnsi="仿宋" w:eastAsia="仿宋" w:cs="仿宋"/>
              </w:rPr>
            </w:pPr>
            <w:r>
              <w:rPr>
                <w:rFonts w:hint="eastAsia" w:ascii="仿宋" w:hAnsi="仿宋" w:eastAsia="仿宋" w:cs="仿宋"/>
              </w:rPr>
              <w:t>机关参与使用人员满意度</w:t>
            </w:r>
          </w:p>
        </w:tc>
        <w:tc>
          <w:tcPr>
            <w:tcW w:w="2551" w:type="dxa"/>
            <w:vAlign w:val="center"/>
          </w:tcPr>
          <w:p w14:paraId="488B051B">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18B2B3F1">
            <w:pPr>
              <w:pStyle w:val="8"/>
              <w:rPr>
                <w:rFonts w:hint="eastAsia" w:ascii="仿宋" w:hAnsi="仿宋" w:eastAsia="仿宋" w:cs="仿宋"/>
              </w:rPr>
            </w:pPr>
            <w:r>
              <w:rPr>
                <w:rFonts w:hint="eastAsia" w:ascii="仿宋" w:hAnsi="仿宋" w:eastAsia="仿宋" w:cs="仿宋"/>
              </w:rPr>
              <w:t>满意度测评</w:t>
            </w:r>
          </w:p>
        </w:tc>
      </w:tr>
    </w:tbl>
    <w:p w14:paraId="0AEF7040">
      <w:pPr>
        <w:sectPr>
          <w:pgSz w:w="16840" w:h="11900" w:orient="landscape"/>
          <w:pgMar w:top="1361" w:right="1020" w:bottom="1134" w:left="1020" w:header="720" w:footer="720" w:gutter="0"/>
          <w:cols w:space="720" w:num="1"/>
        </w:sectPr>
      </w:pPr>
    </w:p>
    <w:p w14:paraId="262F9F1D">
      <w:pPr>
        <w:ind w:firstLine="560"/>
      </w:pPr>
      <w:r>
        <w:rPr>
          <w:rFonts w:ascii="方正仿宋_GBK" w:hAnsi="方正仿宋_GBK" w:eastAsia="方正仿宋_GBK" w:cs="方正仿宋_GBK"/>
          <w:b/>
          <w:color w:val="000000"/>
          <w:sz w:val="28"/>
        </w:rPr>
        <w:t>4、市八届人大四次、五次会议经费绩效目标表</w:t>
      </w:r>
    </w:p>
    <w:tbl>
      <w:tblPr>
        <w:tblStyle w:val="2"/>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6BB595B6">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50A9A48D">
            <w:pPr>
              <w:pStyle w:val="4"/>
              <w:rPr>
                <w:rFonts w:hint="eastAsia" w:ascii="仿宋" w:hAnsi="仿宋" w:eastAsia="仿宋" w:cs="仿宋"/>
              </w:rPr>
            </w:pPr>
            <w:r>
              <w:rPr>
                <w:rFonts w:hint="eastAsia" w:ascii="仿宋" w:hAnsi="仿宋" w:eastAsia="仿宋" w:cs="仿宋"/>
              </w:rPr>
              <w:t>绩效目标</w:t>
            </w:r>
          </w:p>
        </w:tc>
        <w:tc>
          <w:tcPr>
            <w:tcW w:w="12756" w:type="dxa"/>
            <w:tcBorders>
              <w:bottom w:val="single" w:color="FFFFFF" w:sz="6" w:space="0"/>
            </w:tcBorders>
            <w:vAlign w:val="center"/>
          </w:tcPr>
          <w:p w14:paraId="03C77C3E">
            <w:pPr>
              <w:pStyle w:val="8"/>
              <w:rPr>
                <w:rFonts w:hint="eastAsia" w:ascii="仿宋" w:hAnsi="仿宋" w:eastAsia="仿宋" w:cs="仿宋"/>
              </w:rPr>
            </w:pPr>
            <w:r>
              <w:rPr>
                <w:rFonts w:hint="eastAsia" w:ascii="仿宋" w:hAnsi="仿宋" w:eastAsia="仿宋" w:cs="仿宋"/>
              </w:rPr>
              <w:t>1.目标内容1通过项目的开展，制订我市全年发展规划，审议各项工作报告，进一步推动我市经济社会发展。</w:t>
            </w:r>
          </w:p>
        </w:tc>
      </w:tr>
    </w:tbl>
    <w:p w14:paraId="17174613">
      <w:pPr>
        <w:spacing w:line="2" w:lineRule="exact"/>
        <w:jc w:val="center"/>
        <w:rPr>
          <w:rFonts w:hint="eastAsia" w:ascii="仿宋" w:hAnsi="仿宋" w:eastAsia="仿宋" w:cs="仿宋"/>
        </w:rPr>
      </w:pP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71982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579FB4B7">
            <w:pPr>
              <w:pStyle w:val="4"/>
              <w:rPr>
                <w:rFonts w:hint="eastAsia" w:ascii="仿宋" w:hAnsi="仿宋" w:eastAsia="仿宋" w:cs="仿宋"/>
              </w:rPr>
            </w:pPr>
            <w:r>
              <w:rPr>
                <w:rFonts w:hint="eastAsia" w:ascii="仿宋" w:hAnsi="仿宋" w:eastAsia="仿宋" w:cs="仿宋"/>
              </w:rPr>
              <w:t>一级指标</w:t>
            </w:r>
          </w:p>
        </w:tc>
        <w:tc>
          <w:tcPr>
            <w:tcW w:w="2268" w:type="dxa"/>
            <w:vAlign w:val="center"/>
          </w:tcPr>
          <w:p w14:paraId="31501FBA">
            <w:pPr>
              <w:pStyle w:val="4"/>
              <w:rPr>
                <w:rFonts w:hint="eastAsia" w:ascii="仿宋" w:hAnsi="仿宋" w:eastAsia="仿宋" w:cs="仿宋"/>
              </w:rPr>
            </w:pPr>
            <w:r>
              <w:rPr>
                <w:rFonts w:hint="eastAsia" w:ascii="仿宋" w:hAnsi="仿宋" w:eastAsia="仿宋" w:cs="仿宋"/>
              </w:rPr>
              <w:t>二级指标</w:t>
            </w:r>
          </w:p>
        </w:tc>
        <w:tc>
          <w:tcPr>
            <w:tcW w:w="2835" w:type="dxa"/>
            <w:vAlign w:val="center"/>
          </w:tcPr>
          <w:p w14:paraId="71EDD45D">
            <w:pPr>
              <w:pStyle w:val="4"/>
              <w:rPr>
                <w:rFonts w:hint="eastAsia" w:ascii="仿宋" w:hAnsi="仿宋" w:eastAsia="仿宋" w:cs="仿宋"/>
              </w:rPr>
            </w:pPr>
            <w:r>
              <w:rPr>
                <w:rFonts w:hint="eastAsia" w:ascii="仿宋" w:hAnsi="仿宋" w:eastAsia="仿宋" w:cs="仿宋"/>
              </w:rPr>
              <w:t>三级指标</w:t>
            </w:r>
          </w:p>
        </w:tc>
        <w:tc>
          <w:tcPr>
            <w:tcW w:w="2835" w:type="dxa"/>
            <w:vAlign w:val="center"/>
          </w:tcPr>
          <w:p w14:paraId="3D244238">
            <w:pPr>
              <w:pStyle w:val="4"/>
              <w:rPr>
                <w:rFonts w:hint="eastAsia" w:ascii="仿宋" w:hAnsi="仿宋" w:eastAsia="仿宋" w:cs="仿宋"/>
              </w:rPr>
            </w:pPr>
            <w:r>
              <w:rPr>
                <w:rFonts w:hint="eastAsia" w:ascii="仿宋" w:hAnsi="仿宋" w:eastAsia="仿宋" w:cs="仿宋"/>
              </w:rPr>
              <w:t>绩效指标描述</w:t>
            </w:r>
          </w:p>
        </w:tc>
        <w:tc>
          <w:tcPr>
            <w:tcW w:w="2551" w:type="dxa"/>
            <w:vAlign w:val="center"/>
          </w:tcPr>
          <w:p w14:paraId="2BB3387C">
            <w:pPr>
              <w:pStyle w:val="4"/>
              <w:rPr>
                <w:rFonts w:hint="eastAsia" w:ascii="仿宋" w:hAnsi="仿宋" w:eastAsia="仿宋" w:cs="仿宋"/>
              </w:rPr>
            </w:pPr>
            <w:r>
              <w:rPr>
                <w:rFonts w:hint="eastAsia" w:ascii="仿宋" w:hAnsi="仿宋" w:eastAsia="仿宋" w:cs="仿宋"/>
              </w:rPr>
              <w:t>指标值</w:t>
            </w:r>
          </w:p>
        </w:tc>
        <w:tc>
          <w:tcPr>
            <w:tcW w:w="2268" w:type="dxa"/>
            <w:vAlign w:val="center"/>
          </w:tcPr>
          <w:p w14:paraId="47B825FE">
            <w:pPr>
              <w:pStyle w:val="4"/>
              <w:rPr>
                <w:rFonts w:hint="eastAsia" w:ascii="仿宋" w:hAnsi="仿宋" w:eastAsia="仿宋" w:cs="仿宋"/>
              </w:rPr>
            </w:pPr>
            <w:r>
              <w:rPr>
                <w:rFonts w:hint="eastAsia" w:ascii="仿宋" w:hAnsi="仿宋" w:eastAsia="仿宋" w:cs="仿宋"/>
              </w:rPr>
              <w:t>指标值确定依据</w:t>
            </w:r>
          </w:p>
        </w:tc>
      </w:tr>
      <w:tr w14:paraId="17ED6B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55299D01">
            <w:pPr>
              <w:pStyle w:val="10"/>
              <w:rPr>
                <w:rFonts w:hint="eastAsia" w:ascii="仿宋" w:hAnsi="仿宋" w:eastAsia="仿宋" w:cs="仿宋"/>
              </w:rPr>
            </w:pPr>
            <w:r>
              <w:rPr>
                <w:rFonts w:hint="eastAsia" w:ascii="仿宋" w:hAnsi="仿宋" w:eastAsia="仿宋" w:cs="仿宋"/>
              </w:rPr>
              <w:t>产出指标</w:t>
            </w:r>
          </w:p>
        </w:tc>
        <w:tc>
          <w:tcPr>
            <w:tcW w:w="2268" w:type="dxa"/>
            <w:vAlign w:val="center"/>
          </w:tcPr>
          <w:p w14:paraId="688AE9ED">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0D25A5B8">
            <w:pPr>
              <w:pStyle w:val="8"/>
              <w:rPr>
                <w:rFonts w:hint="eastAsia" w:ascii="仿宋" w:hAnsi="仿宋" w:eastAsia="仿宋" w:cs="仿宋"/>
              </w:rPr>
            </w:pPr>
            <w:r>
              <w:rPr>
                <w:rFonts w:hint="eastAsia" w:ascii="仿宋" w:hAnsi="仿宋" w:eastAsia="仿宋" w:cs="仿宋"/>
              </w:rPr>
              <w:t>代表人数</w:t>
            </w:r>
          </w:p>
        </w:tc>
        <w:tc>
          <w:tcPr>
            <w:tcW w:w="2835" w:type="dxa"/>
            <w:vAlign w:val="center"/>
          </w:tcPr>
          <w:p w14:paraId="21F4BAEC">
            <w:pPr>
              <w:pStyle w:val="8"/>
              <w:rPr>
                <w:rFonts w:hint="eastAsia" w:ascii="仿宋" w:hAnsi="仿宋" w:eastAsia="仿宋" w:cs="仿宋"/>
              </w:rPr>
            </w:pPr>
            <w:r>
              <w:rPr>
                <w:rFonts w:hint="eastAsia" w:ascii="仿宋" w:hAnsi="仿宋" w:eastAsia="仿宋" w:cs="仿宋"/>
              </w:rPr>
              <w:t>参会代表人数</w:t>
            </w:r>
          </w:p>
        </w:tc>
        <w:tc>
          <w:tcPr>
            <w:tcW w:w="2551" w:type="dxa"/>
            <w:vAlign w:val="center"/>
          </w:tcPr>
          <w:p w14:paraId="5080F468">
            <w:pPr>
              <w:pStyle w:val="8"/>
              <w:rPr>
                <w:rFonts w:hint="eastAsia" w:ascii="仿宋" w:hAnsi="仿宋" w:eastAsia="仿宋" w:cs="仿宋"/>
              </w:rPr>
            </w:pPr>
            <w:r>
              <w:rPr>
                <w:rFonts w:hint="eastAsia" w:ascii="仿宋" w:hAnsi="仿宋" w:eastAsia="仿宋" w:cs="仿宋"/>
              </w:rPr>
              <w:t>≤377人</w:t>
            </w:r>
          </w:p>
        </w:tc>
        <w:tc>
          <w:tcPr>
            <w:tcW w:w="2268" w:type="dxa"/>
            <w:vAlign w:val="center"/>
          </w:tcPr>
          <w:p w14:paraId="75D846B8">
            <w:pPr>
              <w:pStyle w:val="8"/>
              <w:rPr>
                <w:rFonts w:hint="eastAsia" w:ascii="仿宋" w:hAnsi="仿宋" w:eastAsia="仿宋" w:cs="仿宋"/>
              </w:rPr>
            </w:pPr>
            <w:r>
              <w:rPr>
                <w:rFonts w:hint="eastAsia" w:ascii="仿宋" w:hAnsi="仿宋" w:eastAsia="仿宋" w:cs="仿宋"/>
              </w:rPr>
              <w:t>市八届人大代表名单</w:t>
            </w:r>
          </w:p>
        </w:tc>
      </w:tr>
      <w:tr w14:paraId="6E0125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D67C828">
            <w:pPr>
              <w:rPr>
                <w:rFonts w:hint="eastAsia" w:ascii="仿宋" w:hAnsi="仿宋" w:eastAsia="仿宋" w:cs="仿宋"/>
              </w:rPr>
            </w:pPr>
          </w:p>
        </w:tc>
        <w:tc>
          <w:tcPr>
            <w:tcW w:w="2268" w:type="dxa"/>
            <w:vAlign w:val="center"/>
          </w:tcPr>
          <w:p w14:paraId="61393E76">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79767E10">
            <w:pPr>
              <w:pStyle w:val="8"/>
              <w:rPr>
                <w:rFonts w:hint="eastAsia" w:ascii="仿宋" w:hAnsi="仿宋" w:eastAsia="仿宋" w:cs="仿宋"/>
              </w:rPr>
            </w:pPr>
            <w:r>
              <w:rPr>
                <w:rFonts w:hint="eastAsia" w:ascii="仿宋" w:hAnsi="仿宋" w:eastAsia="仿宋" w:cs="仿宋"/>
              </w:rPr>
              <w:t>会议天数</w:t>
            </w:r>
          </w:p>
        </w:tc>
        <w:tc>
          <w:tcPr>
            <w:tcW w:w="2835" w:type="dxa"/>
            <w:vAlign w:val="center"/>
          </w:tcPr>
          <w:p w14:paraId="0E9B47F4">
            <w:pPr>
              <w:pStyle w:val="8"/>
              <w:rPr>
                <w:rFonts w:hint="eastAsia" w:ascii="仿宋" w:hAnsi="仿宋" w:eastAsia="仿宋" w:cs="仿宋"/>
              </w:rPr>
            </w:pPr>
            <w:r>
              <w:rPr>
                <w:rFonts w:hint="eastAsia" w:ascii="仿宋" w:hAnsi="仿宋" w:eastAsia="仿宋" w:cs="仿宋"/>
              </w:rPr>
              <w:t>会议天数</w:t>
            </w:r>
          </w:p>
        </w:tc>
        <w:tc>
          <w:tcPr>
            <w:tcW w:w="2551" w:type="dxa"/>
            <w:vAlign w:val="center"/>
          </w:tcPr>
          <w:p w14:paraId="7DA3F332">
            <w:pPr>
              <w:pStyle w:val="8"/>
              <w:rPr>
                <w:rFonts w:hint="eastAsia" w:ascii="仿宋" w:hAnsi="仿宋" w:eastAsia="仿宋" w:cs="仿宋"/>
              </w:rPr>
            </w:pPr>
            <w:r>
              <w:rPr>
                <w:rFonts w:hint="eastAsia" w:ascii="仿宋" w:hAnsi="仿宋" w:eastAsia="仿宋" w:cs="仿宋"/>
              </w:rPr>
              <w:t>≤8天</w:t>
            </w:r>
          </w:p>
        </w:tc>
        <w:tc>
          <w:tcPr>
            <w:tcW w:w="2268" w:type="dxa"/>
            <w:vAlign w:val="center"/>
          </w:tcPr>
          <w:p w14:paraId="7D0491C3">
            <w:pPr>
              <w:pStyle w:val="8"/>
              <w:rPr>
                <w:rFonts w:hint="eastAsia" w:ascii="仿宋" w:hAnsi="仿宋" w:eastAsia="仿宋" w:cs="仿宋"/>
              </w:rPr>
            </w:pPr>
            <w:r>
              <w:rPr>
                <w:rFonts w:hint="eastAsia" w:ascii="仿宋" w:hAnsi="仿宋" w:eastAsia="仿宋" w:cs="仿宋"/>
              </w:rPr>
              <w:t>会议议程、日程</w:t>
            </w:r>
          </w:p>
        </w:tc>
      </w:tr>
      <w:tr w14:paraId="3ECA19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D4ACF7F">
            <w:pPr>
              <w:rPr>
                <w:rFonts w:hint="eastAsia" w:ascii="仿宋" w:hAnsi="仿宋" w:eastAsia="仿宋" w:cs="仿宋"/>
              </w:rPr>
            </w:pPr>
          </w:p>
        </w:tc>
        <w:tc>
          <w:tcPr>
            <w:tcW w:w="2268" w:type="dxa"/>
            <w:vAlign w:val="center"/>
          </w:tcPr>
          <w:p w14:paraId="41C0CA11">
            <w:pPr>
              <w:pStyle w:val="8"/>
              <w:rPr>
                <w:rFonts w:hint="eastAsia" w:ascii="仿宋" w:hAnsi="仿宋" w:eastAsia="仿宋" w:cs="仿宋"/>
              </w:rPr>
            </w:pPr>
            <w:r>
              <w:rPr>
                <w:rFonts w:hint="eastAsia" w:ascii="仿宋" w:hAnsi="仿宋" w:eastAsia="仿宋" w:cs="仿宋"/>
              </w:rPr>
              <w:t>质量指标</w:t>
            </w:r>
          </w:p>
        </w:tc>
        <w:tc>
          <w:tcPr>
            <w:tcW w:w="2835" w:type="dxa"/>
            <w:vAlign w:val="center"/>
          </w:tcPr>
          <w:p w14:paraId="7EA1DF17">
            <w:pPr>
              <w:pStyle w:val="8"/>
              <w:rPr>
                <w:rFonts w:hint="eastAsia" w:ascii="仿宋" w:hAnsi="仿宋" w:eastAsia="仿宋" w:cs="仿宋"/>
              </w:rPr>
            </w:pPr>
            <w:r>
              <w:rPr>
                <w:rFonts w:hint="eastAsia" w:ascii="仿宋" w:hAnsi="仿宋" w:eastAsia="仿宋" w:cs="仿宋"/>
              </w:rPr>
              <w:t>会议完成率</w:t>
            </w:r>
          </w:p>
        </w:tc>
        <w:tc>
          <w:tcPr>
            <w:tcW w:w="2835" w:type="dxa"/>
            <w:vAlign w:val="center"/>
          </w:tcPr>
          <w:p w14:paraId="544C8C21">
            <w:pPr>
              <w:pStyle w:val="8"/>
              <w:rPr>
                <w:rFonts w:hint="eastAsia" w:ascii="仿宋" w:hAnsi="仿宋" w:eastAsia="仿宋" w:cs="仿宋"/>
              </w:rPr>
            </w:pPr>
            <w:r>
              <w:rPr>
                <w:rFonts w:hint="eastAsia" w:ascii="仿宋" w:hAnsi="仿宋" w:eastAsia="仿宋" w:cs="仿宋"/>
              </w:rPr>
              <w:t>大会议程完成率</w:t>
            </w:r>
          </w:p>
        </w:tc>
        <w:tc>
          <w:tcPr>
            <w:tcW w:w="2551" w:type="dxa"/>
            <w:vAlign w:val="center"/>
          </w:tcPr>
          <w:p w14:paraId="7720EC73">
            <w:pPr>
              <w:pStyle w:val="8"/>
              <w:rPr>
                <w:rFonts w:hint="eastAsia" w:ascii="仿宋" w:hAnsi="仿宋" w:eastAsia="仿宋" w:cs="仿宋"/>
              </w:rPr>
            </w:pPr>
            <w:r>
              <w:rPr>
                <w:rFonts w:hint="eastAsia" w:ascii="仿宋" w:hAnsi="仿宋" w:eastAsia="仿宋" w:cs="仿宋"/>
              </w:rPr>
              <w:t>100%</w:t>
            </w:r>
          </w:p>
        </w:tc>
        <w:tc>
          <w:tcPr>
            <w:tcW w:w="2268" w:type="dxa"/>
            <w:vAlign w:val="center"/>
          </w:tcPr>
          <w:p w14:paraId="088B0D78">
            <w:pPr>
              <w:pStyle w:val="8"/>
              <w:rPr>
                <w:rFonts w:hint="eastAsia" w:ascii="仿宋" w:hAnsi="仿宋" w:eastAsia="仿宋" w:cs="仿宋"/>
              </w:rPr>
            </w:pPr>
            <w:r>
              <w:rPr>
                <w:rFonts w:hint="eastAsia" w:ascii="仿宋" w:hAnsi="仿宋" w:eastAsia="仿宋" w:cs="仿宋"/>
              </w:rPr>
              <w:t>会议议程、日程</w:t>
            </w:r>
          </w:p>
        </w:tc>
      </w:tr>
      <w:tr w14:paraId="6F469F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8A93625">
            <w:pPr>
              <w:rPr>
                <w:rFonts w:hint="eastAsia" w:ascii="仿宋" w:hAnsi="仿宋" w:eastAsia="仿宋" w:cs="仿宋"/>
              </w:rPr>
            </w:pPr>
          </w:p>
        </w:tc>
        <w:tc>
          <w:tcPr>
            <w:tcW w:w="2268" w:type="dxa"/>
            <w:vAlign w:val="center"/>
          </w:tcPr>
          <w:p w14:paraId="69B4FC88">
            <w:pPr>
              <w:pStyle w:val="8"/>
              <w:rPr>
                <w:rFonts w:hint="eastAsia" w:ascii="仿宋" w:hAnsi="仿宋" w:eastAsia="仿宋" w:cs="仿宋"/>
              </w:rPr>
            </w:pPr>
            <w:r>
              <w:rPr>
                <w:rFonts w:hint="eastAsia" w:ascii="仿宋" w:hAnsi="仿宋" w:eastAsia="仿宋" w:cs="仿宋"/>
              </w:rPr>
              <w:t>时效指标</w:t>
            </w:r>
          </w:p>
        </w:tc>
        <w:tc>
          <w:tcPr>
            <w:tcW w:w="2835" w:type="dxa"/>
            <w:vAlign w:val="center"/>
          </w:tcPr>
          <w:p w14:paraId="42265CAA">
            <w:pPr>
              <w:pStyle w:val="8"/>
              <w:rPr>
                <w:rFonts w:hint="eastAsia" w:ascii="仿宋" w:hAnsi="仿宋" w:eastAsia="仿宋" w:cs="仿宋"/>
              </w:rPr>
            </w:pPr>
            <w:r>
              <w:rPr>
                <w:rFonts w:hint="eastAsia" w:ascii="仿宋" w:hAnsi="仿宋" w:eastAsia="仿宋" w:cs="仿宋"/>
              </w:rPr>
              <w:t>完成及时性</w:t>
            </w:r>
          </w:p>
        </w:tc>
        <w:tc>
          <w:tcPr>
            <w:tcW w:w="2835" w:type="dxa"/>
            <w:vAlign w:val="center"/>
          </w:tcPr>
          <w:p w14:paraId="7BBA2E89">
            <w:pPr>
              <w:pStyle w:val="8"/>
              <w:rPr>
                <w:rFonts w:hint="eastAsia" w:ascii="仿宋" w:hAnsi="仿宋" w:eastAsia="仿宋" w:cs="仿宋"/>
              </w:rPr>
            </w:pPr>
            <w:r>
              <w:rPr>
                <w:rFonts w:hint="eastAsia" w:ascii="仿宋" w:hAnsi="仿宋" w:eastAsia="仿宋" w:cs="仿宋"/>
              </w:rPr>
              <w:t>按照大会日程、议程完成的及时性</w:t>
            </w:r>
          </w:p>
        </w:tc>
        <w:tc>
          <w:tcPr>
            <w:tcW w:w="2551" w:type="dxa"/>
            <w:vAlign w:val="center"/>
          </w:tcPr>
          <w:p w14:paraId="5E877C6C">
            <w:pPr>
              <w:pStyle w:val="8"/>
              <w:rPr>
                <w:rFonts w:hint="eastAsia" w:ascii="仿宋" w:hAnsi="仿宋" w:eastAsia="仿宋" w:cs="仿宋"/>
              </w:rPr>
            </w:pPr>
            <w:r>
              <w:rPr>
                <w:rFonts w:hint="eastAsia" w:ascii="仿宋" w:hAnsi="仿宋" w:eastAsia="仿宋" w:cs="仿宋"/>
              </w:rPr>
              <w:t>≥95%</w:t>
            </w:r>
          </w:p>
        </w:tc>
        <w:tc>
          <w:tcPr>
            <w:tcW w:w="2268" w:type="dxa"/>
            <w:vAlign w:val="center"/>
          </w:tcPr>
          <w:p w14:paraId="151DFB5E">
            <w:pPr>
              <w:pStyle w:val="8"/>
              <w:rPr>
                <w:rFonts w:hint="eastAsia" w:ascii="仿宋" w:hAnsi="仿宋" w:eastAsia="仿宋" w:cs="仿宋"/>
              </w:rPr>
            </w:pPr>
            <w:r>
              <w:rPr>
                <w:rFonts w:hint="eastAsia" w:ascii="仿宋" w:hAnsi="仿宋" w:eastAsia="仿宋" w:cs="仿宋"/>
              </w:rPr>
              <w:t>会议议程、日程</w:t>
            </w:r>
          </w:p>
        </w:tc>
      </w:tr>
      <w:tr w14:paraId="110CFF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2E7D858">
            <w:pPr>
              <w:rPr>
                <w:rFonts w:hint="eastAsia" w:ascii="仿宋" w:hAnsi="仿宋" w:eastAsia="仿宋" w:cs="仿宋"/>
              </w:rPr>
            </w:pPr>
          </w:p>
        </w:tc>
        <w:tc>
          <w:tcPr>
            <w:tcW w:w="2268" w:type="dxa"/>
            <w:vAlign w:val="center"/>
          </w:tcPr>
          <w:p w14:paraId="3B3FEC31">
            <w:pPr>
              <w:pStyle w:val="8"/>
              <w:rPr>
                <w:rFonts w:hint="eastAsia" w:ascii="仿宋" w:hAnsi="仿宋" w:eastAsia="仿宋" w:cs="仿宋"/>
              </w:rPr>
            </w:pPr>
            <w:r>
              <w:rPr>
                <w:rFonts w:hint="eastAsia" w:ascii="仿宋" w:hAnsi="仿宋" w:eastAsia="仿宋" w:cs="仿宋"/>
              </w:rPr>
              <w:t>成本指标</w:t>
            </w:r>
          </w:p>
        </w:tc>
        <w:tc>
          <w:tcPr>
            <w:tcW w:w="2835" w:type="dxa"/>
            <w:vAlign w:val="center"/>
          </w:tcPr>
          <w:p w14:paraId="4A5D02E9">
            <w:pPr>
              <w:pStyle w:val="8"/>
              <w:rPr>
                <w:rFonts w:hint="eastAsia" w:ascii="仿宋" w:hAnsi="仿宋" w:eastAsia="仿宋" w:cs="仿宋"/>
              </w:rPr>
            </w:pPr>
            <w:r>
              <w:rPr>
                <w:rFonts w:hint="eastAsia" w:ascii="仿宋" w:hAnsi="仿宋" w:eastAsia="仿宋" w:cs="仿宋"/>
              </w:rPr>
              <w:t>成本控制</w:t>
            </w:r>
          </w:p>
        </w:tc>
        <w:tc>
          <w:tcPr>
            <w:tcW w:w="2835" w:type="dxa"/>
            <w:vAlign w:val="center"/>
          </w:tcPr>
          <w:p w14:paraId="7474BFF5">
            <w:pPr>
              <w:pStyle w:val="8"/>
              <w:rPr>
                <w:rFonts w:hint="eastAsia" w:ascii="仿宋" w:hAnsi="仿宋" w:eastAsia="仿宋" w:cs="仿宋"/>
              </w:rPr>
            </w:pPr>
            <w:r>
              <w:rPr>
                <w:rFonts w:hint="eastAsia" w:ascii="仿宋" w:hAnsi="仿宋" w:eastAsia="仿宋" w:cs="仿宋"/>
              </w:rPr>
              <w:t>控制会议成本</w:t>
            </w:r>
          </w:p>
        </w:tc>
        <w:tc>
          <w:tcPr>
            <w:tcW w:w="2551" w:type="dxa"/>
            <w:vAlign w:val="center"/>
          </w:tcPr>
          <w:p w14:paraId="5BCD7CFF">
            <w:pPr>
              <w:pStyle w:val="8"/>
              <w:rPr>
                <w:rFonts w:hint="eastAsia" w:ascii="仿宋" w:hAnsi="仿宋" w:eastAsia="仿宋" w:cs="仿宋"/>
              </w:rPr>
            </w:pPr>
            <w:r>
              <w:rPr>
                <w:rFonts w:hint="eastAsia" w:ascii="仿宋" w:hAnsi="仿宋" w:eastAsia="仿宋" w:cs="仿宋"/>
              </w:rPr>
              <w:t>≤310%</w:t>
            </w:r>
          </w:p>
        </w:tc>
        <w:tc>
          <w:tcPr>
            <w:tcW w:w="2268" w:type="dxa"/>
            <w:vAlign w:val="center"/>
          </w:tcPr>
          <w:p w14:paraId="15338970">
            <w:pPr>
              <w:pStyle w:val="8"/>
              <w:rPr>
                <w:rFonts w:hint="eastAsia" w:ascii="仿宋" w:hAnsi="仿宋" w:eastAsia="仿宋" w:cs="仿宋"/>
              </w:rPr>
            </w:pPr>
            <w:r>
              <w:rPr>
                <w:rFonts w:hint="eastAsia" w:ascii="仿宋" w:hAnsi="仿宋" w:eastAsia="仿宋" w:cs="仿宋"/>
              </w:rPr>
              <w:t>财政预算安排</w:t>
            </w:r>
          </w:p>
        </w:tc>
      </w:tr>
      <w:tr w14:paraId="6C1E5B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E3F8429">
            <w:pPr>
              <w:pStyle w:val="10"/>
              <w:rPr>
                <w:rFonts w:hint="eastAsia" w:ascii="仿宋" w:hAnsi="仿宋" w:eastAsia="仿宋" w:cs="仿宋"/>
              </w:rPr>
            </w:pPr>
            <w:r>
              <w:rPr>
                <w:rFonts w:hint="eastAsia" w:ascii="仿宋" w:hAnsi="仿宋" w:eastAsia="仿宋" w:cs="仿宋"/>
              </w:rPr>
              <w:t>效益指标</w:t>
            </w:r>
          </w:p>
        </w:tc>
        <w:tc>
          <w:tcPr>
            <w:tcW w:w="2268" w:type="dxa"/>
            <w:vAlign w:val="center"/>
          </w:tcPr>
          <w:p w14:paraId="6A44432E">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1F799A64">
            <w:pPr>
              <w:pStyle w:val="8"/>
              <w:rPr>
                <w:rFonts w:hint="eastAsia" w:ascii="仿宋" w:hAnsi="仿宋" w:eastAsia="仿宋" w:cs="仿宋"/>
              </w:rPr>
            </w:pPr>
            <w:r>
              <w:rPr>
                <w:rFonts w:hint="eastAsia" w:ascii="仿宋" w:hAnsi="仿宋" w:eastAsia="仿宋" w:cs="仿宋"/>
              </w:rPr>
              <w:t>会议取得社会效果</w:t>
            </w:r>
          </w:p>
        </w:tc>
        <w:tc>
          <w:tcPr>
            <w:tcW w:w="2835" w:type="dxa"/>
            <w:vAlign w:val="center"/>
          </w:tcPr>
          <w:p w14:paraId="6BBD7AC9">
            <w:pPr>
              <w:pStyle w:val="8"/>
              <w:rPr>
                <w:rFonts w:hint="eastAsia" w:ascii="仿宋" w:hAnsi="仿宋" w:eastAsia="仿宋" w:cs="仿宋"/>
              </w:rPr>
            </w:pPr>
            <w:r>
              <w:rPr>
                <w:rFonts w:hint="eastAsia" w:ascii="仿宋" w:hAnsi="仿宋" w:eastAsia="仿宋" w:cs="仿宋"/>
              </w:rPr>
              <w:t>坚持人民代表大会制度</w:t>
            </w:r>
          </w:p>
        </w:tc>
        <w:tc>
          <w:tcPr>
            <w:tcW w:w="2551" w:type="dxa"/>
            <w:vAlign w:val="center"/>
          </w:tcPr>
          <w:p w14:paraId="1B7F97B2">
            <w:pPr>
              <w:pStyle w:val="8"/>
              <w:rPr>
                <w:rFonts w:hint="eastAsia" w:ascii="仿宋" w:hAnsi="仿宋" w:eastAsia="仿宋" w:cs="仿宋"/>
              </w:rPr>
            </w:pPr>
            <w:r>
              <w:rPr>
                <w:rFonts w:hint="eastAsia" w:ascii="仿宋" w:hAnsi="仿宋" w:eastAsia="仿宋" w:cs="仿宋"/>
              </w:rPr>
              <w:t>坚持</w:t>
            </w:r>
          </w:p>
        </w:tc>
        <w:tc>
          <w:tcPr>
            <w:tcW w:w="2268" w:type="dxa"/>
            <w:vAlign w:val="center"/>
          </w:tcPr>
          <w:p w14:paraId="631C84E8">
            <w:pPr>
              <w:pStyle w:val="8"/>
              <w:rPr>
                <w:rFonts w:hint="eastAsia" w:ascii="仿宋" w:hAnsi="仿宋" w:eastAsia="仿宋" w:cs="仿宋"/>
              </w:rPr>
            </w:pPr>
            <w:r>
              <w:rPr>
                <w:rFonts w:hint="eastAsia" w:ascii="仿宋" w:hAnsi="仿宋" w:eastAsia="仿宋" w:cs="仿宋"/>
              </w:rPr>
              <w:t>会议公告</w:t>
            </w:r>
          </w:p>
        </w:tc>
      </w:tr>
      <w:tr w14:paraId="3F00D7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B4D2BF4">
            <w:pPr>
              <w:rPr>
                <w:rFonts w:hint="eastAsia" w:ascii="仿宋" w:hAnsi="仿宋" w:eastAsia="仿宋" w:cs="仿宋"/>
              </w:rPr>
            </w:pPr>
          </w:p>
        </w:tc>
        <w:tc>
          <w:tcPr>
            <w:tcW w:w="2268" w:type="dxa"/>
            <w:vAlign w:val="center"/>
          </w:tcPr>
          <w:p w14:paraId="6286B707">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2738F699">
            <w:pPr>
              <w:pStyle w:val="8"/>
              <w:rPr>
                <w:rFonts w:hint="eastAsia" w:ascii="仿宋" w:hAnsi="仿宋" w:eastAsia="仿宋" w:cs="仿宋"/>
              </w:rPr>
            </w:pPr>
            <w:r>
              <w:rPr>
                <w:rFonts w:hint="eastAsia" w:ascii="仿宋" w:hAnsi="仿宋" w:eastAsia="仿宋" w:cs="仿宋"/>
              </w:rPr>
              <w:t>推动我市发展</w:t>
            </w:r>
          </w:p>
        </w:tc>
        <w:tc>
          <w:tcPr>
            <w:tcW w:w="2835" w:type="dxa"/>
            <w:vAlign w:val="center"/>
          </w:tcPr>
          <w:p w14:paraId="08BD6A8F">
            <w:pPr>
              <w:pStyle w:val="8"/>
              <w:rPr>
                <w:rFonts w:hint="eastAsia" w:ascii="仿宋" w:hAnsi="仿宋" w:eastAsia="仿宋" w:cs="仿宋"/>
              </w:rPr>
            </w:pPr>
            <w:r>
              <w:rPr>
                <w:rFonts w:hint="eastAsia" w:ascii="仿宋" w:hAnsi="仿宋" w:eastAsia="仿宋" w:cs="仿宋"/>
              </w:rPr>
              <w:t>推动我市经济社会发展</w:t>
            </w:r>
          </w:p>
        </w:tc>
        <w:tc>
          <w:tcPr>
            <w:tcW w:w="2551" w:type="dxa"/>
            <w:vAlign w:val="center"/>
          </w:tcPr>
          <w:p w14:paraId="3939152D">
            <w:pPr>
              <w:pStyle w:val="8"/>
              <w:rPr>
                <w:rFonts w:hint="eastAsia" w:ascii="仿宋" w:hAnsi="仿宋" w:eastAsia="仿宋" w:cs="仿宋"/>
              </w:rPr>
            </w:pPr>
            <w:r>
              <w:rPr>
                <w:rFonts w:hint="eastAsia" w:ascii="仿宋" w:hAnsi="仿宋" w:eastAsia="仿宋" w:cs="仿宋"/>
              </w:rPr>
              <w:t>推动</w:t>
            </w:r>
          </w:p>
        </w:tc>
        <w:tc>
          <w:tcPr>
            <w:tcW w:w="2268" w:type="dxa"/>
            <w:vAlign w:val="center"/>
          </w:tcPr>
          <w:p w14:paraId="62A0E04F">
            <w:pPr>
              <w:pStyle w:val="8"/>
              <w:rPr>
                <w:rFonts w:hint="eastAsia" w:ascii="仿宋" w:hAnsi="仿宋" w:eastAsia="仿宋" w:cs="仿宋"/>
              </w:rPr>
            </w:pPr>
            <w:r>
              <w:rPr>
                <w:rFonts w:hint="eastAsia" w:ascii="仿宋" w:hAnsi="仿宋" w:eastAsia="仿宋" w:cs="仿宋"/>
              </w:rPr>
              <w:t>会议公告</w:t>
            </w:r>
          </w:p>
        </w:tc>
      </w:tr>
      <w:tr w14:paraId="000B82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E02BABF">
            <w:pPr>
              <w:pStyle w:val="10"/>
              <w:rPr>
                <w:rFonts w:hint="eastAsia" w:ascii="仿宋" w:hAnsi="仿宋" w:eastAsia="仿宋" w:cs="仿宋"/>
              </w:rPr>
            </w:pPr>
            <w:r>
              <w:rPr>
                <w:rFonts w:hint="eastAsia" w:ascii="仿宋" w:hAnsi="仿宋" w:eastAsia="仿宋" w:cs="仿宋"/>
              </w:rPr>
              <w:t>满意度指标</w:t>
            </w:r>
          </w:p>
        </w:tc>
        <w:tc>
          <w:tcPr>
            <w:tcW w:w="2268" w:type="dxa"/>
            <w:vAlign w:val="center"/>
          </w:tcPr>
          <w:p w14:paraId="140F2DC0">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5AF4CF85">
            <w:pPr>
              <w:pStyle w:val="8"/>
              <w:rPr>
                <w:rFonts w:hint="eastAsia" w:ascii="仿宋" w:hAnsi="仿宋" w:eastAsia="仿宋" w:cs="仿宋"/>
              </w:rPr>
            </w:pPr>
            <w:r>
              <w:rPr>
                <w:rFonts w:hint="eastAsia" w:ascii="仿宋" w:hAnsi="仿宋" w:eastAsia="仿宋" w:cs="仿宋"/>
              </w:rPr>
              <w:t>参会人员满意度</w:t>
            </w:r>
          </w:p>
        </w:tc>
        <w:tc>
          <w:tcPr>
            <w:tcW w:w="2835" w:type="dxa"/>
            <w:vAlign w:val="center"/>
          </w:tcPr>
          <w:p w14:paraId="66C550EE">
            <w:pPr>
              <w:pStyle w:val="8"/>
              <w:rPr>
                <w:rFonts w:hint="eastAsia" w:ascii="仿宋" w:hAnsi="仿宋" w:eastAsia="仿宋" w:cs="仿宋"/>
              </w:rPr>
            </w:pPr>
            <w:r>
              <w:rPr>
                <w:rFonts w:hint="eastAsia" w:ascii="仿宋" w:hAnsi="仿宋" w:eastAsia="仿宋" w:cs="仿宋"/>
              </w:rPr>
              <w:t>参会人员满意度</w:t>
            </w:r>
          </w:p>
        </w:tc>
        <w:tc>
          <w:tcPr>
            <w:tcW w:w="2551" w:type="dxa"/>
            <w:vAlign w:val="center"/>
          </w:tcPr>
          <w:p w14:paraId="0EAF0B4C">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02E45EA3">
            <w:pPr>
              <w:pStyle w:val="8"/>
              <w:rPr>
                <w:rFonts w:hint="eastAsia" w:ascii="仿宋" w:hAnsi="仿宋" w:eastAsia="仿宋" w:cs="仿宋"/>
              </w:rPr>
            </w:pPr>
            <w:r>
              <w:rPr>
                <w:rFonts w:hint="eastAsia" w:ascii="仿宋" w:hAnsi="仿宋" w:eastAsia="仿宋" w:cs="仿宋"/>
              </w:rPr>
              <w:t>满意度测评</w:t>
            </w:r>
          </w:p>
        </w:tc>
      </w:tr>
    </w:tbl>
    <w:p w14:paraId="0BC3720E">
      <w:pPr>
        <w:sectPr>
          <w:pgSz w:w="16840" w:h="11900" w:orient="landscape"/>
          <w:pgMar w:top="1361" w:right="1020" w:bottom="1134" w:left="1020" w:header="720" w:footer="720" w:gutter="0"/>
          <w:cols w:space="720" w:num="1"/>
        </w:sectPr>
      </w:pPr>
    </w:p>
    <w:p w14:paraId="5DC228C5">
      <w:pPr>
        <w:ind w:firstLine="560"/>
      </w:pPr>
      <w:r>
        <w:rPr>
          <w:rFonts w:ascii="方正仿宋_GBK" w:hAnsi="方正仿宋_GBK" w:eastAsia="方正仿宋_GBK" w:cs="方正仿宋_GBK"/>
          <w:b/>
          <w:color w:val="000000"/>
          <w:sz w:val="28"/>
        </w:rPr>
        <w:t>5、市人大常委会例会及人大代表活动经费绩效目标表</w:t>
      </w:r>
    </w:p>
    <w:tbl>
      <w:tblPr>
        <w:tblStyle w:val="2"/>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9D2AF1A">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528878FB">
            <w:pPr>
              <w:pStyle w:val="4"/>
              <w:rPr>
                <w:rFonts w:hint="eastAsia" w:ascii="仿宋" w:hAnsi="仿宋" w:eastAsia="仿宋" w:cs="仿宋"/>
              </w:rPr>
            </w:pPr>
            <w:r>
              <w:rPr>
                <w:rFonts w:hint="eastAsia" w:ascii="仿宋" w:hAnsi="仿宋" w:eastAsia="仿宋" w:cs="仿宋"/>
              </w:rPr>
              <w:t>绩效目标</w:t>
            </w:r>
          </w:p>
        </w:tc>
        <w:tc>
          <w:tcPr>
            <w:tcW w:w="12756" w:type="dxa"/>
            <w:tcBorders>
              <w:bottom w:val="single" w:color="FFFFFF" w:sz="6" w:space="0"/>
            </w:tcBorders>
            <w:vAlign w:val="center"/>
          </w:tcPr>
          <w:p w14:paraId="44FEBFAB">
            <w:pPr>
              <w:pStyle w:val="8"/>
              <w:rPr>
                <w:rFonts w:hint="eastAsia" w:ascii="仿宋" w:hAnsi="仿宋" w:eastAsia="仿宋" w:cs="仿宋"/>
              </w:rPr>
            </w:pPr>
            <w:r>
              <w:rPr>
                <w:rFonts w:hint="eastAsia" w:ascii="仿宋" w:hAnsi="仿宋" w:eastAsia="仿宋" w:cs="仿宋"/>
              </w:rPr>
              <w:t>1.目标内容1 通过项目开展，依法行使人大监督权、重大事项决定权和人事任务权。组织代表活动，发挥代表参政议政作用。</w:t>
            </w:r>
          </w:p>
        </w:tc>
      </w:tr>
    </w:tbl>
    <w:p w14:paraId="72B154CE">
      <w:pPr>
        <w:spacing w:line="2" w:lineRule="exact"/>
        <w:jc w:val="center"/>
        <w:rPr>
          <w:rFonts w:hint="eastAsia" w:ascii="仿宋" w:hAnsi="仿宋" w:eastAsia="仿宋" w:cs="仿宋"/>
        </w:rPr>
      </w:pP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184A6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0542B1D0">
            <w:pPr>
              <w:pStyle w:val="4"/>
              <w:rPr>
                <w:rFonts w:hint="eastAsia" w:ascii="仿宋" w:hAnsi="仿宋" w:eastAsia="仿宋" w:cs="仿宋"/>
              </w:rPr>
            </w:pPr>
            <w:r>
              <w:rPr>
                <w:rFonts w:hint="eastAsia" w:ascii="仿宋" w:hAnsi="仿宋" w:eastAsia="仿宋" w:cs="仿宋"/>
              </w:rPr>
              <w:t>一级指标</w:t>
            </w:r>
          </w:p>
        </w:tc>
        <w:tc>
          <w:tcPr>
            <w:tcW w:w="2268" w:type="dxa"/>
            <w:vAlign w:val="center"/>
          </w:tcPr>
          <w:p w14:paraId="1133FF58">
            <w:pPr>
              <w:pStyle w:val="4"/>
              <w:rPr>
                <w:rFonts w:hint="eastAsia" w:ascii="仿宋" w:hAnsi="仿宋" w:eastAsia="仿宋" w:cs="仿宋"/>
              </w:rPr>
            </w:pPr>
            <w:r>
              <w:rPr>
                <w:rFonts w:hint="eastAsia" w:ascii="仿宋" w:hAnsi="仿宋" w:eastAsia="仿宋" w:cs="仿宋"/>
              </w:rPr>
              <w:t>二级指标</w:t>
            </w:r>
          </w:p>
        </w:tc>
        <w:tc>
          <w:tcPr>
            <w:tcW w:w="2835" w:type="dxa"/>
            <w:vAlign w:val="center"/>
          </w:tcPr>
          <w:p w14:paraId="4A00E493">
            <w:pPr>
              <w:pStyle w:val="4"/>
              <w:rPr>
                <w:rFonts w:hint="eastAsia" w:ascii="仿宋" w:hAnsi="仿宋" w:eastAsia="仿宋" w:cs="仿宋"/>
              </w:rPr>
            </w:pPr>
            <w:r>
              <w:rPr>
                <w:rFonts w:hint="eastAsia" w:ascii="仿宋" w:hAnsi="仿宋" w:eastAsia="仿宋" w:cs="仿宋"/>
              </w:rPr>
              <w:t>三级指标</w:t>
            </w:r>
          </w:p>
        </w:tc>
        <w:tc>
          <w:tcPr>
            <w:tcW w:w="2835" w:type="dxa"/>
            <w:vAlign w:val="center"/>
          </w:tcPr>
          <w:p w14:paraId="20D51868">
            <w:pPr>
              <w:pStyle w:val="4"/>
              <w:rPr>
                <w:rFonts w:hint="eastAsia" w:ascii="仿宋" w:hAnsi="仿宋" w:eastAsia="仿宋" w:cs="仿宋"/>
              </w:rPr>
            </w:pPr>
            <w:r>
              <w:rPr>
                <w:rFonts w:hint="eastAsia" w:ascii="仿宋" w:hAnsi="仿宋" w:eastAsia="仿宋" w:cs="仿宋"/>
              </w:rPr>
              <w:t>绩效指标描述</w:t>
            </w:r>
          </w:p>
        </w:tc>
        <w:tc>
          <w:tcPr>
            <w:tcW w:w="2551" w:type="dxa"/>
            <w:vAlign w:val="center"/>
          </w:tcPr>
          <w:p w14:paraId="2E3CAE93">
            <w:pPr>
              <w:pStyle w:val="4"/>
              <w:rPr>
                <w:rFonts w:hint="eastAsia" w:ascii="仿宋" w:hAnsi="仿宋" w:eastAsia="仿宋" w:cs="仿宋"/>
              </w:rPr>
            </w:pPr>
            <w:r>
              <w:rPr>
                <w:rFonts w:hint="eastAsia" w:ascii="仿宋" w:hAnsi="仿宋" w:eastAsia="仿宋" w:cs="仿宋"/>
              </w:rPr>
              <w:t>指标值</w:t>
            </w:r>
          </w:p>
        </w:tc>
        <w:tc>
          <w:tcPr>
            <w:tcW w:w="2268" w:type="dxa"/>
            <w:vAlign w:val="center"/>
          </w:tcPr>
          <w:p w14:paraId="0DCB6927">
            <w:pPr>
              <w:pStyle w:val="4"/>
              <w:rPr>
                <w:rFonts w:hint="eastAsia" w:ascii="仿宋" w:hAnsi="仿宋" w:eastAsia="仿宋" w:cs="仿宋"/>
              </w:rPr>
            </w:pPr>
            <w:r>
              <w:rPr>
                <w:rFonts w:hint="eastAsia" w:ascii="仿宋" w:hAnsi="仿宋" w:eastAsia="仿宋" w:cs="仿宋"/>
              </w:rPr>
              <w:t>指标值确定依据</w:t>
            </w:r>
          </w:p>
        </w:tc>
      </w:tr>
      <w:tr w14:paraId="1EBB9A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E41F634">
            <w:pPr>
              <w:pStyle w:val="10"/>
              <w:rPr>
                <w:rFonts w:hint="eastAsia" w:ascii="仿宋" w:hAnsi="仿宋" w:eastAsia="仿宋" w:cs="仿宋"/>
              </w:rPr>
            </w:pPr>
            <w:r>
              <w:rPr>
                <w:rFonts w:hint="eastAsia" w:ascii="仿宋" w:hAnsi="仿宋" w:eastAsia="仿宋" w:cs="仿宋"/>
              </w:rPr>
              <w:t>产出指标</w:t>
            </w:r>
          </w:p>
        </w:tc>
        <w:tc>
          <w:tcPr>
            <w:tcW w:w="2268" w:type="dxa"/>
            <w:vAlign w:val="center"/>
          </w:tcPr>
          <w:p w14:paraId="688553FC">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011F2E4D">
            <w:pPr>
              <w:pStyle w:val="8"/>
              <w:rPr>
                <w:rFonts w:hint="eastAsia" w:ascii="仿宋" w:hAnsi="仿宋" w:eastAsia="仿宋" w:cs="仿宋"/>
              </w:rPr>
            </w:pPr>
            <w:r>
              <w:rPr>
                <w:rFonts w:hint="eastAsia" w:ascii="仿宋" w:hAnsi="仿宋" w:eastAsia="仿宋" w:cs="仿宋"/>
              </w:rPr>
              <w:t>会议次数</w:t>
            </w:r>
          </w:p>
        </w:tc>
        <w:tc>
          <w:tcPr>
            <w:tcW w:w="2835" w:type="dxa"/>
            <w:vAlign w:val="center"/>
          </w:tcPr>
          <w:p w14:paraId="72463000">
            <w:pPr>
              <w:pStyle w:val="8"/>
              <w:rPr>
                <w:rFonts w:hint="eastAsia" w:ascii="仿宋" w:hAnsi="仿宋" w:eastAsia="仿宋" w:cs="仿宋"/>
              </w:rPr>
            </w:pPr>
            <w:r>
              <w:rPr>
                <w:rFonts w:hint="eastAsia" w:ascii="仿宋" w:hAnsi="仿宋" w:eastAsia="仿宋" w:cs="仿宋"/>
              </w:rPr>
              <w:t>常委会例会召开次数</w:t>
            </w:r>
          </w:p>
        </w:tc>
        <w:tc>
          <w:tcPr>
            <w:tcW w:w="2551" w:type="dxa"/>
            <w:vAlign w:val="center"/>
          </w:tcPr>
          <w:p w14:paraId="6351E7CA">
            <w:pPr>
              <w:pStyle w:val="8"/>
              <w:rPr>
                <w:rFonts w:hint="eastAsia" w:ascii="仿宋" w:hAnsi="仿宋" w:eastAsia="仿宋" w:cs="仿宋"/>
              </w:rPr>
            </w:pPr>
            <w:r>
              <w:rPr>
                <w:rFonts w:hint="eastAsia" w:ascii="仿宋" w:hAnsi="仿宋" w:eastAsia="仿宋" w:cs="仿宋"/>
              </w:rPr>
              <w:t>≥6次</w:t>
            </w:r>
          </w:p>
        </w:tc>
        <w:tc>
          <w:tcPr>
            <w:tcW w:w="2268" w:type="dxa"/>
            <w:vAlign w:val="center"/>
          </w:tcPr>
          <w:p w14:paraId="60890F21">
            <w:pPr>
              <w:pStyle w:val="8"/>
              <w:rPr>
                <w:rFonts w:hint="eastAsia" w:ascii="仿宋" w:hAnsi="仿宋" w:eastAsia="仿宋" w:cs="仿宋"/>
              </w:rPr>
            </w:pPr>
            <w:r>
              <w:rPr>
                <w:rFonts w:hint="eastAsia" w:ascii="仿宋" w:hAnsi="仿宋" w:eastAsia="仿宋" w:cs="仿宋"/>
              </w:rPr>
              <w:t>会议通知</w:t>
            </w:r>
          </w:p>
        </w:tc>
      </w:tr>
      <w:tr w14:paraId="659B16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460F55F">
            <w:pPr>
              <w:rPr>
                <w:rFonts w:hint="eastAsia" w:ascii="仿宋" w:hAnsi="仿宋" w:eastAsia="仿宋" w:cs="仿宋"/>
              </w:rPr>
            </w:pPr>
          </w:p>
        </w:tc>
        <w:tc>
          <w:tcPr>
            <w:tcW w:w="2268" w:type="dxa"/>
            <w:vAlign w:val="center"/>
          </w:tcPr>
          <w:p w14:paraId="0AF162DB">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0932F16D">
            <w:pPr>
              <w:pStyle w:val="8"/>
              <w:rPr>
                <w:rFonts w:hint="eastAsia" w:ascii="仿宋" w:hAnsi="仿宋" w:eastAsia="仿宋" w:cs="仿宋"/>
              </w:rPr>
            </w:pPr>
            <w:r>
              <w:rPr>
                <w:rFonts w:hint="eastAsia" w:ascii="仿宋" w:hAnsi="仿宋" w:eastAsia="仿宋" w:cs="仿宋"/>
              </w:rPr>
              <w:t>活动次数</w:t>
            </w:r>
          </w:p>
        </w:tc>
        <w:tc>
          <w:tcPr>
            <w:tcW w:w="2835" w:type="dxa"/>
            <w:vAlign w:val="center"/>
          </w:tcPr>
          <w:p w14:paraId="670AE64D">
            <w:pPr>
              <w:pStyle w:val="8"/>
              <w:rPr>
                <w:rFonts w:hint="eastAsia" w:ascii="仿宋" w:hAnsi="仿宋" w:eastAsia="仿宋" w:cs="仿宋"/>
              </w:rPr>
            </w:pPr>
            <w:r>
              <w:rPr>
                <w:rFonts w:hint="eastAsia" w:ascii="仿宋" w:hAnsi="仿宋" w:eastAsia="仿宋" w:cs="仿宋"/>
              </w:rPr>
              <w:t>代表履职活动次数</w:t>
            </w:r>
          </w:p>
        </w:tc>
        <w:tc>
          <w:tcPr>
            <w:tcW w:w="2551" w:type="dxa"/>
            <w:vAlign w:val="center"/>
          </w:tcPr>
          <w:p w14:paraId="72B94E90">
            <w:pPr>
              <w:pStyle w:val="8"/>
              <w:rPr>
                <w:rFonts w:hint="eastAsia" w:ascii="仿宋" w:hAnsi="仿宋" w:eastAsia="仿宋" w:cs="仿宋"/>
              </w:rPr>
            </w:pPr>
            <w:r>
              <w:rPr>
                <w:rFonts w:hint="eastAsia" w:ascii="仿宋" w:hAnsi="仿宋" w:eastAsia="仿宋" w:cs="仿宋"/>
              </w:rPr>
              <w:t>≥2次</w:t>
            </w:r>
          </w:p>
        </w:tc>
        <w:tc>
          <w:tcPr>
            <w:tcW w:w="2268" w:type="dxa"/>
            <w:vAlign w:val="center"/>
          </w:tcPr>
          <w:p w14:paraId="45D392E5">
            <w:pPr>
              <w:pStyle w:val="8"/>
              <w:rPr>
                <w:rFonts w:hint="eastAsia" w:ascii="仿宋" w:hAnsi="仿宋" w:eastAsia="仿宋" w:cs="仿宋"/>
              </w:rPr>
            </w:pPr>
            <w:r>
              <w:rPr>
                <w:rFonts w:hint="eastAsia" w:ascii="仿宋" w:hAnsi="仿宋" w:eastAsia="仿宋" w:cs="仿宋"/>
              </w:rPr>
              <w:t>活动方案</w:t>
            </w:r>
          </w:p>
        </w:tc>
      </w:tr>
      <w:tr w14:paraId="1BE7B8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21F767D">
            <w:pPr>
              <w:rPr>
                <w:rFonts w:hint="eastAsia" w:ascii="仿宋" w:hAnsi="仿宋" w:eastAsia="仿宋" w:cs="仿宋"/>
              </w:rPr>
            </w:pPr>
          </w:p>
        </w:tc>
        <w:tc>
          <w:tcPr>
            <w:tcW w:w="2268" w:type="dxa"/>
            <w:vAlign w:val="center"/>
          </w:tcPr>
          <w:p w14:paraId="1886AE40">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705900A6">
            <w:pPr>
              <w:pStyle w:val="8"/>
              <w:rPr>
                <w:rFonts w:hint="eastAsia" w:ascii="仿宋" w:hAnsi="仿宋" w:eastAsia="仿宋" w:cs="仿宋"/>
              </w:rPr>
            </w:pPr>
            <w:r>
              <w:rPr>
                <w:rFonts w:hint="eastAsia" w:ascii="仿宋" w:hAnsi="仿宋" w:eastAsia="仿宋" w:cs="仿宋"/>
              </w:rPr>
              <w:t>会议天数</w:t>
            </w:r>
          </w:p>
        </w:tc>
        <w:tc>
          <w:tcPr>
            <w:tcW w:w="2835" w:type="dxa"/>
            <w:vAlign w:val="center"/>
          </w:tcPr>
          <w:p w14:paraId="37D93C8D">
            <w:pPr>
              <w:pStyle w:val="8"/>
              <w:rPr>
                <w:rFonts w:hint="eastAsia" w:ascii="仿宋" w:hAnsi="仿宋" w:eastAsia="仿宋" w:cs="仿宋"/>
              </w:rPr>
            </w:pPr>
            <w:r>
              <w:rPr>
                <w:rFonts w:hint="eastAsia" w:ascii="仿宋" w:hAnsi="仿宋" w:eastAsia="仿宋" w:cs="仿宋"/>
              </w:rPr>
              <w:t>常委会例会召开天数</w:t>
            </w:r>
          </w:p>
        </w:tc>
        <w:tc>
          <w:tcPr>
            <w:tcW w:w="2551" w:type="dxa"/>
            <w:vAlign w:val="center"/>
          </w:tcPr>
          <w:p w14:paraId="655AB032">
            <w:pPr>
              <w:pStyle w:val="8"/>
              <w:rPr>
                <w:rFonts w:hint="eastAsia" w:ascii="仿宋" w:hAnsi="仿宋" w:eastAsia="仿宋" w:cs="仿宋"/>
              </w:rPr>
            </w:pPr>
            <w:r>
              <w:rPr>
                <w:rFonts w:hint="eastAsia" w:ascii="仿宋" w:hAnsi="仿宋" w:eastAsia="仿宋" w:cs="仿宋"/>
              </w:rPr>
              <w:t>≤1天</w:t>
            </w:r>
          </w:p>
        </w:tc>
        <w:tc>
          <w:tcPr>
            <w:tcW w:w="2268" w:type="dxa"/>
            <w:vAlign w:val="center"/>
          </w:tcPr>
          <w:p w14:paraId="375324F4">
            <w:pPr>
              <w:pStyle w:val="8"/>
              <w:rPr>
                <w:rFonts w:hint="eastAsia" w:ascii="仿宋" w:hAnsi="仿宋" w:eastAsia="仿宋" w:cs="仿宋"/>
              </w:rPr>
            </w:pPr>
            <w:r>
              <w:rPr>
                <w:rFonts w:hint="eastAsia" w:ascii="仿宋" w:hAnsi="仿宋" w:eastAsia="仿宋" w:cs="仿宋"/>
              </w:rPr>
              <w:t>会议通知</w:t>
            </w:r>
          </w:p>
        </w:tc>
      </w:tr>
      <w:tr w14:paraId="6AF023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79D787D">
            <w:pPr>
              <w:rPr>
                <w:rFonts w:hint="eastAsia" w:ascii="仿宋" w:hAnsi="仿宋" w:eastAsia="仿宋" w:cs="仿宋"/>
              </w:rPr>
            </w:pPr>
          </w:p>
        </w:tc>
        <w:tc>
          <w:tcPr>
            <w:tcW w:w="2268" w:type="dxa"/>
            <w:vAlign w:val="center"/>
          </w:tcPr>
          <w:p w14:paraId="598379AA">
            <w:pPr>
              <w:pStyle w:val="8"/>
              <w:rPr>
                <w:rFonts w:hint="eastAsia" w:ascii="仿宋" w:hAnsi="仿宋" w:eastAsia="仿宋" w:cs="仿宋"/>
              </w:rPr>
            </w:pPr>
            <w:r>
              <w:rPr>
                <w:rFonts w:hint="eastAsia" w:ascii="仿宋" w:hAnsi="仿宋" w:eastAsia="仿宋" w:cs="仿宋"/>
              </w:rPr>
              <w:t>质量指标</w:t>
            </w:r>
          </w:p>
        </w:tc>
        <w:tc>
          <w:tcPr>
            <w:tcW w:w="2835" w:type="dxa"/>
            <w:vAlign w:val="center"/>
          </w:tcPr>
          <w:p w14:paraId="7667FF58">
            <w:pPr>
              <w:pStyle w:val="8"/>
              <w:rPr>
                <w:rFonts w:hint="eastAsia" w:ascii="仿宋" w:hAnsi="仿宋" w:eastAsia="仿宋" w:cs="仿宋"/>
              </w:rPr>
            </w:pPr>
            <w:r>
              <w:rPr>
                <w:rFonts w:hint="eastAsia" w:ascii="仿宋" w:hAnsi="仿宋" w:eastAsia="仿宋" w:cs="仿宋"/>
              </w:rPr>
              <w:t>会议质量指标</w:t>
            </w:r>
          </w:p>
        </w:tc>
        <w:tc>
          <w:tcPr>
            <w:tcW w:w="2835" w:type="dxa"/>
            <w:vAlign w:val="center"/>
          </w:tcPr>
          <w:p w14:paraId="08C7E897">
            <w:pPr>
              <w:pStyle w:val="8"/>
              <w:rPr>
                <w:rFonts w:hint="eastAsia" w:ascii="仿宋" w:hAnsi="仿宋" w:eastAsia="仿宋" w:cs="仿宋"/>
              </w:rPr>
            </w:pPr>
            <w:r>
              <w:rPr>
                <w:rFonts w:hint="eastAsia" w:ascii="仿宋" w:hAnsi="仿宋" w:eastAsia="仿宋" w:cs="仿宋"/>
              </w:rPr>
              <w:t>会议质量完成达标率</w:t>
            </w:r>
          </w:p>
        </w:tc>
        <w:tc>
          <w:tcPr>
            <w:tcW w:w="2551" w:type="dxa"/>
            <w:vAlign w:val="center"/>
          </w:tcPr>
          <w:p w14:paraId="3C412BE2">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427E8B74">
            <w:pPr>
              <w:pStyle w:val="8"/>
              <w:rPr>
                <w:rFonts w:hint="eastAsia" w:ascii="仿宋" w:hAnsi="仿宋" w:eastAsia="仿宋" w:cs="仿宋"/>
              </w:rPr>
            </w:pPr>
            <w:r>
              <w:rPr>
                <w:rFonts w:hint="eastAsia" w:ascii="仿宋" w:hAnsi="仿宋" w:eastAsia="仿宋" w:cs="仿宋"/>
              </w:rPr>
              <w:t>会议通知</w:t>
            </w:r>
          </w:p>
        </w:tc>
      </w:tr>
      <w:tr w14:paraId="771007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BB791E0">
            <w:pPr>
              <w:rPr>
                <w:rFonts w:hint="eastAsia" w:ascii="仿宋" w:hAnsi="仿宋" w:eastAsia="仿宋" w:cs="仿宋"/>
              </w:rPr>
            </w:pPr>
          </w:p>
        </w:tc>
        <w:tc>
          <w:tcPr>
            <w:tcW w:w="2268" w:type="dxa"/>
            <w:vAlign w:val="center"/>
          </w:tcPr>
          <w:p w14:paraId="2789DF2E">
            <w:pPr>
              <w:pStyle w:val="8"/>
              <w:rPr>
                <w:rFonts w:hint="eastAsia" w:ascii="仿宋" w:hAnsi="仿宋" w:eastAsia="仿宋" w:cs="仿宋"/>
              </w:rPr>
            </w:pPr>
            <w:r>
              <w:rPr>
                <w:rFonts w:hint="eastAsia" w:ascii="仿宋" w:hAnsi="仿宋" w:eastAsia="仿宋" w:cs="仿宋"/>
              </w:rPr>
              <w:t>时效指标</w:t>
            </w:r>
          </w:p>
        </w:tc>
        <w:tc>
          <w:tcPr>
            <w:tcW w:w="2835" w:type="dxa"/>
            <w:vAlign w:val="center"/>
          </w:tcPr>
          <w:p w14:paraId="26344E00">
            <w:pPr>
              <w:pStyle w:val="8"/>
              <w:rPr>
                <w:rFonts w:hint="eastAsia" w:ascii="仿宋" w:hAnsi="仿宋" w:eastAsia="仿宋" w:cs="仿宋"/>
              </w:rPr>
            </w:pPr>
            <w:r>
              <w:rPr>
                <w:rFonts w:hint="eastAsia" w:ascii="仿宋" w:hAnsi="仿宋" w:eastAsia="仿宋" w:cs="仿宋"/>
              </w:rPr>
              <w:t>会议召开时效性</w:t>
            </w:r>
          </w:p>
        </w:tc>
        <w:tc>
          <w:tcPr>
            <w:tcW w:w="2835" w:type="dxa"/>
            <w:vAlign w:val="center"/>
          </w:tcPr>
          <w:p w14:paraId="1E92B76A">
            <w:pPr>
              <w:pStyle w:val="8"/>
              <w:rPr>
                <w:rFonts w:hint="eastAsia" w:ascii="仿宋" w:hAnsi="仿宋" w:eastAsia="仿宋" w:cs="仿宋"/>
              </w:rPr>
            </w:pPr>
            <w:r>
              <w:rPr>
                <w:rFonts w:hint="eastAsia" w:ascii="仿宋" w:hAnsi="仿宋" w:eastAsia="仿宋" w:cs="仿宋"/>
              </w:rPr>
              <w:t>会议召开的及时性</w:t>
            </w:r>
          </w:p>
        </w:tc>
        <w:tc>
          <w:tcPr>
            <w:tcW w:w="2551" w:type="dxa"/>
            <w:vAlign w:val="center"/>
          </w:tcPr>
          <w:p w14:paraId="5E88A366">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3D1BA5AE">
            <w:pPr>
              <w:pStyle w:val="8"/>
              <w:rPr>
                <w:rFonts w:hint="eastAsia" w:ascii="仿宋" w:hAnsi="仿宋" w:eastAsia="仿宋" w:cs="仿宋"/>
              </w:rPr>
            </w:pPr>
            <w:r>
              <w:rPr>
                <w:rFonts w:hint="eastAsia" w:ascii="仿宋" w:hAnsi="仿宋" w:eastAsia="仿宋" w:cs="仿宋"/>
              </w:rPr>
              <w:t>会议通知</w:t>
            </w:r>
          </w:p>
        </w:tc>
      </w:tr>
      <w:tr w14:paraId="46EB30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DF0A601">
            <w:pPr>
              <w:rPr>
                <w:rFonts w:hint="eastAsia" w:ascii="仿宋" w:hAnsi="仿宋" w:eastAsia="仿宋" w:cs="仿宋"/>
              </w:rPr>
            </w:pPr>
          </w:p>
        </w:tc>
        <w:tc>
          <w:tcPr>
            <w:tcW w:w="2268" w:type="dxa"/>
            <w:vAlign w:val="center"/>
          </w:tcPr>
          <w:p w14:paraId="42F0CA40">
            <w:pPr>
              <w:pStyle w:val="8"/>
              <w:rPr>
                <w:rFonts w:hint="eastAsia" w:ascii="仿宋" w:hAnsi="仿宋" w:eastAsia="仿宋" w:cs="仿宋"/>
              </w:rPr>
            </w:pPr>
            <w:r>
              <w:rPr>
                <w:rFonts w:hint="eastAsia" w:ascii="仿宋" w:hAnsi="仿宋" w:eastAsia="仿宋" w:cs="仿宋"/>
              </w:rPr>
              <w:t>成本指标</w:t>
            </w:r>
          </w:p>
        </w:tc>
        <w:tc>
          <w:tcPr>
            <w:tcW w:w="2835" w:type="dxa"/>
            <w:vAlign w:val="center"/>
          </w:tcPr>
          <w:p w14:paraId="44F720B3">
            <w:pPr>
              <w:pStyle w:val="8"/>
              <w:rPr>
                <w:rFonts w:hint="eastAsia" w:ascii="仿宋" w:hAnsi="仿宋" w:eastAsia="仿宋" w:cs="仿宋"/>
              </w:rPr>
            </w:pPr>
            <w:r>
              <w:rPr>
                <w:rFonts w:hint="eastAsia" w:ascii="仿宋" w:hAnsi="仿宋" w:eastAsia="仿宋" w:cs="仿宋"/>
              </w:rPr>
              <w:t>成本控制</w:t>
            </w:r>
          </w:p>
        </w:tc>
        <w:tc>
          <w:tcPr>
            <w:tcW w:w="2835" w:type="dxa"/>
            <w:vAlign w:val="center"/>
          </w:tcPr>
          <w:p w14:paraId="7B1CD5F5">
            <w:pPr>
              <w:pStyle w:val="8"/>
              <w:rPr>
                <w:rFonts w:hint="eastAsia" w:ascii="仿宋" w:hAnsi="仿宋" w:eastAsia="仿宋" w:cs="仿宋"/>
              </w:rPr>
            </w:pPr>
            <w:r>
              <w:rPr>
                <w:rFonts w:hint="eastAsia" w:ascii="仿宋" w:hAnsi="仿宋" w:eastAsia="仿宋" w:cs="仿宋"/>
              </w:rPr>
              <w:t>控制会议及活动成本</w:t>
            </w:r>
          </w:p>
        </w:tc>
        <w:tc>
          <w:tcPr>
            <w:tcW w:w="2551" w:type="dxa"/>
            <w:vAlign w:val="center"/>
          </w:tcPr>
          <w:p w14:paraId="2C6880CE">
            <w:pPr>
              <w:pStyle w:val="8"/>
              <w:rPr>
                <w:rFonts w:hint="eastAsia" w:ascii="仿宋" w:hAnsi="仿宋" w:eastAsia="仿宋" w:cs="仿宋"/>
              </w:rPr>
            </w:pPr>
            <w:r>
              <w:rPr>
                <w:rFonts w:hint="eastAsia" w:ascii="仿宋" w:hAnsi="仿宋" w:eastAsia="仿宋" w:cs="仿宋"/>
              </w:rPr>
              <w:t>≤20万元</w:t>
            </w:r>
          </w:p>
        </w:tc>
        <w:tc>
          <w:tcPr>
            <w:tcW w:w="2268" w:type="dxa"/>
            <w:vAlign w:val="center"/>
          </w:tcPr>
          <w:p w14:paraId="63A0675A">
            <w:pPr>
              <w:pStyle w:val="8"/>
              <w:rPr>
                <w:rFonts w:hint="eastAsia" w:ascii="仿宋" w:hAnsi="仿宋" w:eastAsia="仿宋" w:cs="仿宋"/>
              </w:rPr>
            </w:pPr>
            <w:r>
              <w:rPr>
                <w:rFonts w:hint="eastAsia" w:ascii="仿宋" w:hAnsi="仿宋" w:eastAsia="仿宋" w:cs="仿宋"/>
              </w:rPr>
              <w:t>财政预算</w:t>
            </w:r>
          </w:p>
        </w:tc>
      </w:tr>
      <w:tr w14:paraId="1BE565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C50118F">
            <w:pPr>
              <w:pStyle w:val="10"/>
              <w:rPr>
                <w:rFonts w:hint="eastAsia" w:ascii="仿宋" w:hAnsi="仿宋" w:eastAsia="仿宋" w:cs="仿宋"/>
              </w:rPr>
            </w:pPr>
            <w:r>
              <w:rPr>
                <w:rFonts w:hint="eastAsia" w:ascii="仿宋" w:hAnsi="仿宋" w:eastAsia="仿宋" w:cs="仿宋"/>
              </w:rPr>
              <w:t>效益指标</w:t>
            </w:r>
          </w:p>
        </w:tc>
        <w:tc>
          <w:tcPr>
            <w:tcW w:w="2268" w:type="dxa"/>
            <w:vAlign w:val="center"/>
          </w:tcPr>
          <w:p w14:paraId="7CE65EB2">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05C1F434">
            <w:pPr>
              <w:pStyle w:val="8"/>
              <w:rPr>
                <w:rFonts w:hint="eastAsia" w:ascii="仿宋" w:hAnsi="仿宋" w:eastAsia="仿宋" w:cs="仿宋"/>
              </w:rPr>
            </w:pPr>
            <w:r>
              <w:rPr>
                <w:rFonts w:hint="eastAsia" w:ascii="仿宋" w:hAnsi="仿宋" w:eastAsia="仿宋" w:cs="仿宋"/>
              </w:rPr>
              <w:t>加强依法监督</w:t>
            </w:r>
          </w:p>
        </w:tc>
        <w:tc>
          <w:tcPr>
            <w:tcW w:w="2835" w:type="dxa"/>
            <w:vAlign w:val="center"/>
          </w:tcPr>
          <w:p w14:paraId="05DB6E08">
            <w:pPr>
              <w:pStyle w:val="8"/>
              <w:rPr>
                <w:rFonts w:hint="eastAsia" w:ascii="仿宋" w:hAnsi="仿宋" w:eastAsia="仿宋" w:cs="仿宋"/>
              </w:rPr>
            </w:pPr>
            <w:r>
              <w:rPr>
                <w:rFonts w:hint="eastAsia" w:ascii="仿宋" w:hAnsi="仿宋" w:eastAsia="仿宋" w:cs="仿宋"/>
              </w:rPr>
              <w:t>加强监督，依法履行人大监督职权</w:t>
            </w:r>
          </w:p>
        </w:tc>
        <w:tc>
          <w:tcPr>
            <w:tcW w:w="2551" w:type="dxa"/>
            <w:vAlign w:val="center"/>
          </w:tcPr>
          <w:p w14:paraId="00488047">
            <w:pPr>
              <w:pStyle w:val="8"/>
              <w:rPr>
                <w:rFonts w:hint="eastAsia" w:ascii="仿宋" w:hAnsi="仿宋" w:eastAsia="仿宋" w:cs="仿宋"/>
              </w:rPr>
            </w:pPr>
            <w:r>
              <w:rPr>
                <w:rFonts w:hint="eastAsia" w:ascii="仿宋" w:hAnsi="仿宋" w:eastAsia="仿宋" w:cs="仿宋"/>
              </w:rPr>
              <w:t>加强</w:t>
            </w:r>
          </w:p>
        </w:tc>
        <w:tc>
          <w:tcPr>
            <w:tcW w:w="2268" w:type="dxa"/>
            <w:vAlign w:val="center"/>
          </w:tcPr>
          <w:p w14:paraId="326B03D5">
            <w:pPr>
              <w:pStyle w:val="8"/>
              <w:rPr>
                <w:rFonts w:hint="eastAsia" w:ascii="仿宋" w:hAnsi="仿宋" w:eastAsia="仿宋" w:cs="仿宋"/>
              </w:rPr>
            </w:pPr>
            <w:r>
              <w:rPr>
                <w:rFonts w:hint="eastAsia" w:ascii="仿宋" w:hAnsi="仿宋" w:eastAsia="仿宋" w:cs="仿宋"/>
              </w:rPr>
              <w:t>《中华人民共和国各级人民代表大会常务委员会监督法》</w:t>
            </w:r>
          </w:p>
        </w:tc>
      </w:tr>
      <w:tr w14:paraId="00F674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8F5FAFD">
            <w:pPr>
              <w:rPr>
                <w:rFonts w:hint="eastAsia" w:ascii="仿宋" w:hAnsi="仿宋" w:eastAsia="仿宋" w:cs="仿宋"/>
              </w:rPr>
            </w:pPr>
          </w:p>
        </w:tc>
        <w:tc>
          <w:tcPr>
            <w:tcW w:w="2268" w:type="dxa"/>
            <w:vAlign w:val="center"/>
          </w:tcPr>
          <w:p w14:paraId="3246A9F7">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4D7248B7">
            <w:pPr>
              <w:pStyle w:val="8"/>
              <w:rPr>
                <w:rFonts w:hint="eastAsia" w:ascii="仿宋" w:hAnsi="仿宋" w:eastAsia="仿宋" w:cs="仿宋"/>
              </w:rPr>
            </w:pPr>
            <w:r>
              <w:rPr>
                <w:rFonts w:hint="eastAsia" w:ascii="仿宋" w:hAnsi="仿宋" w:eastAsia="仿宋" w:cs="仿宋"/>
              </w:rPr>
              <w:t>发挥代表作用</w:t>
            </w:r>
          </w:p>
        </w:tc>
        <w:tc>
          <w:tcPr>
            <w:tcW w:w="2835" w:type="dxa"/>
            <w:vAlign w:val="center"/>
          </w:tcPr>
          <w:p w14:paraId="0887E674">
            <w:pPr>
              <w:pStyle w:val="8"/>
              <w:rPr>
                <w:rFonts w:hint="eastAsia" w:ascii="仿宋" w:hAnsi="仿宋" w:eastAsia="仿宋" w:cs="仿宋"/>
              </w:rPr>
            </w:pPr>
            <w:r>
              <w:rPr>
                <w:rFonts w:hint="eastAsia" w:ascii="仿宋" w:hAnsi="仿宋" w:eastAsia="仿宋" w:cs="仿宋"/>
              </w:rPr>
              <w:t>发挥代表参政议政作用</w:t>
            </w:r>
          </w:p>
        </w:tc>
        <w:tc>
          <w:tcPr>
            <w:tcW w:w="2551" w:type="dxa"/>
            <w:vAlign w:val="center"/>
          </w:tcPr>
          <w:p w14:paraId="764119CD">
            <w:pPr>
              <w:pStyle w:val="8"/>
              <w:rPr>
                <w:rFonts w:hint="eastAsia" w:ascii="仿宋" w:hAnsi="仿宋" w:eastAsia="仿宋" w:cs="仿宋"/>
              </w:rPr>
            </w:pPr>
            <w:r>
              <w:rPr>
                <w:rFonts w:hint="eastAsia" w:ascii="仿宋" w:hAnsi="仿宋" w:eastAsia="仿宋" w:cs="仿宋"/>
              </w:rPr>
              <w:t>发挥</w:t>
            </w:r>
          </w:p>
        </w:tc>
        <w:tc>
          <w:tcPr>
            <w:tcW w:w="2268" w:type="dxa"/>
            <w:vAlign w:val="center"/>
          </w:tcPr>
          <w:p w14:paraId="7802ECF5">
            <w:pPr>
              <w:pStyle w:val="8"/>
              <w:rPr>
                <w:rFonts w:hint="eastAsia" w:ascii="仿宋" w:hAnsi="仿宋" w:eastAsia="仿宋" w:cs="仿宋"/>
              </w:rPr>
            </w:pPr>
            <w:r>
              <w:rPr>
                <w:rFonts w:hint="eastAsia" w:ascii="仿宋" w:hAnsi="仿宋" w:eastAsia="仿宋" w:cs="仿宋"/>
              </w:rPr>
              <w:t>《中华人民共和国各级人民代表大会代表法》</w:t>
            </w:r>
          </w:p>
        </w:tc>
      </w:tr>
      <w:tr w14:paraId="7F6C51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0C2D357">
            <w:pPr>
              <w:pStyle w:val="10"/>
              <w:rPr>
                <w:rFonts w:hint="eastAsia" w:ascii="仿宋" w:hAnsi="仿宋" w:eastAsia="仿宋" w:cs="仿宋"/>
              </w:rPr>
            </w:pPr>
            <w:r>
              <w:rPr>
                <w:rFonts w:hint="eastAsia" w:ascii="仿宋" w:hAnsi="仿宋" w:eastAsia="仿宋" w:cs="仿宋"/>
              </w:rPr>
              <w:t>满意度指标</w:t>
            </w:r>
          </w:p>
        </w:tc>
        <w:tc>
          <w:tcPr>
            <w:tcW w:w="2268" w:type="dxa"/>
            <w:vAlign w:val="center"/>
          </w:tcPr>
          <w:p w14:paraId="19BFE8E6">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54D53A9E">
            <w:pPr>
              <w:pStyle w:val="8"/>
              <w:rPr>
                <w:rFonts w:hint="eastAsia" w:ascii="仿宋" w:hAnsi="仿宋" w:eastAsia="仿宋" w:cs="仿宋"/>
              </w:rPr>
            </w:pPr>
            <w:r>
              <w:rPr>
                <w:rFonts w:hint="eastAsia" w:ascii="仿宋" w:hAnsi="仿宋" w:eastAsia="仿宋" w:cs="仿宋"/>
              </w:rPr>
              <w:t>参会人员满意度</w:t>
            </w:r>
          </w:p>
        </w:tc>
        <w:tc>
          <w:tcPr>
            <w:tcW w:w="2835" w:type="dxa"/>
            <w:vAlign w:val="center"/>
          </w:tcPr>
          <w:p w14:paraId="381E2C6A">
            <w:pPr>
              <w:pStyle w:val="8"/>
              <w:rPr>
                <w:rFonts w:hint="eastAsia" w:ascii="仿宋" w:hAnsi="仿宋" w:eastAsia="仿宋" w:cs="仿宋"/>
              </w:rPr>
            </w:pPr>
            <w:r>
              <w:rPr>
                <w:rFonts w:hint="eastAsia" w:ascii="仿宋" w:hAnsi="仿宋" w:eastAsia="仿宋" w:cs="仿宋"/>
              </w:rPr>
              <w:t>参会人员满意度</w:t>
            </w:r>
          </w:p>
        </w:tc>
        <w:tc>
          <w:tcPr>
            <w:tcW w:w="2551" w:type="dxa"/>
            <w:vAlign w:val="center"/>
          </w:tcPr>
          <w:p w14:paraId="1CB8D960">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63051B75">
            <w:pPr>
              <w:pStyle w:val="8"/>
              <w:rPr>
                <w:rFonts w:hint="eastAsia" w:ascii="仿宋" w:hAnsi="仿宋" w:eastAsia="仿宋" w:cs="仿宋"/>
              </w:rPr>
            </w:pPr>
            <w:r>
              <w:rPr>
                <w:rFonts w:hint="eastAsia" w:ascii="仿宋" w:hAnsi="仿宋" w:eastAsia="仿宋" w:cs="仿宋"/>
              </w:rPr>
              <w:t>满意度测评</w:t>
            </w:r>
          </w:p>
        </w:tc>
      </w:tr>
      <w:tr w14:paraId="78DA74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6AE5AB7">
            <w:pPr>
              <w:rPr>
                <w:rFonts w:hint="eastAsia" w:ascii="仿宋" w:hAnsi="仿宋" w:eastAsia="仿宋" w:cs="仿宋"/>
              </w:rPr>
            </w:pPr>
          </w:p>
        </w:tc>
        <w:tc>
          <w:tcPr>
            <w:tcW w:w="2268" w:type="dxa"/>
            <w:vAlign w:val="center"/>
          </w:tcPr>
          <w:p w14:paraId="071D1169">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1A62AF32">
            <w:pPr>
              <w:pStyle w:val="8"/>
              <w:rPr>
                <w:rFonts w:hint="eastAsia" w:ascii="仿宋" w:hAnsi="仿宋" w:eastAsia="仿宋" w:cs="仿宋"/>
              </w:rPr>
            </w:pPr>
            <w:r>
              <w:rPr>
                <w:rFonts w:hint="eastAsia" w:ascii="仿宋" w:hAnsi="仿宋" w:eastAsia="仿宋" w:cs="仿宋"/>
              </w:rPr>
              <w:t>代表满意度</w:t>
            </w:r>
          </w:p>
        </w:tc>
        <w:tc>
          <w:tcPr>
            <w:tcW w:w="2835" w:type="dxa"/>
            <w:vAlign w:val="center"/>
          </w:tcPr>
          <w:p w14:paraId="7398DBC5">
            <w:pPr>
              <w:pStyle w:val="8"/>
              <w:rPr>
                <w:rFonts w:hint="eastAsia" w:ascii="仿宋" w:hAnsi="仿宋" w:eastAsia="仿宋" w:cs="仿宋"/>
              </w:rPr>
            </w:pPr>
            <w:r>
              <w:rPr>
                <w:rFonts w:hint="eastAsia" w:ascii="仿宋" w:hAnsi="仿宋" w:eastAsia="仿宋" w:cs="仿宋"/>
              </w:rPr>
              <w:t>代表对活动组织的满意度</w:t>
            </w:r>
          </w:p>
        </w:tc>
        <w:tc>
          <w:tcPr>
            <w:tcW w:w="2551" w:type="dxa"/>
            <w:vAlign w:val="center"/>
          </w:tcPr>
          <w:p w14:paraId="1C125A86">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301D219F">
            <w:pPr>
              <w:pStyle w:val="8"/>
              <w:rPr>
                <w:rFonts w:hint="eastAsia" w:ascii="仿宋" w:hAnsi="仿宋" w:eastAsia="仿宋" w:cs="仿宋"/>
              </w:rPr>
            </w:pPr>
            <w:r>
              <w:rPr>
                <w:rFonts w:hint="eastAsia" w:ascii="仿宋" w:hAnsi="仿宋" w:eastAsia="仿宋" w:cs="仿宋"/>
              </w:rPr>
              <w:t>满意度测评</w:t>
            </w:r>
          </w:p>
        </w:tc>
      </w:tr>
    </w:tbl>
    <w:p w14:paraId="04D4059E">
      <w:pPr>
        <w:sectPr>
          <w:pgSz w:w="16840" w:h="11900" w:orient="landscape"/>
          <w:pgMar w:top="1361" w:right="1020" w:bottom="1134" w:left="1020" w:header="720" w:footer="720" w:gutter="0"/>
          <w:cols w:space="720" w:num="1"/>
        </w:sectPr>
      </w:pPr>
    </w:p>
    <w:p w14:paraId="4573EF20">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2B8D04F4">
      <w:pPr>
        <w:spacing w:line="584" w:lineRule="exact"/>
        <w:ind w:firstLine="640" w:firstLineChars="200"/>
        <w:outlineLvl w:val="0"/>
        <w:rPr>
          <w:rFonts w:ascii="Times New Roman" w:hAnsi="Times New Roman" w:eastAsia="仿宋_GB2312" w:cs="Times New Roman"/>
          <w:sz w:val="32"/>
          <w:szCs w:val="24"/>
        </w:rPr>
      </w:pPr>
      <w:bookmarkStart w:id="0"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23</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lang w:val="en-US" w:eastAsia="zh-CN"/>
        </w:rPr>
        <w:t>0.00</w:t>
      </w:r>
      <w:r>
        <w:rPr>
          <w:rFonts w:ascii="Times New Roman" w:hAnsi="Times New Roman" w:eastAsia="仿宋_GB2312" w:cs="Times New Roman"/>
          <w:sz w:val="32"/>
          <w:szCs w:val="24"/>
        </w:rPr>
        <w:t>万元</w:t>
      </w:r>
      <w:r>
        <w:rPr>
          <w:rFonts w:hint="eastAsia" w:ascii="Times New Roman" w:hAnsi="Times New Roman" w:eastAsia="仿宋_GB2312" w:cs="Times New Roman"/>
          <w:sz w:val="32"/>
          <w:szCs w:val="24"/>
          <w:lang w:eastAsia="zh-CN"/>
        </w:rPr>
        <w:t>，</w:t>
      </w:r>
      <w:r>
        <w:rPr>
          <w:rFonts w:hint="eastAsia" w:ascii="Times New Roman" w:hAnsi="Times New Roman" w:eastAsia="仿宋_GB2312" w:cs="Times New Roman"/>
          <w:sz w:val="32"/>
          <w:szCs w:val="24"/>
          <w:lang w:val="en-US" w:eastAsia="zh-CN"/>
        </w:rPr>
        <w:t>无政府采购预算，空表列示</w:t>
      </w:r>
      <w:r>
        <w:rPr>
          <w:rFonts w:ascii="Times New Roman" w:hAnsi="Times New Roman" w:eastAsia="仿宋_GB2312" w:cs="Times New Roman"/>
          <w:sz w:val="32"/>
          <w:szCs w:val="24"/>
        </w:rPr>
        <w:t>。具体内容见下表。</w:t>
      </w:r>
    </w:p>
    <w:bookmarkEnd w:id="0"/>
    <w:p w14:paraId="48C2EFB5">
      <w:pPr>
        <w:spacing w:line="584" w:lineRule="exact"/>
        <w:jc w:val="center"/>
        <w:outlineLvl w:val="1"/>
        <w:rPr>
          <w:rFonts w:ascii="方正小标宋_GBK" w:eastAsia="方正小标宋_GBK" w:cs="Times New Roman"/>
          <w:sz w:val="32"/>
        </w:rPr>
      </w:pPr>
      <w:bookmarkStart w:id="1" w:name="_Toc64920910"/>
      <w:r>
        <w:rPr>
          <w:rFonts w:hint="eastAsia" w:ascii="方正小标宋_GBK" w:eastAsia="方正小标宋_GBK" w:cs="Times New Roman"/>
          <w:sz w:val="32"/>
        </w:rPr>
        <w:t>部门政府采购预算</w:t>
      </w:r>
      <w:bookmarkEnd w:id="1"/>
    </w:p>
    <w:p w14:paraId="1B56D2B0">
      <w:pPr>
        <w:spacing w:line="584" w:lineRule="exact"/>
        <w:outlineLvl w:val="1"/>
        <w:rPr>
          <w:rFonts w:hint="eastAsia" w:ascii="仿宋" w:hAnsi="仿宋" w:eastAsia="仿宋" w:cs="仿宋"/>
          <w:sz w:val="21"/>
          <w:szCs w:val="21"/>
        </w:rPr>
      </w:pPr>
      <w:r>
        <w:rPr>
          <w:rFonts w:hint="eastAsia" w:ascii="仿宋" w:hAnsi="仿宋" w:eastAsia="仿宋" w:cs="仿宋"/>
          <w:sz w:val="21"/>
          <w:szCs w:val="21"/>
          <w:lang w:val="en-US" w:eastAsia="zh-CN"/>
        </w:rPr>
        <w:t xml:space="preserve">廊坊市人民代表大会常务委员会办公室              </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 单位：万元</w:t>
      </w:r>
    </w:p>
    <w:tbl>
      <w:tblPr>
        <w:tblStyle w:val="2"/>
        <w:tblW w:w="150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98"/>
        <w:gridCol w:w="1080"/>
        <w:gridCol w:w="852"/>
        <w:gridCol w:w="964"/>
        <w:gridCol w:w="709"/>
        <w:gridCol w:w="850"/>
        <w:gridCol w:w="850"/>
        <w:gridCol w:w="857"/>
        <w:gridCol w:w="1071"/>
        <w:gridCol w:w="964"/>
        <w:gridCol w:w="1070"/>
        <w:gridCol w:w="858"/>
        <w:gridCol w:w="720"/>
        <w:gridCol w:w="915"/>
        <w:gridCol w:w="855"/>
        <w:gridCol w:w="1366"/>
      </w:tblGrid>
      <w:tr w14:paraId="624AF7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78" w:type="dxa"/>
            <w:gridSpan w:val="2"/>
            <w:vAlign w:val="center"/>
          </w:tcPr>
          <w:p w14:paraId="606ECAB2">
            <w:pPr>
              <w:pStyle w:val="4"/>
              <w:spacing w:line="584" w:lineRule="exact"/>
              <w:rPr>
                <w:rFonts w:hint="eastAsia" w:ascii="仿宋" w:hAnsi="仿宋" w:eastAsia="仿宋" w:cs="仿宋"/>
                <w:b w:val="0"/>
                <w:bCs/>
              </w:rPr>
            </w:pPr>
            <w:r>
              <w:rPr>
                <w:rFonts w:hint="eastAsia" w:ascii="仿宋" w:hAnsi="仿宋" w:eastAsia="仿宋" w:cs="仿宋"/>
                <w:b w:val="0"/>
                <w:bCs/>
              </w:rPr>
              <w:t>政府采购项目来源</w:t>
            </w:r>
          </w:p>
        </w:tc>
        <w:tc>
          <w:tcPr>
            <w:tcW w:w="852" w:type="dxa"/>
            <w:vMerge w:val="restart"/>
            <w:vAlign w:val="center"/>
          </w:tcPr>
          <w:p w14:paraId="09D078B0">
            <w:pPr>
              <w:pStyle w:val="4"/>
              <w:spacing w:line="584" w:lineRule="exact"/>
              <w:rPr>
                <w:rFonts w:hint="eastAsia" w:ascii="仿宋" w:hAnsi="仿宋" w:eastAsia="仿宋" w:cs="仿宋"/>
                <w:b w:val="0"/>
                <w:bCs/>
              </w:rPr>
            </w:pPr>
            <w:r>
              <w:rPr>
                <w:rFonts w:hint="eastAsia" w:ascii="仿宋" w:hAnsi="仿宋" w:eastAsia="仿宋" w:cs="仿宋"/>
                <w:b w:val="0"/>
                <w:bCs/>
              </w:rPr>
              <w:t>采购物品名称</w:t>
            </w:r>
          </w:p>
        </w:tc>
        <w:tc>
          <w:tcPr>
            <w:tcW w:w="964" w:type="dxa"/>
            <w:vMerge w:val="restart"/>
            <w:vAlign w:val="center"/>
          </w:tcPr>
          <w:p w14:paraId="32581F66">
            <w:pPr>
              <w:pStyle w:val="4"/>
              <w:spacing w:line="584" w:lineRule="exact"/>
              <w:rPr>
                <w:rFonts w:hint="eastAsia" w:ascii="仿宋" w:hAnsi="仿宋" w:eastAsia="仿宋" w:cs="仿宋"/>
                <w:b w:val="0"/>
                <w:bCs/>
              </w:rPr>
            </w:pPr>
            <w:r>
              <w:rPr>
                <w:rFonts w:hint="eastAsia" w:ascii="仿宋" w:hAnsi="仿宋" w:eastAsia="仿宋" w:cs="仿宋"/>
                <w:b w:val="0"/>
                <w:bCs/>
              </w:rPr>
              <w:t>政府采购目录序号</w:t>
            </w:r>
          </w:p>
        </w:tc>
        <w:tc>
          <w:tcPr>
            <w:tcW w:w="709" w:type="dxa"/>
            <w:vMerge w:val="restart"/>
            <w:vAlign w:val="center"/>
          </w:tcPr>
          <w:p w14:paraId="507387D3">
            <w:pPr>
              <w:pStyle w:val="4"/>
              <w:spacing w:line="584" w:lineRule="exact"/>
              <w:rPr>
                <w:rFonts w:hint="eastAsia" w:ascii="仿宋" w:hAnsi="仿宋" w:eastAsia="仿宋" w:cs="仿宋"/>
                <w:b w:val="0"/>
                <w:bCs/>
              </w:rPr>
            </w:pPr>
            <w:r>
              <w:rPr>
                <w:rFonts w:hint="eastAsia" w:ascii="仿宋" w:hAnsi="仿宋" w:eastAsia="仿宋" w:cs="仿宋"/>
                <w:b w:val="0"/>
                <w:bCs/>
              </w:rPr>
              <w:t>计量  单位</w:t>
            </w:r>
          </w:p>
        </w:tc>
        <w:tc>
          <w:tcPr>
            <w:tcW w:w="850" w:type="dxa"/>
            <w:vMerge w:val="restart"/>
            <w:vAlign w:val="center"/>
          </w:tcPr>
          <w:p w14:paraId="25A96391">
            <w:pPr>
              <w:pStyle w:val="4"/>
              <w:spacing w:line="584" w:lineRule="exact"/>
              <w:rPr>
                <w:rFonts w:hint="eastAsia" w:ascii="仿宋" w:hAnsi="仿宋" w:eastAsia="仿宋" w:cs="仿宋"/>
                <w:b w:val="0"/>
                <w:bCs/>
              </w:rPr>
            </w:pPr>
            <w:r>
              <w:rPr>
                <w:rFonts w:hint="eastAsia" w:ascii="仿宋" w:hAnsi="仿宋" w:eastAsia="仿宋" w:cs="仿宋"/>
                <w:b w:val="0"/>
                <w:bCs/>
              </w:rPr>
              <w:t>数量</w:t>
            </w:r>
          </w:p>
        </w:tc>
        <w:tc>
          <w:tcPr>
            <w:tcW w:w="850" w:type="dxa"/>
            <w:vMerge w:val="restart"/>
            <w:vAlign w:val="center"/>
          </w:tcPr>
          <w:p w14:paraId="3C50973C">
            <w:pPr>
              <w:pStyle w:val="4"/>
              <w:spacing w:line="584" w:lineRule="exact"/>
              <w:rPr>
                <w:rFonts w:hint="eastAsia" w:ascii="仿宋" w:hAnsi="仿宋" w:eastAsia="仿宋" w:cs="仿宋"/>
                <w:b w:val="0"/>
                <w:bCs/>
              </w:rPr>
            </w:pPr>
            <w:r>
              <w:rPr>
                <w:rFonts w:hint="eastAsia" w:ascii="仿宋" w:hAnsi="仿宋" w:eastAsia="仿宋" w:cs="仿宋"/>
                <w:b w:val="0"/>
                <w:bCs/>
              </w:rPr>
              <w:t>单价</w:t>
            </w:r>
          </w:p>
        </w:tc>
        <w:tc>
          <w:tcPr>
            <w:tcW w:w="7310" w:type="dxa"/>
            <w:gridSpan w:val="8"/>
            <w:vAlign w:val="center"/>
          </w:tcPr>
          <w:p w14:paraId="42585F94">
            <w:pPr>
              <w:pStyle w:val="4"/>
              <w:spacing w:line="584" w:lineRule="exact"/>
              <w:rPr>
                <w:rFonts w:hint="eastAsia" w:ascii="仿宋" w:hAnsi="仿宋" w:eastAsia="仿宋" w:cs="仿宋"/>
                <w:b w:val="0"/>
                <w:bCs/>
              </w:rPr>
            </w:pPr>
            <w:r>
              <w:rPr>
                <w:rFonts w:hint="eastAsia" w:ascii="仿宋" w:hAnsi="仿宋" w:eastAsia="仿宋" w:cs="仿宋"/>
                <w:b w:val="0"/>
                <w:bCs/>
              </w:rPr>
              <w:t>政府采购金额（当年部门预算安排资金）</w:t>
            </w:r>
          </w:p>
        </w:tc>
        <w:tc>
          <w:tcPr>
            <w:tcW w:w="1366" w:type="dxa"/>
            <w:vMerge w:val="restart"/>
            <w:vAlign w:val="center"/>
          </w:tcPr>
          <w:p w14:paraId="1CED7EA1">
            <w:pPr>
              <w:pStyle w:val="4"/>
              <w:spacing w:line="584" w:lineRule="exact"/>
              <w:rPr>
                <w:rFonts w:hint="eastAsia" w:ascii="仿宋" w:hAnsi="仿宋" w:eastAsia="仿宋" w:cs="仿宋"/>
                <w:b w:val="0"/>
                <w:bCs/>
              </w:rPr>
            </w:pPr>
            <w:r>
              <w:rPr>
                <w:rFonts w:hint="eastAsia" w:ascii="仿宋" w:hAnsi="仿宋" w:eastAsia="仿宋" w:cs="仿宋"/>
                <w:b w:val="0"/>
                <w:bCs/>
              </w:rPr>
              <w:t>202</w:t>
            </w:r>
            <w:r>
              <w:rPr>
                <w:rFonts w:hint="eastAsia" w:ascii="仿宋" w:hAnsi="仿宋" w:eastAsia="仿宋" w:cs="仿宋"/>
                <w:b w:val="0"/>
                <w:bCs/>
                <w:lang w:eastAsia="zh-CN"/>
              </w:rPr>
              <w:t>3</w:t>
            </w:r>
            <w:r>
              <w:rPr>
                <w:rFonts w:hint="eastAsia" w:ascii="仿宋" w:hAnsi="仿宋" w:eastAsia="仿宋" w:cs="仿宋"/>
                <w:b w:val="0"/>
                <w:bCs/>
              </w:rPr>
              <w:t>年预留中小微企  业份额</w:t>
            </w:r>
          </w:p>
        </w:tc>
      </w:tr>
      <w:tr w14:paraId="625C7B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098" w:type="dxa"/>
            <w:vAlign w:val="center"/>
          </w:tcPr>
          <w:p w14:paraId="26C2BE50">
            <w:pPr>
              <w:pStyle w:val="4"/>
              <w:spacing w:line="584" w:lineRule="exact"/>
              <w:rPr>
                <w:rFonts w:hint="eastAsia" w:ascii="仿宋" w:hAnsi="仿宋" w:eastAsia="仿宋" w:cs="仿宋"/>
                <w:b w:val="0"/>
                <w:bCs/>
              </w:rPr>
            </w:pPr>
            <w:r>
              <w:rPr>
                <w:rFonts w:hint="eastAsia" w:ascii="仿宋" w:hAnsi="仿宋" w:eastAsia="仿宋" w:cs="仿宋"/>
                <w:b w:val="0"/>
                <w:bCs/>
              </w:rPr>
              <w:t>项目名称</w:t>
            </w:r>
          </w:p>
        </w:tc>
        <w:tc>
          <w:tcPr>
            <w:tcW w:w="1080" w:type="dxa"/>
            <w:vAlign w:val="center"/>
          </w:tcPr>
          <w:p w14:paraId="57DD77EC">
            <w:pPr>
              <w:pStyle w:val="4"/>
              <w:spacing w:line="584" w:lineRule="exact"/>
              <w:rPr>
                <w:rFonts w:hint="eastAsia" w:ascii="仿宋" w:hAnsi="仿宋" w:eastAsia="仿宋" w:cs="仿宋"/>
                <w:b w:val="0"/>
                <w:bCs/>
              </w:rPr>
            </w:pPr>
            <w:r>
              <w:rPr>
                <w:rFonts w:hint="eastAsia" w:ascii="仿宋" w:hAnsi="仿宋" w:eastAsia="仿宋" w:cs="仿宋"/>
                <w:b w:val="0"/>
                <w:bCs/>
              </w:rPr>
              <w:t>预算资金</w:t>
            </w:r>
          </w:p>
        </w:tc>
        <w:tc>
          <w:tcPr>
            <w:tcW w:w="852" w:type="dxa"/>
            <w:vMerge w:val="continue"/>
          </w:tcPr>
          <w:p w14:paraId="57AE704C">
            <w:pPr>
              <w:spacing w:line="584" w:lineRule="exact"/>
              <w:rPr>
                <w:rFonts w:hint="eastAsia" w:ascii="仿宋" w:hAnsi="仿宋" w:eastAsia="仿宋" w:cs="仿宋"/>
                <w:b w:val="0"/>
                <w:bCs/>
              </w:rPr>
            </w:pPr>
          </w:p>
        </w:tc>
        <w:tc>
          <w:tcPr>
            <w:tcW w:w="964" w:type="dxa"/>
            <w:vMerge w:val="continue"/>
          </w:tcPr>
          <w:p w14:paraId="5C68AD5B">
            <w:pPr>
              <w:spacing w:line="584" w:lineRule="exact"/>
              <w:rPr>
                <w:rFonts w:hint="eastAsia" w:ascii="仿宋" w:hAnsi="仿宋" w:eastAsia="仿宋" w:cs="仿宋"/>
                <w:b w:val="0"/>
                <w:bCs/>
              </w:rPr>
            </w:pPr>
          </w:p>
        </w:tc>
        <w:tc>
          <w:tcPr>
            <w:tcW w:w="709" w:type="dxa"/>
            <w:vMerge w:val="continue"/>
          </w:tcPr>
          <w:p w14:paraId="0AA9A3A9">
            <w:pPr>
              <w:spacing w:line="584" w:lineRule="exact"/>
              <w:rPr>
                <w:rFonts w:hint="eastAsia" w:ascii="仿宋" w:hAnsi="仿宋" w:eastAsia="仿宋" w:cs="仿宋"/>
                <w:b w:val="0"/>
                <w:bCs/>
              </w:rPr>
            </w:pPr>
          </w:p>
        </w:tc>
        <w:tc>
          <w:tcPr>
            <w:tcW w:w="850" w:type="dxa"/>
            <w:vMerge w:val="continue"/>
          </w:tcPr>
          <w:p w14:paraId="43BDF599">
            <w:pPr>
              <w:spacing w:line="584" w:lineRule="exact"/>
              <w:rPr>
                <w:rFonts w:hint="eastAsia" w:ascii="仿宋" w:hAnsi="仿宋" w:eastAsia="仿宋" w:cs="仿宋"/>
                <w:b w:val="0"/>
                <w:bCs/>
              </w:rPr>
            </w:pPr>
          </w:p>
        </w:tc>
        <w:tc>
          <w:tcPr>
            <w:tcW w:w="850" w:type="dxa"/>
            <w:vMerge w:val="continue"/>
          </w:tcPr>
          <w:p w14:paraId="0C5332D9">
            <w:pPr>
              <w:spacing w:line="584" w:lineRule="exact"/>
              <w:rPr>
                <w:rFonts w:hint="eastAsia" w:ascii="仿宋" w:hAnsi="仿宋" w:eastAsia="仿宋" w:cs="仿宋"/>
                <w:b w:val="0"/>
                <w:bCs/>
              </w:rPr>
            </w:pPr>
          </w:p>
        </w:tc>
        <w:tc>
          <w:tcPr>
            <w:tcW w:w="857" w:type="dxa"/>
            <w:vAlign w:val="center"/>
          </w:tcPr>
          <w:p w14:paraId="1CC0FFF4">
            <w:pPr>
              <w:pStyle w:val="4"/>
              <w:spacing w:line="584" w:lineRule="exact"/>
              <w:rPr>
                <w:rFonts w:hint="eastAsia" w:ascii="仿宋" w:hAnsi="仿宋" w:eastAsia="仿宋" w:cs="仿宋"/>
                <w:b w:val="0"/>
                <w:bCs/>
              </w:rPr>
            </w:pPr>
            <w:r>
              <w:rPr>
                <w:rFonts w:hint="eastAsia" w:ascii="仿宋" w:hAnsi="仿宋" w:eastAsia="仿宋" w:cs="仿宋"/>
                <w:b w:val="0"/>
                <w:bCs/>
              </w:rPr>
              <w:t>合计</w:t>
            </w:r>
          </w:p>
        </w:tc>
        <w:tc>
          <w:tcPr>
            <w:tcW w:w="1071" w:type="dxa"/>
            <w:vAlign w:val="center"/>
          </w:tcPr>
          <w:p w14:paraId="1B35C768">
            <w:pPr>
              <w:pStyle w:val="4"/>
              <w:spacing w:line="584" w:lineRule="exact"/>
              <w:rPr>
                <w:rFonts w:hint="eastAsia" w:ascii="仿宋" w:hAnsi="仿宋" w:eastAsia="仿宋" w:cs="仿宋"/>
                <w:b w:val="0"/>
                <w:bCs/>
              </w:rPr>
            </w:pPr>
            <w:r>
              <w:rPr>
                <w:rFonts w:hint="eastAsia" w:ascii="仿宋" w:hAnsi="仿宋" w:eastAsia="仿宋" w:cs="仿宋"/>
                <w:b w:val="0"/>
                <w:bCs/>
              </w:rPr>
              <w:t>一般公共预算拨款</w:t>
            </w:r>
          </w:p>
        </w:tc>
        <w:tc>
          <w:tcPr>
            <w:tcW w:w="964" w:type="dxa"/>
            <w:vAlign w:val="center"/>
          </w:tcPr>
          <w:p w14:paraId="2D4610B7">
            <w:pPr>
              <w:pStyle w:val="4"/>
              <w:spacing w:line="584" w:lineRule="exact"/>
              <w:rPr>
                <w:rFonts w:hint="eastAsia" w:ascii="仿宋" w:hAnsi="仿宋" w:eastAsia="仿宋" w:cs="仿宋"/>
                <w:b w:val="0"/>
                <w:bCs/>
              </w:rPr>
            </w:pPr>
            <w:r>
              <w:rPr>
                <w:rFonts w:hint="eastAsia" w:ascii="仿宋" w:hAnsi="仿宋" w:eastAsia="仿宋" w:cs="仿宋"/>
                <w:b w:val="0"/>
                <w:bCs/>
              </w:rPr>
              <w:t>基金预算拨款</w:t>
            </w:r>
          </w:p>
        </w:tc>
        <w:tc>
          <w:tcPr>
            <w:tcW w:w="1070" w:type="dxa"/>
            <w:vAlign w:val="center"/>
          </w:tcPr>
          <w:p w14:paraId="0FC6B6CD">
            <w:pPr>
              <w:pStyle w:val="4"/>
              <w:spacing w:line="584" w:lineRule="exact"/>
              <w:rPr>
                <w:rFonts w:hint="eastAsia" w:ascii="仿宋" w:hAnsi="仿宋" w:eastAsia="仿宋" w:cs="仿宋"/>
                <w:b w:val="0"/>
                <w:bCs/>
              </w:rPr>
            </w:pPr>
            <w:r>
              <w:rPr>
                <w:rFonts w:hint="eastAsia" w:ascii="仿宋" w:hAnsi="仿宋" w:eastAsia="仿宋" w:cs="仿宋"/>
                <w:b w:val="0"/>
                <w:bCs/>
              </w:rPr>
              <w:t>国有资本经营预算拨款</w:t>
            </w:r>
          </w:p>
        </w:tc>
        <w:tc>
          <w:tcPr>
            <w:tcW w:w="858" w:type="dxa"/>
            <w:vAlign w:val="center"/>
          </w:tcPr>
          <w:p w14:paraId="15198FD5">
            <w:pPr>
              <w:pStyle w:val="4"/>
              <w:spacing w:line="584" w:lineRule="exact"/>
              <w:rPr>
                <w:rFonts w:hint="eastAsia" w:ascii="仿宋" w:hAnsi="仿宋" w:eastAsia="仿宋" w:cs="仿宋"/>
                <w:b w:val="0"/>
                <w:bCs/>
              </w:rPr>
            </w:pPr>
            <w:r>
              <w:rPr>
                <w:rFonts w:hint="eastAsia" w:ascii="仿宋" w:hAnsi="仿宋" w:eastAsia="仿宋" w:cs="仿宋"/>
                <w:b w:val="0"/>
                <w:bCs/>
              </w:rPr>
              <w:t>财政专户核拨</w:t>
            </w:r>
          </w:p>
        </w:tc>
        <w:tc>
          <w:tcPr>
            <w:tcW w:w="720" w:type="dxa"/>
            <w:vAlign w:val="center"/>
          </w:tcPr>
          <w:p w14:paraId="755C3880">
            <w:pPr>
              <w:pStyle w:val="4"/>
              <w:spacing w:line="584" w:lineRule="exact"/>
              <w:rPr>
                <w:rFonts w:hint="eastAsia" w:ascii="仿宋" w:hAnsi="仿宋" w:eastAsia="仿宋" w:cs="仿宋"/>
                <w:b w:val="0"/>
                <w:bCs/>
              </w:rPr>
            </w:pPr>
            <w:r>
              <w:rPr>
                <w:rFonts w:hint="eastAsia" w:ascii="仿宋" w:hAnsi="仿宋" w:eastAsia="仿宋" w:cs="仿宋"/>
                <w:b w:val="0"/>
                <w:bCs/>
              </w:rPr>
              <w:t>单位    资金</w:t>
            </w:r>
          </w:p>
        </w:tc>
        <w:tc>
          <w:tcPr>
            <w:tcW w:w="915" w:type="dxa"/>
            <w:vAlign w:val="center"/>
          </w:tcPr>
          <w:p w14:paraId="58617788">
            <w:pPr>
              <w:pStyle w:val="4"/>
              <w:spacing w:line="584" w:lineRule="exact"/>
              <w:rPr>
                <w:rFonts w:hint="eastAsia" w:ascii="仿宋" w:hAnsi="仿宋" w:eastAsia="仿宋" w:cs="仿宋"/>
                <w:b w:val="0"/>
                <w:bCs/>
              </w:rPr>
            </w:pPr>
            <w:r>
              <w:rPr>
                <w:rFonts w:hint="eastAsia" w:ascii="仿宋" w:hAnsi="仿宋" w:eastAsia="仿宋" w:cs="仿宋"/>
                <w:b w:val="0"/>
                <w:bCs/>
              </w:rPr>
              <w:t>财政拨    款结转</w:t>
            </w:r>
          </w:p>
        </w:tc>
        <w:tc>
          <w:tcPr>
            <w:tcW w:w="855" w:type="dxa"/>
            <w:vAlign w:val="center"/>
          </w:tcPr>
          <w:p w14:paraId="5CA31C16">
            <w:pPr>
              <w:pStyle w:val="4"/>
              <w:spacing w:line="584" w:lineRule="exact"/>
              <w:rPr>
                <w:rFonts w:hint="eastAsia" w:ascii="仿宋" w:hAnsi="仿宋" w:eastAsia="仿宋" w:cs="仿宋"/>
                <w:b w:val="0"/>
                <w:bCs/>
              </w:rPr>
            </w:pPr>
            <w:r>
              <w:rPr>
                <w:rFonts w:hint="eastAsia" w:ascii="仿宋" w:hAnsi="仿宋" w:eastAsia="仿宋" w:cs="仿宋"/>
                <w:b w:val="0"/>
                <w:bCs/>
              </w:rPr>
              <w:t>非财政    拨款结    转结余</w:t>
            </w:r>
          </w:p>
        </w:tc>
        <w:tc>
          <w:tcPr>
            <w:tcW w:w="1366" w:type="dxa"/>
            <w:vMerge w:val="continue"/>
          </w:tcPr>
          <w:p w14:paraId="60F47CC6">
            <w:pPr>
              <w:spacing w:line="584" w:lineRule="exact"/>
              <w:rPr>
                <w:rFonts w:hint="eastAsia" w:ascii="仿宋" w:hAnsi="仿宋" w:eastAsia="仿宋" w:cs="仿宋"/>
                <w:b w:val="0"/>
                <w:bCs/>
              </w:rPr>
            </w:pPr>
          </w:p>
        </w:tc>
      </w:tr>
      <w:tr w14:paraId="68D4D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8" w:type="dxa"/>
            <w:vAlign w:val="center"/>
          </w:tcPr>
          <w:p w14:paraId="4EDB73AB">
            <w:pPr>
              <w:pStyle w:val="5"/>
              <w:spacing w:line="584" w:lineRule="exact"/>
              <w:rPr>
                <w:rFonts w:hint="eastAsia" w:ascii="仿宋" w:hAnsi="仿宋" w:eastAsia="仿宋" w:cs="仿宋"/>
                <w:b w:val="0"/>
                <w:bCs/>
              </w:rPr>
            </w:pPr>
            <w:r>
              <w:rPr>
                <w:rFonts w:hint="eastAsia" w:ascii="仿宋" w:hAnsi="仿宋" w:eastAsia="仿宋" w:cs="仿宋"/>
                <w:b w:val="0"/>
                <w:bCs/>
              </w:rPr>
              <w:t>合  计</w:t>
            </w:r>
          </w:p>
        </w:tc>
        <w:tc>
          <w:tcPr>
            <w:tcW w:w="1080" w:type="dxa"/>
            <w:vAlign w:val="center"/>
          </w:tcPr>
          <w:p w14:paraId="43AE645E">
            <w:pPr>
              <w:pStyle w:val="6"/>
              <w:spacing w:line="584" w:lineRule="exact"/>
              <w:rPr>
                <w:rFonts w:hint="eastAsia" w:ascii="仿宋" w:hAnsi="仿宋" w:eastAsia="仿宋" w:cs="仿宋"/>
                <w:b w:val="0"/>
                <w:bCs/>
              </w:rPr>
            </w:pPr>
          </w:p>
        </w:tc>
        <w:tc>
          <w:tcPr>
            <w:tcW w:w="852" w:type="dxa"/>
            <w:vAlign w:val="center"/>
          </w:tcPr>
          <w:p w14:paraId="1FAE1925">
            <w:pPr>
              <w:pStyle w:val="7"/>
              <w:spacing w:line="584" w:lineRule="exact"/>
              <w:rPr>
                <w:rFonts w:hint="eastAsia" w:ascii="仿宋" w:hAnsi="仿宋" w:eastAsia="仿宋" w:cs="仿宋"/>
                <w:b w:val="0"/>
                <w:bCs/>
              </w:rPr>
            </w:pPr>
          </w:p>
        </w:tc>
        <w:tc>
          <w:tcPr>
            <w:tcW w:w="964" w:type="dxa"/>
            <w:vAlign w:val="center"/>
          </w:tcPr>
          <w:p w14:paraId="03B8E110">
            <w:pPr>
              <w:pStyle w:val="7"/>
              <w:spacing w:line="584" w:lineRule="exact"/>
              <w:rPr>
                <w:rFonts w:hint="eastAsia" w:ascii="仿宋" w:hAnsi="仿宋" w:eastAsia="仿宋" w:cs="仿宋"/>
                <w:b w:val="0"/>
                <w:bCs/>
              </w:rPr>
            </w:pPr>
          </w:p>
        </w:tc>
        <w:tc>
          <w:tcPr>
            <w:tcW w:w="709" w:type="dxa"/>
            <w:vAlign w:val="center"/>
          </w:tcPr>
          <w:p w14:paraId="49A4D16F">
            <w:pPr>
              <w:pStyle w:val="5"/>
              <w:spacing w:line="584" w:lineRule="exact"/>
              <w:rPr>
                <w:rFonts w:hint="eastAsia" w:ascii="仿宋" w:hAnsi="仿宋" w:eastAsia="仿宋" w:cs="仿宋"/>
                <w:b w:val="0"/>
                <w:bCs/>
              </w:rPr>
            </w:pPr>
          </w:p>
        </w:tc>
        <w:tc>
          <w:tcPr>
            <w:tcW w:w="850" w:type="dxa"/>
            <w:vAlign w:val="center"/>
          </w:tcPr>
          <w:p w14:paraId="738E18EE">
            <w:pPr>
              <w:pStyle w:val="6"/>
              <w:spacing w:line="584" w:lineRule="exact"/>
              <w:rPr>
                <w:rFonts w:hint="eastAsia" w:ascii="仿宋" w:hAnsi="仿宋" w:eastAsia="仿宋" w:cs="仿宋"/>
                <w:b w:val="0"/>
                <w:bCs/>
              </w:rPr>
            </w:pPr>
          </w:p>
        </w:tc>
        <w:tc>
          <w:tcPr>
            <w:tcW w:w="850" w:type="dxa"/>
            <w:vAlign w:val="center"/>
          </w:tcPr>
          <w:p w14:paraId="4DD33B8F">
            <w:pPr>
              <w:pStyle w:val="6"/>
              <w:spacing w:line="584" w:lineRule="exact"/>
              <w:rPr>
                <w:rFonts w:hint="eastAsia" w:ascii="仿宋" w:hAnsi="仿宋" w:eastAsia="仿宋" w:cs="仿宋"/>
                <w:b w:val="0"/>
                <w:bCs/>
              </w:rPr>
            </w:pPr>
          </w:p>
        </w:tc>
        <w:tc>
          <w:tcPr>
            <w:tcW w:w="857" w:type="dxa"/>
            <w:vAlign w:val="center"/>
          </w:tcPr>
          <w:p w14:paraId="0F94CE1C">
            <w:pPr>
              <w:pStyle w:val="6"/>
              <w:spacing w:line="584" w:lineRule="exact"/>
              <w:rPr>
                <w:rFonts w:hint="eastAsia" w:ascii="仿宋" w:hAnsi="仿宋" w:eastAsia="仿宋" w:cs="仿宋"/>
                <w:b w:val="0"/>
                <w:bCs/>
              </w:rPr>
            </w:pPr>
          </w:p>
        </w:tc>
        <w:tc>
          <w:tcPr>
            <w:tcW w:w="1071" w:type="dxa"/>
            <w:vAlign w:val="center"/>
          </w:tcPr>
          <w:p w14:paraId="5573B23D">
            <w:pPr>
              <w:pStyle w:val="6"/>
              <w:spacing w:line="584" w:lineRule="exact"/>
              <w:rPr>
                <w:rFonts w:hint="eastAsia" w:ascii="仿宋" w:hAnsi="仿宋" w:eastAsia="仿宋" w:cs="仿宋"/>
                <w:b w:val="0"/>
                <w:bCs/>
              </w:rPr>
            </w:pPr>
          </w:p>
        </w:tc>
        <w:tc>
          <w:tcPr>
            <w:tcW w:w="964" w:type="dxa"/>
            <w:vAlign w:val="center"/>
          </w:tcPr>
          <w:p w14:paraId="66D9D978">
            <w:pPr>
              <w:pStyle w:val="6"/>
              <w:spacing w:line="584" w:lineRule="exact"/>
              <w:rPr>
                <w:rFonts w:hint="eastAsia" w:ascii="仿宋" w:hAnsi="仿宋" w:eastAsia="仿宋" w:cs="仿宋"/>
                <w:b w:val="0"/>
                <w:bCs/>
              </w:rPr>
            </w:pPr>
          </w:p>
        </w:tc>
        <w:tc>
          <w:tcPr>
            <w:tcW w:w="1070" w:type="dxa"/>
            <w:vAlign w:val="center"/>
          </w:tcPr>
          <w:p w14:paraId="67D1FC79">
            <w:pPr>
              <w:pStyle w:val="6"/>
              <w:spacing w:line="584" w:lineRule="exact"/>
              <w:rPr>
                <w:rFonts w:hint="eastAsia" w:ascii="仿宋" w:hAnsi="仿宋" w:eastAsia="仿宋" w:cs="仿宋"/>
                <w:b w:val="0"/>
                <w:bCs/>
              </w:rPr>
            </w:pPr>
          </w:p>
        </w:tc>
        <w:tc>
          <w:tcPr>
            <w:tcW w:w="858" w:type="dxa"/>
            <w:vAlign w:val="center"/>
          </w:tcPr>
          <w:p w14:paraId="3EFC7456">
            <w:pPr>
              <w:pStyle w:val="6"/>
              <w:spacing w:line="584" w:lineRule="exact"/>
              <w:rPr>
                <w:rFonts w:hint="eastAsia" w:ascii="仿宋" w:hAnsi="仿宋" w:eastAsia="仿宋" w:cs="仿宋"/>
                <w:b w:val="0"/>
                <w:bCs/>
              </w:rPr>
            </w:pPr>
          </w:p>
        </w:tc>
        <w:tc>
          <w:tcPr>
            <w:tcW w:w="720" w:type="dxa"/>
            <w:vAlign w:val="center"/>
          </w:tcPr>
          <w:p w14:paraId="2772FF7D">
            <w:pPr>
              <w:pStyle w:val="6"/>
              <w:spacing w:line="584" w:lineRule="exact"/>
              <w:rPr>
                <w:rFonts w:hint="eastAsia" w:ascii="仿宋" w:hAnsi="仿宋" w:eastAsia="仿宋" w:cs="仿宋"/>
                <w:b w:val="0"/>
                <w:bCs/>
              </w:rPr>
            </w:pPr>
          </w:p>
        </w:tc>
        <w:tc>
          <w:tcPr>
            <w:tcW w:w="915" w:type="dxa"/>
            <w:vAlign w:val="center"/>
          </w:tcPr>
          <w:p w14:paraId="1A2A3C16">
            <w:pPr>
              <w:pStyle w:val="6"/>
              <w:spacing w:line="584" w:lineRule="exact"/>
              <w:rPr>
                <w:rFonts w:hint="eastAsia" w:ascii="仿宋" w:hAnsi="仿宋" w:eastAsia="仿宋" w:cs="仿宋"/>
                <w:b w:val="0"/>
                <w:bCs/>
              </w:rPr>
            </w:pPr>
          </w:p>
        </w:tc>
        <w:tc>
          <w:tcPr>
            <w:tcW w:w="855" w:type="dxa"/>
            <w:vAlign w:val="center"/>
          </w:tcPr>
          <w:p w14:paraId="469A6CC5">
            <w:pPr>
              <w:pStyle w:val="6"/>
              <w:spacing w:line="584" w:lineRule="exact"/>
              <w:rPr>
                <w:rFonts w:hint="eastAsia" w:ascii="仿宋" w:hAnsi="仿宋" w:eastAsia="仿宋" w:cs="仿宋"/>
                <w:b w:val="0"/>
                <w:bCs/>
              </w:rPr>
            </w:pPr>
          </w:p>
        </w:tc>
        <w:tc>
          <w:tcPr>
            <w:tcW w:w="1366" w:type="dxa"/>
            <w:vAlign w:val="center"/>
          </w:tcPr>
          <w:p w14:paraId="5CA561D5">
            <w:pPr>
              <w:pStyle w:val="6"/>
              <w:spacing w:line="584" w:lineRule="exact"/>
              <w:rPr>
                <w:rFonts w:hint="eastAsia" w:ascii="仿宋" w:hAnsi="仿宋" w:eastAsia="仿宋" w:cs="仿宋"/>
                <w:b w:val="0"/>
                <w:bCs/>
              </w:rPr>
            </w:pPr>
          </w:p>
        </w:tc>
      </w:tr>
      <w:tr w14:paraId="4467FD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8" w:type="dxa"/>
            <w:vAlign w:val="center"/>
          </w:tcPr>
          <w:p w14:paraId="1E969D59">
            <w:pPr>
              <w:pStyle w:val="5"/>
              <w:spacing w:line="584" w:lineRule="exact"/>
            </w:pPr>
          </w:p>
        </w:tc>
        <w:tc>
          <w:tcPr>
            <w:tcW w:w="1080" w:type="dxa"/>
            <w:vAlign w:val="center"/>
          </w:tcPr>
          <w:p w14:paraId="246C3E3C">
            <w:pPr>
              <w:pStyle w:val="6"/>
              <w:spacing w:line="584" w:lineRule="exact"/>
            </w:pPr>
          </w:p>
        </w:tc>
        <w:tc>
          <w:tcPr>
            <w:tcW w:w="852" w:type="dxa"/>
            <w:vAlign w:val="center"/>
          </w:tcPr>
          <w:p w14:paraId="1B26512C">
            <w:pPr>
              <w:pStyle w:val="7"/>
              <w:spacing w:line="584" w:lineRule="exact"/>
            </w:pPr>
          </w:p>
        </w:tc>
        <w:tc>
          <w:tcPr>
            <w:tcW w:w="964" w:type="dxa"/>
            <w:vAlign w:val="center"/>
          </w:tcPr>
          <w:p w14:paraId="76B3D0C8">
            <w:pPr>
              <w:pStyle w:val="7"/>
              <w:spacing w:line="584" w:lineRule="exact"/>
            </w:pPr>
          </w:p>
        </w:tc>
        <w:tc>
          <w:tcPr>
            <w:tcW w:w="709" w:type="dxa"/>
            <w:vAlign w:val="center"/>
          </w:tcPr>
          <w:p w14:paraId="4281DDE4">
            <w:pPr>
              <w:pStyle w:val="5"/>
              <w:spacing w:line="584" w:lineRule="exact"/>
            </w:pPr>
          </w:p>
        </w:tc>
        <w:tc>
          <w:tcPr>
            <w:tcW w:w="850" w:type="dxa"/>
            <w:vAlign w:val="center"/>
          </w:tcPr>
          <w:p w14:paraId="6ABFFB99">
            <w:pPr>
              <w:pStyle w:val="6"/>
              <w:spacing w:line="584" w:lineRule="exact"/>
            </w:pPr>
          </w:p>
        </w:tc>
        <w:tc>
          <w:tcPr>
            <w:tcW w:w="850" w:type="dxa"/>
            <w:vAlign w:val="center"/>
          </w:tcPr>
          <w:p w14:paraId="1AD02026">
            <w:pPr>
              <w:pStyle w:val="6"/>
              <w:spacing w:line="584" w:lineRule="exact"/>
            </w:pPr>
          </w:p>
        </w:tc>
        <w:tc>
          <w:tcPr>
            <w:tcW w:w="857" w:type="dxa"/>
            <w:vAlign w:val="center"/>
          </w:tcPr>
          <w:p w14:paraId="4EE13EF0">
            <w:pPr>
              <w:pStyle w:val="6"/>
              <w:spacing w:line="584" w:lineRule="exact"/>
            </w:pPr>
          </w:p>
        </w:tc>
        <w:tc>
          <w:tcPr>
            <w:tcW w:w="1071" w:type="dxa"/>
            <w:vAlign w:val="center"/>
          </w:tcPr>
          <w:p w14:paraId="5CAEE6D6">
            <w:pPr>
              <w:pStyle w:val="6"/>
              <w:spacing w:line="584" w:lineRule="exact"/>
            </w:pPr>
          </w:p>
        </w:tc>
        <w:tc>
          <w:tcPr>
            <w:tcW w:w="964" w:type="dxa"/>
            <w:vAlign w:val="center"/>
          </w:tcPr>
          <w:p w14:paraId="181769BC">
            <w:pPr>
              <w:pStyle w:val="6"/>
              <w:spacing w:line="584" w:lineRule="exact"/>
            </w:pPr>
          </w:p>
        </w:tc>
        <w:tc>
          <w:tcPr>
            <w:tcW w:w="1070" w:type="dxa"/>
            <w:vAlign w:val="center"/>
          </w:tcPr>
          <w:p w14:paraId="507B1E0D">
            <w:pPr>
              <w:pStyle w:val="6"/>
              <w:spacing w:line="584" w:lineRule="exact"/>
            </w:pPr>
          </w:p>
        </w:tc>
        <w:tc>
          <w:tcPr>
            <w:tcW w:w="858" w:type="dxa"/>
            <w:vAlign w:val="center"/>
          </w:tcPr>
          <w:p w14:paraId="4AF07A70">
            <w:pPr>
              <w:pStyle w:val="6"/>
              <w:spacing w:line="584" w:lineRule="exact"/>
            </w:pPr>
          </w:p>
        </w:tc>
        <w:tc>
          <w:tcPr>
            <w:tcW w:w="720" w:type="dxa"/>
            <w:vAlign w:val="center"/>
          </w:tcPr>
          <w:p w14:paraId="27E087A8">
            <w:pPr>
              <w:pStyle w:val="6"/>
              <w:spacing w:line="584" w:lineRule="exact"/>
            </w:pPr>
          </w:p>
        </w:tc>
        <w:tc>
          <w:tcPr>
            <w:tcW w:w="915" w:type="dxa"/>
            <w:vAlign w:val="center"/>
          </w:tcPr>
          <w:p w14:paraId="3AC9673E">
            <w:pPr>
              <w:pStyle w:val="6"/>
              <w:spacing w:line="584" w:lineRule="exact"/>
            </w:pPr>
          </w:p>
        </w:tc>
        <w:tc>
          <w:tcPr>
            <w:tcW w:w="855" w:type="dxa"/>
            <w:vAlign w:val="center"/>
          </w:tcPr>
          <w:p w14:paraId="6AFB802D">
            <w:pPr>
              <w:pStyle w:val="6"/>
              <w:spacing w:line="584" w:lineRule="exact"/>
            </w:pPr>
          </w:p>
        </w:tc>
        <w:tc>
          <w:tcPr>
            <w:tcW w:w="1366" w:type="dxa"/>
            <w:vAlign w:val="center"/>
          </w:tcPr>
          <w:p w14:paraId="3F123BF4">
            <w:pPr>
              <w:pStyle w:val="6"/>
              <w:spacing w:line="584" w:lineRule="exact"/>
            </w:pPr>
          </w:p>
        </w:tc>
      </w:tr>
      <w:tr w14:paraId="3951C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8" w:type="dxa"/>
            <w:vAlign w:val="center"/>
          </w:tcPr>
          <w:p w14:paraId="33290F00">
            <w:pPr>
              <w:pStyle w:val="8"/>
              <w:spacing w:line="584" w:lineRule="exact"/>
            </w:pPr>
          </w:p>
        </w:tc>
        <w:tc>
          <w:tcPr>
            <w:tcW w:w="1080" w:type="dxa"/>
            <w:vAlign w:val="center"/>
          </w:tcPr>
          <w:p w14:paraId="0D58ACA5">
            <w:pPr>
              <w:pStyle w:val="9"/>
              <w:spacing w:line="584" w:lineRule="exact"/>
            </w:pPr>
          </w:p>
        </w:tc>
        <w:tc>
          <w:tcPr>
            <w:tcW w:w="852" w:type="dxa"/>
            <w:vAlign w:val="center"/>
          </w:tcPr>
          <w:p w14:paraId="09931B41">
            <w:pPr>
              <w:pStyle w:val="8"/>
              <w:spacing w:line="584" w:lineRule="exact"/>
            </w:pPr>
          </w:p>
        </w:tc>
        <w:tc>
          <w:tcPr>
            <w:tcW w:w="964" w:type="dxa"/>
            <w:vAlign w:val="center"/>
          </w:tcPr>
          <w:p w14:paraId="1BB1F933">
            <w:pPr>
              <w:pStyle w:val="8"/>
              <w:spacing w:line="584" w:lineRule="exact"/>
            </w:pPr>
          </w:p>
        </w:tc>
        <w:tc>
          <w:tcPr>
            <w:tcW w:w="709" w:type="dxa"/>
            <w:vAlign w:val="center"/>
          </w:tcPr>
          <w:p w14:paraId="3E31F900">
            <w:pPr>
              <w:pStyle w:val="10"/>
              <w:spacing w:line="584" w:lineRule="exact"/>
            </w:pPr>
          </w:p>
        </w:tc>
        <w:tc>
          <w:tcPr>
            <w:tcW w:w="850" w:type="dxa"/>
            <w:vAlign w:val="center"/>
          </w:tcPr>
          <w:p w14:paraId="3012A71A">
            <w:pPr>
              <w:pStyle w:val="9"/>
              <w:spacing w:line="584" w:lineRule="exact"/>
            </w:pPr>
          </w:p>
        </w:tc>
        <w:tc>
          <w:tcPr>
            <w:tcW w:w="850" w:type="dxa"/>
            <w:vAlign w:val="center"/>
          </w:tcPr>
          <w:p w14:paraId="69C09EB4">
            <w:pPr>
              <w:pStyle w:val="9"/>
              <w:spacing w:line="584" w:lineRule="exact"/>
            </w:pPr>
          </w:p>
        </w:tc>
        <w:tc>
          <w:tcPr>
            <w:tcW w:w="857" w:type="dxa"/>
            <w:vAlign w:val="center"/>
          </w:tcPr>
          <w:p w14:paraId="6C60F808">
            <w:pPr>
              <w:pStyle w:val="9"/>
              <w:spacing w:line="584" w:lineRule="exact"/>
            </w:pPr>
          </w:p>
        </w:tc>
        <w:tc>
          <w:tcPr>
            <w:tcW w:w="1071" w:type="dxa"/>
            <w:vAlign w:val="center"/>
          </w:tcPr>
          <w:p w14:paraId="59AE29AB">
            <w:pPr>
              <w:pStyle w:val="9"/>
              <w:spacing w:line="584" w:lineRule="exact"/>
            </w:pPr>
          </w:p>
        </w:tc>
        <w:tc>
          <w:tcPr>
            <w:tcW w:w="964" w:type="dxa"/>
            <w:vAlign w:val="center"/>
          </w:tcPr>
          <w:p w14:paraId="08A10174">
            <w:pPr>
              <w:pStyle w:val="9"/>
              <w:spacing w:line="584" w:lineRule="exact"/>
            </w:pPr>
          </w:p>
        </w:tc>
        <w:tc>
          <w:tcPr>
            <w:tcW w:w="1070" w:type="dxa"/>
            <w:vAlign w:val="center"/>
          </w:tcPr>
          <w:p w14:paraId="0644FCAE">
            <w:pPr>
              <w:pStyle w:val="9"/>
              <w:spacing w:line="584" w:lineRule="exact"/>
            </w:pPr>
          </w:p>
        </w:tc>
        <w:tc>
          <w:tcPr>
            <w:tcW w:w="858" w:type="dxa"/>
            <w:vAlign w:val="center"/>
          </w:tcPr>
          <w:p w14:paraId="14041E8E">
            <w:pPr>
              <w:pStyle w:val="9"/>
              <w:spacing w:line="584" w:lineRule="exact"/>
            </w:pPr>
          </w:p>
        </w:tc>
        <w:tc>
          <w:tcPr>
            <w:tcW w:w="720" w:type="dxa"/>
            <w:vAlign w:val="center"/>
          </w:tcPr>
          <w:p w14:paraId="0C7F787E">
            <w:pPr>
              <w:pStyle w:val="9"/>
              <w:spacing w:line="584" w:lineRule="exact"/>
            </w:pPr>
          </w:p>
        </w:tc>
        <w:tc>
          <w:tcPr>
            <w:tcW w:w="915" w:type="dxa"/>
            <w:vAlign w:val="center"/>
          </w:tcPr>
          <w:p w14:paraId="1F8970C3">
            <w:pPr>
              <w:pStyle w:val="9"/>
              <w:spacing w:line="584" w:lineRule="exact"/>
            </w:pPr>
          </w:p>
        </w:tc>
        <w:tc>
          <w:tcPr>
            <w:tcW w:w="855" w:type="dxa"/>
            <w:vAlign w:val="center"/>
          </w:tcPr>
          <w:p w14:paraId="41DDE0A1">
            <w:pPr>
              <w:pStyle w:val="9"/>
              <w:spacing w:line="584" w:lineRule="exact"/>
            </w:pPr>
          </w:p>
        </w:tc>
        <w:tc>
          <w:tcPr>
            <w:tcW w:w="1366" w:type="dxa"/>
            <w:vAlign w:val="center"/>
          </w:tcPr>
          <w:p w14:paraId="33A91197">
            <w:pPr>
              <w:pStyle w:val="9"/>
              <w:spacing w:line="584" w:lineRule="exact"/>
            </w:pPr>
          </w:p>
        </w:tc>
      </w:tr>
    </w:tbl>
    <w:p w14:paraId="7F3E75BB">
      <w:pPr>
        <w:spacing w:line="500" w:lineRule="exact"/>
        <w:rPr>
          <w:rFonts w:hint="eastAsia" w:ascii="仿宋" w:hAnsi="仿宋" w:eastAsia="仿宋" w:cs="仿宋"/>
        </w:rPr>
      </w:pPr>
      <w:r>
        <w:rPr>
          <w:rFonts w:hint="eastAsia" w:ascii="仿宋" w:hAnsi="仿宋" w:eastAsia="仿宋" w:cs="仿宋"/>
          <w:color w:val="000000"/>
        </w:rPr>
        <w:t>注：</w:t>
      </w:r>
      <w:r>
        <w:rPr>
          <w:rFonts w:hint="eastAsia" w:ascii="仿宋" w:hAnsi="仿宋" w:eastAsia="仿宋" w:cs="仿宋"/>
          <w:color w:val="000000"/>
          <w:sz w:val="21"/>
        </w:rPr>
        <w:t>同一采购目录序号的物品，其单价会因配置规格不同而变动，均符合资产配置标准。涉密采购事项按照相关规定执行。无政府采购预算，空表列示。</w:t>
      </w:r>
    </w:p>
    <w:p w14:paraId="572AA4C0">
      <w:pPr>
        <w:spacing w:line="584" w:lineRule="exact"/>
        <w:ind w:firstLine="420"/>
        <w:rPr>
          <w:rFonts w:ascii="方正仿宋_GBK" w:hAnsi="方正仿宋_GBK" w:eastAsia="方正仿宋_GBK" w:cs="方正仿宋_GBK"/>
          <w:color w:val="000000"/>
        </w:rPr>
      </w:pPr>
    </w:p>
    <w:p w14:paraId="23D8BD20">
      <w:pPr>
        <w:spacing w:line="584" w:lineRule="exact"/>
        <w:ind w:firstLine="420"/>
        <w:rPr>
          <w:rFonts w:ascii="Times New Roman" w:hAnsi="黑体" w:eastAsia="黑体" w:cs="Times New Roman"/>
          <w:sz w:val="32"/>
          <w:szCs w:val="32"/>
        </w:rPr>
      </w:pPr>
    </w:p>
    <w:p w14:paraId="18A18E12">
      <w:pPr>
        <w:spacing w:line="584" w:lineRule="exact"/>
        <w:ind w:firstLine="420"/>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23F54CA5">
      <w:pPr>
        <w:spacing w:line="584" w:lineRule="exact"/>
        <w:ind w:firstLine="640"/>
        <w:rPr>
          <w:rFonts w:ascii="Times New Roman" w:hAnsi="Times New Roman" w:eastAsia="仿宋_GB2312" w:cs="Times New Roman"/>
          <w:sz w:val="32"/>
          <w:szCs w:val="32"/>
        </w:rPr>
      </w:pPr>
      <w:r>
        <w:rPr>
          <w:rFonts w:hint="eastAsia" w:ascii="仿宋" w:hAnsi="仿宋" w:eastAsia="仿宋" w:cs="仿宋"/>
          <w:b w:val="0"/>
          <w:bCs w:val="0"/>
          <w:color w:val="000000"/>
          <w:sz w:val="32"/>
          <w:szCs w:val="32"/>
        </w:rPr>
        <w:t>廊坊市人民代表大会常务委员会办公室</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1696.91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无政府采购预算</w:t>
      </w:r>
      <w:r>
        <w:rPr>
          <w:rFonts w:ascii="Times New Roman" w:hAnsi="Times New Roman" w:eastAsia="仿宋_GB2312" w:cs="Times New Roman"/>
          <w:sz w:val="32"/>
          <w:szCs w:val="32"/>
        </w:rPr>
        <w:t>。</w:t>
      </w:r>
    </w:p>
    <w:tbl>
      <w:tblPr>
        <w:tblStyle w:val="2"/>
        <w:tblW w:w="13325" w:type="dxa"/>
        <w:tblInd w:w="93" w:type="dxa"/>
        <w:tblLayout w:type="autofit"/>
        <w:tblCellMar>
          <w:top w:w="0" w:type="dxa"/>
          <w:left w:w="108" w:type="dxa"/>
          <w:bottom w:w="0" w:type="dxa"/>
          <w:right w:w="108" w:type="dxa"/>
        </w:tblCellMar>
      </w:tblPr>
      <w:tblGrid>
        <w:gridCol w:w="5224"/>
        <w:gridCol w:w="3155"/>
        <w:gridCol w:w="5103"/>
      </w:tblGrid>
      <w:tr w14:paraId="60DD6BF4">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59E70641">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47B3EAC2">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36886B55">
            <w:pPr>
              <w:widowControl/>
              <w:spacing w:line="584" w:lineRule="exact"/>
              <w:jc w:val="left"/>
              <w:rPr>
                <w:rFonts w:hint="default" w:ascii="Times New Roman" w:hAnsi="Times New Roman" w:eastAsia="仿宋_GB2312" w:cs="Times New Roman"/>
                <w:kern w:val="0"/>
                <w:sz w:val="22"/>
                <w:lang w:val="en-US" w:eastAsia="zh-CN"/>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lang w:val="en-US" w:eastAsia="zh-CN"/>
              </w:rPr>
              <w:t>人民代表大会常务委员会办公室</w:t>
            </w:r>
          </w:p>
        </w:tc>
        <w:tc>
          <w:tcPr>
            <w:tcW w:w="5103" w:type="dxa"/>
            <w:tcBorders>
              <w:top w:val="nil"/>
              <w:left w:val="nil"/>
              <w:bottom w:val="nil"/>
              <w:right w:val="nil"/>
            </w:tcBorders>
            <w:shd w:val="clear" w:color="auto" w:fill="auto"/>
            <w:noWrap/>
            <w:vAlign w:val="center"/>
          </w:tcPr>
          <w:p w14:paraId="65FC28BD">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22</w:t>
            </w:r>
            <w:r>
              <w:rPr>
                <w:rFonts w:ascii="Times New Roman" w:hAnsi="Times New Roman" w:eastAsia="仿宋_GB2312" w:cs="Times New Roman"/>
                <w:kern w:val="0"/>
                <w:sz w:val="22"/>
              </w:rPr>
              <w:t>年12月31日</w:t>
            </w:r>
          </w:p>
        </w:tc>
      </w:tr>
      <w:tr w14:paraId="6117B1B3">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1BCAFC">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3E4A6F47">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654E9CD0">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55AC855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143FF5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7AE37739">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2EF30C3D">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1696.91</w:t>
            </w:r>
          </w:p>
        </w:tc>
      </w:tr>
      <w:tr w14:paraId="7DB6C47E">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7BB857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33D14282">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6344</w:t>
            </w:r>
          </w:p>
        </w:tc>
        <w:tc>
          <w:tcPr>
            <w:tcW w:w="5103" w:type="dxa"/>
            <w:tcBorders>
              <w:top w:val="nil"/>
              <w:left w:val="nil"/>
              <w:bottom w:val="single" w:color="auto" w:sz="4" w:space="0"/>
              <w:right w:val="single" w:color="auto" w:sz="4" w:space="0"/>
            </w:tcBorders>
            <w:shd w:val="clear" w:color="auto" w:fill="auto"/>
            <w:noWrap/>
            <w:vAlign w:val="center"/>
          </w:tcPr>
          <w:p w14:paraId="2AF9C282">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753.56</w:t>
            </w:r>
          </w:p>
        </w:tc>
      </w:tr>
      <w:tr w14:paraId="6840AFE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CBD9993">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744F56F2">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6344</w:t>
            </w:r>
          </w:p>
        </w:tc>
        <w:tc>
          <w:tcPr>
            <w:tcW w:w="5103" w:type="dxa"/>
            <w:tcBorders>
              <w:top w:val="nil"/>
              <w:left w:val="nil"/>
              <w:bottom w:val="single" w:color="auto" w:sz="4" w:space="0"/>
              <w:right w:val="single" w:color="auto" w:sz="4" w:space="0"/>
            </w:tcBorders>
            <w:shd w:val="clear" w:color="auto" w:fill="auto"/>
            <w:noWrap/>
            <w:vAlign w:val="center"/>
          </w:tcPr>
          <w:p w14:paraId="45096115">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753.56</w:t>
            </w:r>
          </w:p>
        </w:tc>
      </w:tr>
      <w:tr w14:paraId="081320A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4329D38">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2A992EA1">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13</w:t>
            </w:r>
          </w:p>
        </w:tc>
        <w:tc>
          <w:tcPr>
            <w:tcW w:w="5103" w:type="dxa"/>
            <w:tcBorders>
              <w:top w:val="nil"/>
              <w:left w:val="nil"/>
              <w:bottom w:val="single" w:color="auto" w:sz="4" w:space="0"/>
              <w:right w:val="single" w:color="auto" w:sz="4" w:space="0"/>
            </w:tcBorders>
            <w:shd w:val="clear" w:color="auto" w:fill="auto"/>
            <w:noWrap/>
            <w:vAlign w:val="center"/>
          </w:tcPr>
          <w:p w14:paraId="16B5F7B0">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319.89</w:t>
            </w:r>
          </w:p>
        </w:tc>
      </w:tr>
      <w:tr w14:paraId="1B7BC12B">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5FF16F92">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4AAC8000">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041BD3CB">
            <w:pPr>
              <w:spacing w:line="584" w:lineRule="exact"/>
              <w:jc w:val="center"/>
              <w:rPr>
                <w:rFonts w:ascii="Times New Roman" w:hAnsi="Times New Roman" w:eastAsia="仿宋_GB2312" w:cs="Times New Roman"/>
                <w:sz w:val="22"/>
              </w:rPr>
            </w:pPr>
          </w:p>
        </w:tc>
      </w:tr>
      <w:tr w14:paraId="23925A2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A97D1A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228D1431">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1022</w:t>
            </w:r>
          </w:p>
        </w:tc>
        <w:tc>
          <w:tcPr>
            <w:tcW w:w="5103" w:type="dxa"/>
            <w:tcBorders>
              <w:top w:val="nil"/>
              <w:left w:val="nil"/>
              <w:bottom w:val="single" w:color="auto" w:sz="4" w:space="0"/>
              <w:right w:val="single" w:color="auto" w:sz="4" w:space="0"/>
            </w:tcBorders>
            <w:shd w:val="clear" w:color="auto" w:fill="auto"/>
            <w:noWrap/>
            <w:vAlign w:val="center"/>
          </w:tcPr>
          <w:p w14:paraId="64F943A5">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623.46</w:t>
            </w:r>
          </w:p>
        </w:tc>
      </w:tr>
    </w:tbl>
    <w:p w14:paraId="47E678FD">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5D63EC09">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2DAE444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0EAD57E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级财政当年拨付的资金。</w:t>
      </w:r>
    </w:p>
    <w:p w14:paraId="40FA939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5E6B4DF9">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7CCA534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12FC667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299CE8D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7C1BB23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6A4F355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51F854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7545C48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11B2639B">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61502B42">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p w14:paraId="34DF41FE"/>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仿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KSOF706E71A8">
    <w:panose1 w:val="020B0604020202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3244F8"/>
    <w:rsid w:val="0F4166C6"/>
    <w:rsid w:val="113244F8"/>
    <w:rsid w:val="11943362"/>
    <w:rsid w:val="2B0F5563"/>
    <w:rsid w:val="3A2A2E62"/>
    <w:rsid w:val="45EA3844"/>
    <w:rsid w:val="55C43CAC"/>
    <w:rsid w:val="57D06560"/>
    <w:rsid w:val="5BD656ED"/>
    <w:rsid w:val="5D633948"/>
    <w:rsid w:val="5D68440E"/>
    <w:rsid w:val="75540C5C"/>
    <w:rsid w:val="79057A0D"/>
    <w:rsid w:val="7D662772"/>
    <w:rsid w:val="7DB32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5">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6">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7">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8">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9">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0">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1">
    <w:name w:val="插入文本样式-插入部门职责文件"/>
    <w:basedOn w:val="1"/>
    <w:qFormat/>
    <w:uiPriority w:val="0"/>
    <w:pPr>
      <w:spacing w:line="500" w:lineRule="exact"/>
      <w:ind w:firstLine="560"/>
    </w:pPr>
    <w:rPr>
      <w:rFonts w:eastAsia="方正仿宋_GBK"/>
      <w:sz w:val="28"/>
    </w:rPr>
  </w:style>
  <w:style w:type="paragraph" w:customStyle="1" w:styleId="12">
    <w:name w:val="插入文本样式-插入总体目标文件"/>
    <w:basedOn w:val="1"/>
    <w:qFormat/>
    <w:uiPriority w:val="0"/>
    <w:pPr>
      <w:spacing w:line="500" w:lineRule="exact"/>
      <w:ind w:firstLine="560"/>
    </w:pPr>
    <w:rPr>
      <w:rFonts w:eastAsia="方正仿宋_GBK"/>
      <w:sz w:val="28"/>
    </w:rPr>
  </w:style>
  <w:style w:type="paragraph" w:customStyle="1" w:styleId="13">
    <w:name w:val="插入文本样式-插入职责分类绩效目标文件"/>
    <w:basedOn w:val="1"/>
    <w:qFormat/>
    <w:uiPriority w:val="0"/>
    <w:pPr>
      <w:spacing w:line="500" w:lineRule="exact"/>
      <w:ind w:firstLine="560"/>
    </w:pPr>
    <w:rPr>
      <w:rFonts w:eastAsia="方正仿宋_GBK"/>
      <w:sz w:val="28"/>
    </w:rPr>
  </w:style>
  <w:style w:type="paragraph" w:customStyle="1" w:styleId="14">
    <w:name w:val="插入文本样式-插入实现年度发展规划目标的保障措施文件"/>
    <w:basedOn w:val="1"/>
    <w:qFormat/>
    <w:uiPriority w:val="0"/>
    <w:pPr>
      <w:spacing w:line="500" w:lineRule="exact"/>
      <w:ind w:firstLine="560"/>
    </w:pPr>
    <w:rPr>
      <w:rFonts w:eastAsia="方正仿宋_GBK"/>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5958</Words>
  <Characters>6206</Characters>
  <Lines>0</Lines>
  <Paragraphs>0</Paragraphs>
  <TotalTime>0</TotalTime>
  <ScaleCrop>false</ScaleCrop>
  <LinksUpToDate>false</LinksUpToDate>
  <CharactersWithSpaces>6316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2023-02-01T09:54:00Z</dcterms:created>
  <dc:creator>lenovo</dc:creator>
  <cp:lastModifiedBy>BianL</cp:lastModifiedBy>
  <dcterms:modified xsi:type="dcterms:W3CDTF">2023-01-18T08:33:50Z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eyJoZGlkIjoiZmY5NWQxY2YwYjNiOWFiZTFhMWQ1YWJmNzAxNWU0MmEifQ==</vt:lpwstr>
  </property>
  <property fmtid="{D5CDD505-2E9C-101B-9397-08002B2CF9AE}" pid="4" name="ICV">
    <vt:lpwstr>31BE177948A94FFFA058B61185B5B7DA_12</vt:lpwstr>
  </property>
</Properties>
</file>