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ABCC5">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w:t>
      </w:r>
      <w:r>
        <w:rPr>
          <w:rFonts w:hint="eastAsia" w:ascii="Times New Roman" w:hAnsi="Times New Roman" w:eastAsia="方正小标宋简体" w:cs="Times New Roman"/>
          <w:sz w:val="44"/>
          <w:szCs w:val="44"/>
        </w:rPr>
        <w:t>市体育运动学校本级</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23</w:t>
      </w:r>
      <w:r>
        <w:rPr>
          <w:rFonts w:ascii="Times New Roman" w:hAnsi="Times New Roman" w:eastAsia="方正小标宋简体" w:cs="Times New Roman"/>
          <w:sz w:val="44"/>
          <w:szCs w:val="44"/>
        </w:rPr>
        <w:t>年单位预算信息公开</w:t>
      </w:r>
      <w:r>
        <w:rPr>
          <w:rFonts w:hint="eastAsia" w:ascii="Times New Roman" w:hAnsi="Times New Roman" w:eastAsia="方正小标宋简体" w:cs="Times New Roman"/>
          <w:sz w:val="44"/>
          <w:szCs w:val="44"/>
        </w:rPr>
        <w:t>情况说明</w:t>
      </w:r>
    </w:p>
    <w:p w14:paraId="1A26539B">
      <w:pPr>
        <w:spacing w:line="584" w:lineRule="exact"/>
        <w:ind w:firstLine="880" w:firstLineChars="200"/>
        <w:jc w:val="center"/>
        <w:rPr>
          <w:rFonts w:ascii="Times New Roman" w:hAnsi="Times New Roman" w:eastAsia="仿宋_GB2312" w:cs="Times New Roman"/>
          <w:sz w:val="44"/>
          <w:szCs w:val="44"/>
        </w:rPr>
      </w:pPr>
    </w:p>
    <w:p w14:paraId="7119C24F">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rPr>
        <w:t>体育运动学校</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年单位预算公开如下：</w:t>
      </w:r>
    </w:p>
    <w:p w14:paraId="04D3003C">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一、单位职责及机构设置情况</w:t>
      </w:r>
    </w:p>
    <w:p w14:paraId="4857EF8C">
      <w:pPr>
        <w:spacing w:line="584" w:lineRule="exact"/>
        <w:ind w:firstLine="643" w:firstLineChars="200"/>
        <w:rPr>
          <w:rFonts w:ascii="Times New Roman" w:hAnsi="Times New Roman" w:eastAsia="楷体_GB2312" w:cs="Times New Roman"/>
          <w:b/>
          <w:sz w:val="32"/>
          <w:szCs w:val="32"/>
        </w:rPr>
      </w:pPr>
    </w:p>
    <w:p w14:paraId="6341A797">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单位职责：</w:t>
      </w:r>
    </w:p>
    <w:p w14:paraId="6C4DBA48">
      <w:pPr>
        <w:overflowPunct w:val="0"/>
        <w:spacing w:line="584" w:lineRule="exact"/>
        <w:ind w:firstLine="640" w:firstLineChars="200"/>
        <w:rPr>
          <w:rFonts w:eastAsia="仿宋_GB2312"/>
          <w:sz w:val="32"/>
          <w:szCs w:val="32"/>
        </w:rPr>
      </w:pPr>
      <w:r>
        <w:rPr>
          <w:rFonts w:eastAsia="仿宋_GB2312"/>
          <w:color w:val="000000"/>
          <w:sz w:val="32"/>
          <w:szCs w:val="32"/>
        </w:rPr>
        <w:t>根据《廊坊市体育运动学校职能配置、内设机构和人员编制规定》，廊坊市体育运动学校的主要职责是：</w:t>
      </w:r>
    </w:p>
    <w:p w14:paraId="16046B06">
      <w:pPr>
        <w:pStyle w:val="23"/>
        <w:widowControl w:val="0"/>
        <w:overflowPunct w:val="0"/>
        <w:spacing w:line="584" w:lineRule="exact"/>
        <w:ind w:firstLine="640" w:firstLineChars="200"/>
        <w:jc w:val="both"/>
        <w:rPr>
          <w:rFonts w:eastAsia="仿宋_GB2312"/>
          <w:sz w:val="32"/>
          <w:szCs w:val="32"/>
        </w:rPr>
      </w:pPr>
      <w:r>
        <w:rPr>
          <w:rFonts w:eastAsia="仿宋_GB2312"/>
          <w:sz w:val="32"/>
          <w:szCs w:val="32"/>
        </w:rPr>
        <w:t>提高义务教育公用经费保障水平，改善办学条件，均衡配置基础教育资源，落实学生资助政策。大力发展职业教育和体育事业，坚持以就业为导向，深化职业教育教学改革，增强职业教育及体育教育发展活力。</w:t>
      </w:r>
    </w:p>
    <w:p w14:paraId="1A215390">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p>
    <w:p w14:paraId="3FB4E835">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p>
    <w:p w14:paraId="27908371">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1783AC15">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单位机构设置情况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0D4D5B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19BD7984">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01159715">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74704919">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7F1EC11A">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4BA2BA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5C378583">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6E064037">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01403779">
            <w:pPr>
              <w:spacing w:line="584" w:lineRule="exact"/>
              <w:jc w:val="left"/>
              <w:outlineLvl w:val="0"/>
              <w:rPr>
                <w:rFonts w:ascii="Times New Roman" w:hAnsi="Times New Roman" w:eastAsia="仿宋_GB2312" w:cs="Times New Roman"/>
                <w:szCs w:val="24"/>
              </w:rPr>
            </w:pPr>
          </w:p>
        </w:tc>
        <w:tc>
          <w:tcPr>
            <w:tcW w:w="2902" w:type="dxa"/>
            <w:vMerge w:val="continue"/>
            <w:shd w:val="clear" w:color="auto" w:fill="auto"/>
            <w:vAlign w:val="center"/>
          </w:tcPr>
          <w:p w14:paraId="7F5737B3">
            <w:pPr>
              <w:spacing w:line="584" w:lineRule="exact"/>
              <w:jc w:val="left"/>
              <w:outlineLvl w:val="0"/>
              <w:rPr>
                <w:rFonts w:ascii="Times New Roman" w:hAnsi="Times New Roman" w:eastAsia="仿宋_GB2312" w:cs="Times New Roman"/>
                <w:szCs w:val="24"/>
              </w:rPr>
            </w:pPr>
          </w:p>
        </w:tc>
      </w:tr>
      <w:tr w14:paraId="78F7CB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05788B96">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廊坊市体育运动学校</w:t>
            </w:r>
          </w:p>
        </w:tc>
        <w:tc>
          <w:tcPr>
            <w:tcW w:w="1134" w:type="dxa"/>
            <w:shd w:val="clear" w:color="auto" w:fill="auto"/>
            <w:vAlign w:val="center"/>
          </w:tcPr>
          <w:p w14:paraId="7E91AB5D">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全额事业</w:t>
            </w:r>
          </w:p>
        </w:tc>
        <w:tc>
          <w:tcPr>
            <w:tcW w:w="1276" w:type="dxa"/>
            <w:shd w:val="clear" w:color="auto" w:fill="auto"/>
            <w:vAlign w:val="center"/>
          </w:tcPr>
          <w:p w14:paraId="127D2CEC">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正处级</w:t>
            </w:r>
          </w:p>
        </w:tc>
        <w:tc>
          <w:tcPr>
            <w:tcW w:w="2902" w:type="dxa"/>
            <w:shd w:val="clear" w:color="auto" w:fill="auto"/>
            <w:vAlign w:val="center"/>
          </w:tcPr>
          <w:p w14:paraId="560DDFDD">
            <w:pPr>
              <w:spacing w:line="584" w:lineRule="exact"/>
              <w:jc w:val="center"/>
              <w:rPr>
                <w:rFonts w:ascii="Times New Roman" w:hAnsi="Times New Roman" w:eastAsia="仿宋_GB2312" w:cs="Times New Roman"/>
                <w:b/>
              </w:rPr>
            </w:pPr>
            <w:r>
              <w:rPr>
                <w:rFonts w:ascii="Times New Roman" w:hAnsi="Times New Roman" w:eastAsia="仿宋_GB2312" w:cs="Times New Roman"/>
                <w:b/>
              </w:rPr>
              <w:t>财政性资金基本保证</w:t>
            </w:r>
          </w:p>
        </w:tc>
      </w:tr>
    </w:tbl>
    <w:p w14:paraId="4779CC31">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二、单位预算安排的总体情况</w:t>
      </w:r>
    </w:p>
    <w:p w14:paraId="1CBE4081">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按照预算管理有关规定，目前我市单位预算的编制实行综合预算制度，即全部收入和支出都反映在预算中。廊坊市</w:t>
      </w:r>
      <w:r>
        <w:rPr>
          <w:rFonts w:hint="eastAsia" w:ascii="Times New Roman" w:hAnsi="Times New Roman" w:eastAsia="仿宋_GB2312" w:cs="Times New Roman"/>
          <w:sz w:val="32"/>
          <w:szCs w:val="32"/>
        </w:rPr>
        <w:t>体育运动学校（无下属单位）的收支</w:t>
      </w:r>
      <w:r>
        <w:rPr>
          <w:rFonts w:ascii="Times New Roman" w:hAnsi="Times New Roman" w:eastAsia="仿宋_GB2312" w:cs="Times New Roman"/>
          <w:sz w:val="32"/>
          <w:szCs w:val="32"/>
        </w:rPr>
        <w:t>包含在单位预算中。</w:t>
      </w:r>
    </w:p>
    <w:p w14:paraId="69EDA922">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1CEFD2BE">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反映本单位当年全部收入。20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年预算收入3895.74万元，其中：一般公共预算收入3664.54万元，基金预算收入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231</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rPr>
        <w:t>0.2万元</w:t>
      </w:r>
      <w:r>
        <w:rPr>
          <w:rFonts w:ascii="Times New Roman" w:hAnsi="Times New Roman" w:eastAsia="仿宋_GB2312" w:cs="Times New Roman"/>
          <w:sz w:val="32"/>
          <w:szCs w:val="32"/>
        </w:rPr>
        <w:t>。</w:t>
      </w:r>
    </w:p>
    <w:p w14:paraId="3E62D3E7">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0A4FC14D">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体育运动学校2023</w:t>
      </w:r>
      <w:r>
        <w:rPr>
          <w:rFonts w:ascii="Times New Roman" w:hAnsi="Times New Roman" w:eastAsia="仿宋_GB2312" w:cs="Times New Roman"/>
          <w:sz w:val="32"/>
          <w:szCs w:val="32"/>
        </w:rPr>
        <w:t>年度单位预算中支出预算的总体情况。20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年支出预算3895.74万元，其中基本支出2895.08万元，包括人员类项目经费2657.47万元和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公用项目经费237.61万元；运转类其他及特定目标类项目支出1000.66万元，包括本级支出，主要为</w:t>
      </w:r>
      <w:r>
        <w:rPr>
          <w:rFonts w:hint="eastAsia" w:ascii="Times New Roman" w:hAnsi="Times New Roman" w:eastAsia="仿宋_GB2312" w:cs="Times New Roman"/>
          <w:sz w:val="32"/>
          <w:szCs w:val="32"/>
        </w:rPr>
        <w:t>运动员及教练员伙食及服装补助</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年度参赛费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外出训练经费、游泳馆维修改造经费</w:t>
      </w:r>
      <w:r>
        <w:rPr>
          <w:rFonts w:ascii="Times New Roman" w:hAnsi="Times New Roman" w:eastAsia="仿宋_GB2312" w:cs="Times New Roman"/>
          <w:sz w:val="32"/>
          <w:szCs w:val="32"/>
        </w:rPr>
        <w:t>等</w:t>
      </w:r>
      <w:r>
        <w:rPr>
          <w:rFonts w:hint="eastAsia" w:ascii="Times New Roman" w:hAnsi="Times New Roman" w:eastAsia="仿宋_GB2312" w:cs="Times New Roman"/>
          <w:sz w:val="32"/>
          <w:szCs w:val="32"/>
        </w:rPr>
        <w:t>。</w:t>
      </w:r>
    </w:p>
    <w:p w14:paraId="24726BA2">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 xml:space="preserve"> 3、比上年增减情况</w:t>
      </w:r>
    </w:p>
    <w:p w14:paraId="43BCD730">
      <w:pPr>
        <w:ind w:firstLine="640" w:firstLineChars="200"/>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年预算收支安排3895.74万元，较20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年预算减少</w:t>
      </w:r>
      <w:r>
        <w:rPr>
          <w:rFonts w:hint="eastAsia" w:ascii="Times New Roman" w:hAnsi="Times New Roman" w:eastAsia="仿宋_GB2312" w:cs="Times New Roman"/>
          <w:sz w:val="32"/>
          <w:szCs w:val="32"/>
        </w:rPr>
        <w:t>448.66</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131.39</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人员经费</w:t>
      </w:r>
      <w:r>
        <w:rPr>
          <w:rFonts w:ascii="Times New Roman" w:hAnsi="Times New Roman" w:eastAsia="仿宋_GB2312" w:cs="Times New Roman"/>
          <w:sz w:val="32"/>
          <w:szCs w:val="32"/>
        </w:rPr>
        <w:t>支出；项目支出减少</w:t>
      </w:r>
      <w:r>
        <w:rPr>
          <w:rFonts w:hint="eastAsia" w:ascii="Times New Roman" w:hAnsi="Times New Roman" w:eastAsia="仿宋_GB2312" w:cs="Times New Roman"/>
          <w:sz w:val="32"/>
          <w:szCs w:val="32"/>
        </w:rPr>
        <w:t>580.05</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运动员及教练员伙食及服装补助</w:t>
      </w:r>
    </w:p>
    <w:p w14:paraId="03A00D12">
      <w:pPr>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游泳馆维修改造经费</w:t>
      </w:r>
      <w:r>
        <w:rPr>
          <w:rFonts w:ascii="Times New Roman" w:hAnsi="Times New Roman" w:eastAsia="仿宋_GB2312" w:cs="Times New Roman"/>
          <w:sz w:val="32"/>
          <w:szCs w:val="32"/>
        </w:rPr>
        <w:t>等项目支出。</w:t>
      </w:r>
    </w:p>
    <w:p w14:paraId="5B62423E">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5CC75538">
      <w:pPr>
        <w:autoSpaceDE w:val="0"/>
        <w:autoSpaceDN w:val="0"/>
        <w:adjustRightInd w:val="0"/>
        <w:spacing w:line="584" w:lineRule="exact"/>
        <w:ind w:left="197" w:leftChars="94" w:firstLine="640" w:firstLineChars="200"/>
        <w:jc w:val="left"/>
        <w:rPr>
          <w:rFonts w:ascii="仿宋_GB2312"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w:t>
      </w:r>
      <w:r>
        <w:rPr>
          <w:rFonts w:hint="eastAsia" w:ascii="仿宋_GB2312" w:hAnsi="Times New Roman" w:eastAsia="仿宋_GB2312" w:cs="Times New Roman"/>
          <w:sz w:val="32"/>
          <w:szCs w:val="32"/>
        </w:rPr>
        <w:t>我单位的机关运行经费即是日常公用经费，共计安排</w:t>
      </w:r>
      <w:r>
        <w:rPr>
          <w:rFonts w:hint="eastAsia" w:ascii="Times New Roman" w:hAnsi="Times New Roman" w:eastAsia="仿宋_GB2312" w:cs="Times New Roman"/>
          <w:sz w:val="32"/>
          <w:szCs w:val="32"/>
        </w:rPr>
        <w:t>237.61</w:t>
      </w:r>
      <w:r>
        <w:rPr>
          <w:rFonts w:hint="eastAsia" w:ascii="仿宋_GB2312" w:hAnsi="Times New Roman" w:eastAsia="仿宋_GB2312" w:cs="Times New Roman"/>
          <w:sz w:val="32"/>
          <w:szCs w:val="32"/>
        </w:rPr>
        <w:t>万元</w:t>
      </w:r>
      <w:r>
        <w:rPr>
          <w:rFonts w:ascii="仿宋_GB2312" w:hAnsi="Times New Roman" w:eastAsia="仿宋_GB2312" w:cs="Times New Roman"/>
          <w:sz w:val="32"/>
          <w:szCs w:val="32"/>
        </w:rPr>
        <w:t>，主要用于</w:t>
      </w:r>
      <w:r>
        <w:rPr>
          <w:rFonts w:hint="eastAsia" w:ascii="仿宋_GB2312" w:hAnsi="Times New Roman" w:eastAsia="仿宋_GB2312" w:cs="Times New Roman"/>
          <w:sz w:val="32"/>
          <w:szCs w:val="32"/>
        </w:rPr>
        <w:t>我单位</w:t>
      </w:r>
      <w:r>
        <w:rPr>
          <w:rFonts w:ascii="仿宋_GB2312" w:hAnsi="Times New Roman" w:eastAsia="仿宋_GB2312" w:cs="Times New Roman"/>
          <w:sz w:val="32"/>
          <w:szCs w:val="32"/>
        </w:rPr>
        <w:t>办公区的日常维修、办公用房水电费、办公用房取暖费等日常运行支出。</w:t>
      </w:r>
    </w:p>
    <w:p w14:paraId="4ACFEBF3">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6CE8E88F">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仿宋_GB2312" w:hAnsi="Times New Roman" w:eastAsia="仿宋_GB2312" w:cs="Times New Roman"/>
          <w:sz w:val="32"/>
          <w:szCs w:val="32"/>
        </w:rPr>
        <w:t>年，我</w:t>
      </w:r>
      <w:r>
        <w:rPr>
          <w:rFonts w:hint="eastAsia" w:ascii="仿宋_GB2312" w:hAnsi="Times New Roman" w:eastAsia="仿宋_GB2312" w:cs="Times New Roman"/>
          <w:sz w:val="32"/>
          <w:szCs w:val="32"/>
        </w:rPr>
        <w:t>单位</w:t>
      </w:r>
      <w:r>
        <w:rPr>
          <w:rFonts w:ascii="仿宋_GB2312" w:hAnsi="Times New Roman" w:eastAsia="仿宋_GB2312" w:cs="Times New Roman"/>
          <w:sz w:val="32"/>
          <w:szCs w:val="32"/>
        </w:rPr>
        <w:t>财政拨款</w:t>
      </w:r>
      <w:r>
        <w:rPr>
          <w:rFonts w:ascii="Times New Roman" w:hAnsi="Times New Roman" w:eastAsia="仿宋_GB2312" w:cs="Times New Roman"/>
          <w:sz w:val="32"/>
          <w:szCs w:val="32"/>
        </w:rPr>
        <w:t>“</w:t>
      </w:r>
      <w:r>
        <w:rPr>
          <w:rFonts w:ascii="仿宋_GB2312" w:hAnsi="Times New Roman" w:eastAsia="仿宋_GB2312" w:cs="Times New Roman"/>
          <w:sz w:val="32"/>
          <w:szCs w:val="32"/>
        </w:rPr>
        <w:t>三公</w:t>
      </w:r>
      <w:r>
        <w:rPr>
          <w:rFonts w:ascii="Times New Roman" w:hAnsi="Times New Roman" w:eastAsia="仿宋_GB2312" w:cs="Times New Roman"/>
          <w:sz w:val="32"/>
          <w:szCs w:val="32"/>
        </w:rPr>
        <w:t>”</w:t>
      </w:r>
      <w:r>
        <w:rPr>
          <w:rFonts w:ascii="仿宋_GB2312" w:hAnsi="Times New Roman" w:eastAsia="仿宋_GB2312" w:cs="Times New Roman"/>
          <w:sz w:val="32"/>
          <w:szCs w:val="32"/>
        </w:rPr>
        <w:t>经费预算安排</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仿宋_GB2312" w:hAnsi="Times New Roman" w:eastAsia="仿宋_GB2312" w:cs="Times New Roman"/>
          <w:sz w:val="32"/>
          <w:szCs w:val="32"/>
        </w:rPr>
        <w:t>与</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22</w:t>
      </w:r>
      <w:r>
        <w:rPr>
          <w:rFonts w:ascii="仿宋_GB2312" w:hAnsi="Times New Roman" w:eastAsia="仿宋_GB2312" w:cs="Times New Roman"/>
          <w:sz w:val="32"/>
          <w:szCs w:val="32"/>
        </w:rPr>
        <w:t>年相比持平，无增减变化。</w:t>
      </w:r>
    </w:p>
    <w:p w14:paraId="5311B1F9">
      <w:pPr>
        <w:spacing w:line="584" w:lineRule="exact"/>
        <w:ind w:firstLine="640" w:firstLineChars="200"/>
        <w:rPr>
          <w:rFonts w:ascii="Times New Roman" w:hAnsi="黑体" w:eastAsia="黑体" w:cs="Times New Roman"/>
          <w:sz w:val="32"/>
          <w:szCs w:val="32"/>
        </w:rPr>
      </w:pPr>
      <w:r>
        <w:rPr>
          <w:rFonts w:ascii="Times New Roman" w:hAnsi="黑体" w:eastAsia="黑体" w:cs="Times New Roman"/>
          <w:sz w:val="32"/>
          <w:szCs w:val="32"/>
        </w:rPr>
        <w:t>五、预算绩效信息</w:t>
      </w:r>
    </w:p>
    <w:p w14:paraId="0144072E">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第一部分单位整体绩效目标</w:t>
      </w:r>
    </w:p>
    <w:p w14:paraId="2B6E5F24">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7CBE080A">
      <w:pPr>
        <w:overflowPunct w:val="0"/>
        <w:adjustRightInd w:val="0"/>
        <w:snapToGrid w:val="0"/>
        <w:spacing w:line="584"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2023年，我们</w:t>
      </w:r>
      <w:bookmarkStart w:id="3" w:name="_GoBack"/>
      <w:bookmarkEnd w:id="3"/>
      <w:r>
        <w:rPr>
          <w:rFonts w:hint="eastAsia" w:ascii="仿宋_GB2312" w:eastAsia="仿宋_GB2312"/>
          <w:color w:val="000000"/>
          <w:sz w:val="32"/>
          <w:szCs w:val="32"/>
        </w:rPr>
        <w:t>要以习近平新时代中国特色社会主义思想为指导，讲团结、树正气、求发展，全面贯彻国家关于职业教育和九年义务教育的相关法律法规，严格按照标准和要求，完成中等专业职业教育和九年义务教育工作，加强河北省高水平体育后备人才基地建设，为我市和河北省及国家培养输送更多的优秀体育后备人才，为各行业培养体育执教骨干人才，推进实现迎战省十六运会和争创全国一流体校的目标。2023年继续扩大办学规模，组织近1450人次运动员代表廊坊市参加河北省及全国至少22个项目的体育比赛，力争取得60枚金牌，总分争取达到4000分，为廊坊体育争光。</w:t>
      </w:r>
    </w:p>
    <w:p w14:paraId="0C7D6298">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2EB47685">
      <w:pPr>
        <w:overflowPunct w:val="0"/>
        <w:adjustRightInd w:val="0"/>
        <w:snapToGrid w:val="0"/>
        <w:spacing w:line="584" w:lineRule="exact"/>
        <w:ind w:firstLine="643" w:firstLineChars="200"/>
        <w:rPr>
          <w:rFonts w:eastAsia="楷体_GB2312"/>
          <w:b/>
          <w:color w:val="000000"/>
          <w:sz w:val="32"/>
          <w:szCs w:val="32"/>
        </w:rPr>
      </w:pPr>
      <w:r>
        <w:rPr>
          <w:rFonts w:hint="eastAsia" w:eastAsia="楷体_GB2312"/>
          <w:b/>
          <w:color w:val="000000"/>
          <w:sz w:val="32"/>
          <w:szCs w:val="32"/>
        </w:rPr>
        <w:t>1、</w:t>
      </w:r>
      <w:r>
        <w:rPr>
          <w:rFonts w:eastAsia="楷体_GB2312"/>
          <w:b/>
          <w:color w:val="000000"/>
          <w:sz w:val="32"/>
          <w:szCs w:val="32"/>
        </w:rPr>
        <w:t>加强业训基地和网点管理</w:t>
      </w:r>
    </w:p>
    <w:p w14:paraId="0BA5AA03">
      <w:pPr>
        <w:overflowPunct w:val="0"/>
        <w:adjustRightInd w:val="0"/>
        <w:snapToGrid w:val="0"/>
        <w:spacing w:line="584" w:lineRule="exact"/>
        <w:ind w:firstLine="643" w:firstLineChars="200"/>
        <w:rPr>
          <w:rFonts w:eastAsia="仿宋_GB2312"/>
          <w:color w:val="000000"/>
          <w:sz w:val="32"/>
          <w:szCs w:val="32"/>
        </w:rPr>
      </w:pPr>
      <w:r>
        <w:rPr>
          <w:rFonts w:eastAsia="仿宋_GB2312"/>
          <w:b/>
          <w:bCs/>
          <w:color w:val="000000"/>
          <w:sz w:val="32"/>
          <w:szCs w:val="32"/>
        </w:rPr>
        <w:t>绩效目标：</w:t>
      </w:r>
      <w:r>
        <w:rPr>
          <w:rFonts w:eastAsia="仿宋_GB2312"/>
          <w:color w:val="000000"/>
          <w:sz w:val="32"/>
          <w:szCs w:val="32"/>
        </w:rPr>
        <w:t>做好运动员安全教育和重点运动员监控，积极发现和选拔优秀体育后备人才，为国家和省市培养输送更多优秀的后备体育人才。</w:t>
      </w:r>
    </w:p>
    <w:p w14:paraId="449D133B">
      <w:pPr>
        <w:overflowPunct w:val="0"/>
        <w:adjustRightInd w:val="0"/>
        <w:snapToGrid w:val="0"/>
        <w:spacing w:line="584" w:lineRule="exact"/>
        <w:ind w:firstLine="643" w:firstLineChars="200"/>
        <w:rPr>
          <w:rFonts w:eastAsia="仿宋_GB2312"/>
          <w:color w:val="000000"/>
          <w:sz w:val="32"/>
          <w:szCs w:val="32"/>
        </w:rPr>
      </w:pPr>
      <w:r>
        <w:rPr>
          <w:rFonts w:eastAsia="仿宋_GB2312"/>
          <w:b/>
          <w:bCs/>
          <w:color w:val="000000"/>
          <w:sz w:val="32"/>
          <w:szCs w:val="32"/>
        </w:rPr>
        <w:t>绩效指标：</w:t>
      </w:r>
      <w:r>
        <w:rPr>
          <w:rFonts w:eastAsia="仿宋_GB2312"/>
          <w:color w:val="000000"/>
          <w:spacing w:val="-4"/>
          <w:sz w:val="32"/>
          <w:szCs w:val="32"/>
        </w:rPr>
        <w:t>加强业训7个基地和8个网点的科学管理，派出11个项目，近350名运动员外出训练、交流，提高运动员参赛水平。</w:t>
      </w:r>
    </w:p>
    <w:p w14:paraId="53BE7D04">
      <w:pPr>
        <w:overflowPunct w:val="0"/>
        <w:adjustRightInd w:val="0"/>
        <w:snapToGrid w:val="0"/>
        <w:spacing w:line="584" w:lineRule="exact"/>
        <w:ind w:firstLine="643" w:firstLineChars="200"/>
        <w:rPr>
          <w:rFonts w:eastAsia="楷体_GB2312"/>
          <w:b/>
          <w:color w:val="000000"/>
          <w:sz w:val="32"/>
          <w:szCs w:val="32"/>
        </w:rPr>
      </w:pPr>
      <w:r>
        <w:rPr>
          <w:rFonts w:hint="eastAsia" w:eastAsia="楷体_GB2312"/>
          <w:b/>
          <w:color w:val="000000"/>
          <w:sz w:val="32"/>
          <w:szCs w:val="32"/>
        </w:rPr>
        <w:t>2、</w:t>
      </w:r>
      <w:r>
        <w:rPr>
          <w:rFonts w:eastAsia="楷体_GB2312"/>
          <w:b/>
          <w:color w:val="000000"/>
          <w:sz w:val="32"/>
          <w:szCs w:val="32"/>
        </w:rPr>
        <w:t>整合资源稳步提高参赛水平</w:t>
      </w:r>
    </w:p>
    <w:p w14:paraId="38C8414B">
      <w:pPr>
        <w:overflowPunct w:val="0"/>
        <w:adjustRightInd w:val="0"/>
        <w:snapToGrid w:val="0"/>
        <w:spacing w:line="584" w:lineRule="exact"/>
        <w:ind w:firstLine="643" w:firstLineChars="200"/>
        <w:rPr>
          <w:rFonts w:eastAsia="仿宋_GB2312"/>
          <w:color w:val="000000"/>
          <w:sz w:val="32"/>
          <w:szCs w:val="32"/>
        </w:rPr>
      </w:pPr>
      <w:r>
        <w:rPr>
          <w:rFonts w:eastAsia="仿宋_GB2312"/>
          <w:b/>
          <w:bCs/>
          <w:color w:val="000000"/>
          <w:sz w:val="32"/>
          <w:szCs w:val="32"/>
        </w:rPr>
        <w:t>绩效目标：</w:t>
      </w:r>
      <w:r>
        <w:rPr>
          <w:rFonts w:eastAsia="仿宋_GB2312"/>
          <w:color w:val="000000"/>
          <w:sz w:val="32"/>
          <w:szCs w:val="32"/>
        </w:rPr>
        <w:t>扩大中专办学规模，挖掘优质教育资源，制定参赛计划，严格执行竞赛规程，多措并举科学训练，增强竞赛实力，全力迎战河北省第十六届运动会预决赛、2023年河北省青少年年度比赛等各类赛事，全面提高参赛质量，力争取得优异成绩。</w:t>
      </w:r>
    </w:p>
    <w:p w14:paraId="4D32552F">
      <w:pPr>
        <w:overflowPunct w:val="0"/>
        <w:adjustRightInd w:val="0"/>
        <w:snapToGrid w:val="0"/>
        <w:spacing w:line="584" w:lineRule="exact"/>
        <w:ind w:firstLine="643" w:firstLineChars="200"/>
        <w:rPr>
          <w:rFonts w:eastAsia="仿宋_GB2312"/>
          <w:color w:val="000000"/>
          <w:sz w:val="32"/>
          <w:szCs w:val="32"/>
        </w:rPr>
      </w:pPr>
      <w:r>
        <w:rPr>
          <w:rFonts w:eastAsia="仿宋_GB2312"/>
          <w:b/>
          <w:bCs/>
          <w:color w:val="000000"/>
          <w:sz w:val="32"/>
          <w:szCs w:val="32"/>
        </w:rPr>
        <w:t>绩效指标：</w:t>
      </w:r>
      <w:r>
        <w:rPr>
          <w:rFonts w:eastAsia="仿宋_GB2312"/>
          <w:color w:val="000000"/>
          <w:sz w:val="32"/>
          <w:szCs w:val="32"/>
        </w:rPr>
        <w:t>根据河北省体育局参赛要求，组织我校近1450人次运动员参加至少22个项目的比赛，力争取得60枚金牌，总分争取达到4000分。</w:t>
      </w:r>
    </w:p>
    <w:p w14:paraId="6ADB4829">
      <w:pPr>
        <w:overflowPunct w:val="0"/>
        <w:adjustRightInd w:val="0"/>
        <w:snapToGrid w:val="0"/>
        <w:spacing w:line="584" w:lineRule="exact"/>
        <w:ind w:firstLine="643" w:firstLineChars="200"/>
        <w:rPr>
          <w:rFonts w:eastAsia="楷体_GB2312"/>
          <w:b/>
          <w:color w:val="000000"/>
          <w:sz w:val="32"/>
          <w:szCs w:val="32"/>
        </w:rPr>
      </w:pPr>
      <w:r>
        <w:rPr>
          <w:rFonts w:hint="eastAsia" w:eastAsia="楷体_GB2312"/>
          <w:b/>
          <w:color w:val="000000"/>
          <w:sz w:val="32"/>
          <w:szCs w:val="32"/>
        </w:rPr>
        <w:t>3、</w:t>
      </w:r>
      <w:r>
        <w:rPr>
          <w:rFonts w:eastAsia="楷体_GB2312"/>
          <w:b/>
          <w:color w:val="000000"/>
          <w:sz w:val="32"/>
          <w:szCs w:val="32"/>
        </w:rPr>
        <w:t>改善运动员教练员用餐质量</w:t>
      </w:r>
    </w:p>
    <w:p w14:paraId="6F7F5D9A">
      <w:pPr>
        <w:overflowPunct w:val="0"/>
        <w:adjustRightInd w:val="0"/>
        <w:snapToGrid w:val="0"/>
        <w:spacing w:line="584" w:lineRule="exact"/>
        <w:ind w:firstLine="643" w:firstLineChars="200"/>
        <w:rPr>
          <w:rFonts w:eastAsia="仿宋_GB2312"/>
          <w:color w:val="000000"/>
          <w:sz w:val="32"/>
          <w:szCs w:val="32"/>
        </w:rPr>
      </w:pPr>
      <w:r>
        <w:rPr>
          <w:rFonts w:eastAsia="仿宋_GB2312"/>
          <w:b/>
          <w:bCs/>
          <w:color w:val="000000"/>
          <w:sz w:val="32"/>
          <w:szCs w:val="32"/>
        </w:rPr>
        <w:t>绩效目标：</w:t>
      </w:r>
      <w:r>
        <w:rPr>
          <w:rFonts w:eastAsia="仿宋_GB2312"/>
          <w:color w:val="000000"/>
          <w:sz w:val="32"/>
          <w:szCs w:val="32"/>
        </w:rPr>
        <w:t>按照《中等体育运动学校管理办法》第14号令文件精神，我校制定了《廊坊体校运动员教练员伙食补助办法》，按标准及时准确地为运动员和教练员发放伙食补助，改善用餐质量，提高参赛水平。</w:t>
      </w:r>
    </w:p>
    <w:p w14:paraId="1189B93A">
      <w:pPr>
        <w:overflowPunct w:val="0"/>
        <w:adjustRightInd w:val="0"/>
        <w:snapToGrid w:val="0"/>
        <w:spacing w:line="584" w:lineRule="exact"/>
        <w:ind w:firstLine="643" w:firstLineChars="200"/>
        <w:rPr>
          <w:rFonts w:eastAsia="仿宋_GB2312"/>
          <w:color w:val="000000"/>
          <w:sz w:val="32"/>
          <w:szCs w:val="32"/>
        </w:rPr>
      </w:pPr>
      <w:r>
        <w:rPr>
          <w:rFonts w:eastAsia="仿宋_GB2312"/>
          <w:b/>
          <w:bCs/>
          <w:color w:val="000000"/>
          <w:sz w:val="32"/>
          <w:szCs w:val="32"/>
        </w:rPr>
        <w:t>绩效指标：</w:t>
      </w:r>
      <w:r>
        <w:rPr>
          <w:rFonts w:eastAsia="仿宋_GB2312"/>
          <w:color w:val="000000"/>
          <w:sz w:val="32"/>
          <w:szCs w:val="32"/>
        </w:rPr>
        <w:t>为285余名运动员及教练员按月发放伙食补助，发放准确率达100%。</w:t>
      </w:r>
    </w:p>
    <w:p w14:paraId="520D7128">
      <w:pPr>
        <w:overflowPunct w:val="0"/>
        <w:adjustRightInd w:val="0"/>
        <w:snapToGrid w:val="0"/>
        <w:spacing w:line="584" w:lineRule="exact"/>
        <w:ind w:firstLine="643" w:firstLineChars="200"/>
        <w:rPr>
          <w:rFonts w:eastAsia="楷体_GB2312"/>
          <w:b/>
          <w:color w:val="000000"/>
          <w:sz w:val="32"/>
          <w:szCs w:val="32"/>
        </w:rPr>
      </w:pPr>
      <w:r>
        <w:rPr>
          <w:rFonts w:hint="eastAsia" w:eastAsia="楷体_GB2312"/>
          <w:b/>
          <w:color w:val="000000"/>
          <w:sz w:val="32"/>
          <w:szCs w:val="32"/>
        </w:rPr>
        <w:t>4、</w:t>
      </w:r>
      <w:r>
        <w:rPr>
          <w:rFonts w:eastAsia="楷体_GB2312"/>
          <w:b/>
          <w:color w:val="000000"/>
          <w:sz w:val="32"/>
          <w:szCs w:val="32"/>
        </w:rPr>
        <w:t>提升游泳馆整体形象</w:t>
      </w:r>
    </w:p>
    <w:p w14:paraId="2762833F">
      <w:pPr>
        <w:overflowPunct w:val="0"/>
        <w:adjustRightInd w:val="0"/>
        <w:snapToGrid w:val="0"/>
        <w:spacing w:line="584" w:lineRule="exact"/>
        <w:ind w:firstLine="643" w:firstLineChars="200"/>
        <w:rPr>
          <w:rFonts w:eastAsia="仿宋_GB2312"/>
          <w:color w:val="000000"/>
          <w:sz w:val="32"/>
          <w:szCs w:val="32"/>
        </w:rPr>
      </w:pPr>
      <w:r>
        <w:rPr>
          <w:rFonts w:eastAsia="仿宋_GB2312"/>
          <w:b/>
          <w:bCs/>
          <w:color w:val="000000"/>
          <w:sz w:val="32"/>
          <w:szCs w:val="32"/>
        </w:rPr>
        <w:t>绩效目标：</w:t>
      </w:r>
      <w:r>
        <w:rPr>
          <w:rFonts w:eastAsia="仿宋_GB2312"/>
          <w:color w:val="000000"/>
          <w:sz w:val="32"/>
          <w:szCs w:val="32"/>
        </w:rPr>
        <w:t>通过《廊坊市游泳馆维修改造工程》项目的开展，有效改善游泳馆训练环境和对外开放环境，杜绝一切安全隐患，保障各项工作安全高效。</w:t>
      </w:r>
    </w:p>
    <w:p w14:paraId="435F6EF4">
      <w:pPr>
        <w:overflowPunct w:val="0"/>
        <w:adjustRightInd w:val="0"/>
        <w:snapToGrid w:val="0"/>
        <w:spacing w:line="584" w:lineRule="exact"/>
        <w:ind w:firstLine="643" w:firstLineChars="200"/>
        <w:rPr>
          <w:rFonts w:eastAsia="仿宋_GB2312"/>
          <w:color w:val="000000"/>
          <w:sz w:val="32"/>
          <w:szCs w:val="32"/>
        </w:rPr>
      </w:pPr>
      <w:r>
        <w:rPr>
          <w:rFonts w:eastAsia="仿宋_GB2312"/>
          <w:b/>
          <w:bCs/>
          <w:color w:val="000000"/>
          <w:sz w:val="32"/>
          <w:szCs w:val="32"/>
        </w:rPr>
        <w:t>绩效指标：</w:t>
      </w:r>
      <w:r>
        <w:rPr>
          <w:rFonts w:eastAsia="仿宋_GB2312"/>
          <w:color w:val="000000"/>
          <w:sz w:val="32"/>
          <w:szCs w:val="32"/>
        </w:rPr>
        <w:t>游泳馆维修改造面积1496.6</w:t>
      </w:r>
      <w:r>
        <w:rPr>
          <w:rFonts w:eastAsia="Segoe UI Symbol"/>
          <w:color w:val="000000"/>
          <w:sz w:val="32"/>
          <w:szCs w:val="32"/>
        </w:rPr>
        <w:t>㎡</w:t>
      </w:r>
      <w:r>
        <w:rPr>
          <w:rFonts w:eastAsia="仿宋_GB2312"/>
          <w:color w:val="000000"/>
          <w:sz w:val="32"/>
          <w:szCs w:val="32"/>
        </w:rPr>
        <w:t>，工程合格率实现100%，确保2023年廊坊市游泳馆正常运行。</w:t>
      </w:r>
    </w:p>
    <w:p w14:paraId="174E9144">
      <w:pPr>
        <w:spacing w:line="584" w:lineRule="exact"/>
        <w:ind w:firstLine="640" w:firstLineChars="200"/>
        <w:rPr>
          <w:rFonts w:ascii="仿宋_GB2312" w:eastAsia="仿宋_GB2312" w:cs="Times New Roman"/>
          <w:sz w:val="32"/>
          <w:szCs w:val="32"/>
        </w:rPr>
      </w:pPr>
    </w:p>
    <w:p w14:paraId="4D9001D8">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11D366C2">
      <w:pPr>
        <w:overflowPunct w:val="0"/>
        <w:adjustRightInd w:val="0"/>
        <w:snapToGrid w:val="0"/>
        <w:spacing w:line="584" w:lineRule="exact"/>
        <w:ind w:firstLine="643" w:firstLineChars="200"/>
        <w:rPr>
          <w:rFonts w:eastAsia="仿宋_GB2312"/>
          <w:color w:val="000000"/>
          <w:sz w:val="32"/>
          <w:szCs w:val="32"/>
        </w:rPr>
      </w:pPr>
      <w:r>
        <w:rPr>
          <w:rFonts w:hint="eastAsia" w:eastAsia="楷体_GB2312"/>
          <w:b/>
          <w:color w:val="000000"/>
          <w:sz w:val="32"/>
          <w:szCs w:val="32"/>
        </w:rPr>
        <w:t>1、</w:t>
      </w:r>
      <w:r>
        <w:rPr>
          <w:rFonts w:eastAsia="楷体_GB2312"/>
          <w:b/>
          <w:color w:val="000000"/>
          <w:sz w:val="32"/>
          <w:szCs w:val="32"/>
        </w:rPr>
        <w:t>完善制度建设。</w:t>
      </w:r>
      <w:r>
        <w:rPr>
          <w:rFonts w:eastAsia="仿宋_GB2312"/>
          <w:color w:val="000000"/>
          <w:sz w:val="32"/>
          <w:szCs w:val="32"/>
        </w:rPr>
        <w:t>根据学校实际情况，按照相应文件修订适合本单位的财务管理、绩效管理、资产管理、学生管理等制度，为全年预算绩效目标的实现奠定制度基础，提供管理依据。</w:t>
      </w:r>
    </w:p>
    <w:p w14:paraId="6F5DBDD9">
      <w:pPr>
        <w:overflowPunct w:val="0"/>
        <w:adjustRightInd w:val="0"/>
        <w:snapToGrid w:val="0"/>
        <w:spacing w:line="584" w:lineRule="exact"/>
        <w:ind w:firstLine="643" w:firstLineChars="200"/>
        <w:rPr>
          <w:rFonts w:eastAsia="仿宋_GB2312"/>
          <w:color w:val="000000"/>
          <w:sz w:val="32"/>
          <w:szCs w:val="32"/>
        </w:rPr>
      </w:pPr>
      <w:r>
        <w:rPr>
          <w:rFonts w:hint="eastAsia" w:eastAsia="楷体_GB2312"/>
          <w:b/>
          <w:color w:val="000000"/>
          <w:sz w:val="32"/>
          <w:szCs w:val="32"/>
        </w:rPr>
        <w:t>2、</w:t>
      </w:r>
      <w:r>
        <w:rPr>
          <w:rFonts w:eastAsia="楷体_GB2312"/>
          <w:b/>
          <w:color w:val="000000"/>
          <w:sz w:val="32"/>
          <w:szCs w:val="32"/>
        </w:rPr>
        <w:t>加强支出管理。</w:t>
      </w:r>
      <w:r>
        <w:rPr>
          <w:rFonts w:eastAsia="仿宋_GB2312"/>
          <w:color w:val="000000"/>
          <w:sz w:val="32"/>
          <w:szCs w:val="32"/>
        </w:rPr>
        <w:t>通过优化支出结构、编细编实预算、加快履行政府采购手续，政府采购项目力争在5月底前进入政府采购程序，尽快启动项目、督促项目负责人及时准确支付项目资金，确保支出进度达标。</w:t>
      </w:r>
    </w:p>
    <w:p w14:paraId="55D4ED98">
      <w:pPr>
        <w:overflowPunct w:val="0"/>
        <w:adjustRightInd w:val="0"/>
        <w:snapToGrid w:val="0"/>
        <w:spacing w:line="584" w:lineRule="exact"/>
        <w:ind w:firstLine="643" w:firstLineChars="200"/>
        <w:rPr>
          <w:rFonts w:eastAsia="仿宋_GB2312"/>
          <w:color w:val="000000"/>
          <w:sz w:val="32"/>
          <w:szCs w:val="32"/>
        </w:rPr>
      </w:pPr>
      <w:r>
        <w:rPr>
          <w:rFonts w:hint="eastAsia" w:eastAsia="楷体_GB2312"/>
          <w:b/>
          <w:color w:val="000000"/>
          <w:sz w:val="32"/>
          <w:szCs w:val="32"/>
        </w:rPr>
        <w:t>3、</w:t>
      </w:r>
      <w:r>
        <w:rPr>
          <w:rFonts w:eastAsia="楷体_GB2312"/>
          <w:b/>
          <w:color w:val="000000"/>
          <w:sz w:val="32"/>
          <w:szCs w:val="32"/>
        </w:rPr>
        <w:t>加强绩效运行监控。</w:t>
      </w:r>
      <w:r>
        <w:rPr>
          <w:rFonts w:eastAsia="仿宋_GB2312"/>
          <w:color w:val="000000"/>
          <w:sz w:val="32"/>
          <w:szCs w:val="32"/>
        </w:rPr>
        <w:t>按要求开展绩效运行监控，适时督促项目负责人全程跟进项目，对项目的实施情况做到全面掌握，如发现问题及时采取措施，确保绩效目标如期保质实现。</w:t>
      </w:r>
    </w:p>
    <w:p w14:paraId="1A8D8A8D">
      <w:pPr>
        <w:overflowPunct w:val="0"/>
        <w:adjustRightInd w:val="0"/>
        <w:snapToGrid w:val="0"/>
        <w:spacing w:line="584" w:lineRule="exact"/>
        <w:ind w:firstLine="643" w:firstLineChars="200"/>
        <w:rPr>
          <w:rFonts w:eastAsia="仿宋_GB2312"/>
          <w:color w:val="000000"/>
          <w:sz w:val="32"/>
          <w:szCs w:val="32"/>
        </w:rPr>
      </w:pPr>
      <w:r>
        <w:rPr>
          <w:rFonts w:hint="eastAsia" w:eastAsia="楷体_GB2312"/>
          <w:b/>
          <w:color w:val="000000"/>
          <w:sz w:val="32"/>
          <w:szCs w:val="32"/>
        </w:rPr>
        <w:t>4、</w:t>
      </w:r>
      <w:r>
        <w:rPr>
          <w:rFonts w:eastAsia="楷体_GB2312"/>
          <w:b/>
          <w:color w:val="000000"/>
          <w:sz w:val="32"/>
          <w:szCs w:val="32"/>
        </w:rPr>
        <w:t>做好绩效自评。</w:t>
      </w:r>
      <w:r>
        <w:rPr>
          <w:rFonts w:eastAsia="仿宋_GB2312"/>
          <w:color w:val="000000"/>
          <w:sz w:val="32"/>
          <w:szCs w:val="32"/>
        </w:rPr>
        <w:t>按照财政单位要求，开展2022年度单位预算绩效自评和重点评价工作，对项目实施的相关资料做好留存，对评价中发现的问题及时整改，调整优化支出结构，提高财政资金使用效益。</w:t>
      </w:r>
    </w:p>
    <w:p w14:paraId="4AC96EF9">
      <w:pPr>
        <w:overflowPunct w:val="0"/>
        <w:adjustRightInd w:val="0"/>
        <w:snapToGrid w:val="0"/>
        <w:spacing w:line="584" w:lineRule="exact"/>
        <w:ind w:firstLine="643" w:firstLineChars="200"/>
        <w:rPr>
          <w:rFonts w:eastAsia="仿宋_GB2312"/>
          <w:color w:val="000000"/>
          <w:sz w:val="32"/>
          <w:szCs w:val="32"/>
        </w:rPr>
      </w:pPr>
      <w:r>
        <w:rPr>
          <w:rFonts w:hint="eastAsia" w:eastAsia="楷体_GB2312"/>
          <w:b/>
          <w:color w:val="000000"/>
          <w:sz w:val="32"/>
          <w:szCs w:val="32"/>
        </w:rPr>
        <w:t>5、</w:t>
      </w:r>
      <w:r>
        <w:rPr>
          <w:rFonts w:eastAsia="楷体_GB2312"/>
          <w:b/>
          <w:color w:val="000000"/>
          <w:sz w:val="32"/>
          <w:szCs w:val="32"/>
        </w:rPr>
        <w:t>规范财务资产管理。</w:t>
      </w:r>
      <w:r>
        <w:rPr>
          <w:rFonts w:eastAsia="仿宋_GB2312"/>
          <w:color w:val="000000"/>
          <w:sz w:val="32"/>
          <w:szCs w:val="32"/>
        </w:rPr>
        <w:t>及时制定和修订财务管理相关规定，严格审批程序，加强固定资产登记、使用和报废处置管理，做到支出合理，物尽其用。</w:t>
      </w:r>
    </w:p>
    <w:p w14:paraId="33A6465D">
      <w:pPr>
        <w:overflowPunct w:val="0"/>
        <w:adjustRightInd w:val="0"/>
        <w:snapToGrid w:val="0"/>
        <w:spacing w:line="584" w:lineRule="exact"/>
        <w:ind w:firstLine="643" w:firstLineChars="200"/>
        <w:rPr>
          <w:rFonts w:eastAsia="仿宋_GB2312"/>
          <w:color w:val="000000"/>
          <w:sz w:val="32"/>
          <w:szCs w:val="32"/>
        </w:rPr>
      </w:pPr>
      <w:r>
        <w:rPr>
          <w:rFonts w:hint="eastAsia" w:eastAsia="楷体_GB2312"/>
          <w:b/>
          <w:color w:val="000000"/>
          <w:sz w:val="32"/>
          <w:szCs w:val="32"/>
        </w:rPr>
        <w:t>6、</w:t>
      </w:r>
      <w:r>
        <w:rPr>
          <w:rFonts w:eastAsia="楷体_GB2312"/>
          <w:b/>
          <w:color w:val="000000"/>
          <w:sz w:val="32"/>
          <w:szCs w:val="32"/>
        </w:rPr>
        <w:t>加强内部监督。</w:t>
      </w:r>
      <w:r>
        <w:rPr>
          <w:rFonts w:eastAsia="仿宋_GB2312"/>
          <w:color w:val="000000"/>
          <w:sz w:val="32"/>
          <w:szCs w:val="32"/>
        </w:rPr>
        <w:t>加强内部监督制度建设，对绩效运行情况、重大支出决策、对外投资、资产处置及其他重要经济业务事项的决策和执行进行督导，聘请单位审计顾问对本单位会计资料进行内部审计，并配合做好审计、财政监督等外部监督工作，确保财政资金安全有效。</w:t>
      </w:r>
    </w:p>
    <w:p w14:paraId="6F56FC4F">
      <w:pPr>
        <w:overflowPunct w:val="0"/>
        <w:adjustRightInd w:val="0"/>
        <w:snapToGrid w:val="0"/>
        <w:spacing w:line="584" w:lineRule="exact"/>
        <w:ind w:firstLine="643" w:firstLineChars="200"/>
        <w:rPr>
          <w:rFonts w:eastAsia="仿宋_GB2312"/>
          <w:color w:val="000000"/>
          <w:sz w:val="32"/>
          <w:szCs w:val="32"/>
        </w:rPr>
      </w:pPr>
      <w:r>
        <w:rPr>
          <w:rFonts w:hint="eastAsia" w:eastAsia="楷体_GB2312"/>
          <w:b/>
          <w:color w:val="000000"/>
          <w:sz w:val="32"/>
          <w:szCs w:val="32"/>
        </w:rPr>
        <w:t>7、</w:t>
      </w:r>
      <w:r>
        <w:rPr>
          <w:rFonts w:eastAsia="楷体_GB2312"/>
          <w:b/>
          <w:color w:val="000000"/>
          <w:sz w:val="32"/>
          <w:szCs w:val="32"/>
        </w:rPr>
        <w:t>加强宣传培训调研等。</w:t>
      </w:r>
      <w:r>
        <w:rPr>
          <w:rFonts w:eastAsia="仿宋_GB2312"/>
          <w:color w:val="000000"/>
          <w:sz w:val="32"/>
          <w:szCs w:val="32"/>
        </w:rPr>
        <w:t>加强人员培训，提高本单位职工业务素质；财务和相关单位加强调研，提出优化财政资金配置、提高资金使用效益的意见；由办公室牵头加大宣传力度，强化预算绩效管理意识，促进预算绩效管理水平进一步提升。</w:t>
      </w:r>
    </w:p>
    <w:p w14:paraId="48FE3CB2">
      <w:pPr>
        <w:overflowPunct w:val="0"/>
        <w:adjustRightInd w:val="0"/>
        <w:snapToGrid w:val="0"/>
        <w:spacing w:afterLines="50" w:line="584" w:lineRule="exact"/>
        <w:ind w:firstLine="630" w:firstLineChars="196"/>
        <w:jc w:val="left"/>
        <w:rPr>
          <w:rFonts w:ascii="楷体_GB2312" w:eastAsia="楷体_GB2312" w:cs="Times New Roman"/>
          <w:b/>
          <w:sz w:val="32"/>
          <w:szCs w:val="32"/>
        </w:rPr>
      </w:pPr>
    </w:p>
    <w:p w14:paraId="22AC23BF">
      <w:pPr>
        <w:overflowPunct w:val="0"/>
        <w:adjustRightInd w:val="0"/>
        <w:snapToGrid w:val="0"/>
        <w:spacing w:afterLines="50" w:line="584" w:lineRule="exact"/>
        <w:ind w:firstLine="630" w:firstLineChars="196"/>
        <w:jc w:val="left"/>
        <w:rPr>
          <w:rFonts w:ascii="楷体_GB2312" w:eastAsia="楷体_GB2312" w:cs="Times New Roman"/>
          <w:b/>
          <w:sz w:val="32"/>
          <w:szCs w:val="32"/>
        </w:rPr>
      </w:pPr>
    </w:p>
    <w:p w14:paraId="05F65A6F">
      <w:pPr>
        <w:overflowPunct w:val="0"/>
        <w:adjustRightInd w:val="0"/>
        <w:snapToGrid w:val="0"/>
        <w:spacing w:afterLines="50" w:line="584" w:lineRule="exact"/>
        <w:ind w:firstLine="630" w:firstLineChars="196"/>
        <w:jc w:val="left"/>
        <w:rPr>
          <w:rFonts w:ascii="楷体_GB2312" w:eastAsia="楷体_GB2312" w:cs="Times New Roman"/>
          <w:b/>
          <w:sz w:val="32"/>
          <w:szCs w:val="32"/>
        </w:rPr>
      </w:pPr>
    </w:p>
    <w:p w14:paraId="6AF7DFA2">
      <w:pPr>
        <w:overflowPunct w:val="0"/>
        <w:adjustRightInd w:val="0"/>
        <w:snapToGrid w:val="0"/>
        <w:spacing w:afterLines="50" w:line="584" w:lineRule="exact"/>
        <w:ind w:firstLine="630" w:firstLineChars="196"/>
        <w:jc w:val="left"/>
        <w:rPr>
          <w:rFonts w:ascii="楷体_GB2312" w:eastAsia="楷体_GB2312" w:cs="Times New Roman"/>
          <w:b/>
          <w:sz w:val="32"/>
          <w:szCs w:val="32"/>
        </w:rPr>
      </w:pPr>
    </w:p>
    <w:p w14:paraId="0E70AA10">
      <w:pPr>
        <w:overflowPunct w:val="0"/>
        <w:adjustRightInd w:val="0"/>
        <w:snapToGrid w:val="0"/>
        <w:spacing w:afterLines="50" w:line="584"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（四）单位整体支出绩效指标</w:t>
      </w:r>
    </w:p>
    <w:tbl>
      <w:tblPr>
        <w:tblStyle w:val="8"/>
        <w:tblW w:w="13446" w:type="dxa"/>
        <w:tblInd w:w="0" w:type="dxa"/>
        <w:tblLayout w:type="autofit"/>
        <w:tblCellMar>
          <w:top w:w="0" w:type="dxa"/>
          <w:left w:w="10" w:type="dxa"/>
          <w:bottom w:w="0" w:type="dxa"/>
          <w:right w:w="10" w:type="dxa"/>
        </w:tblCellMar>
      </w:tblPr>
      <w:tblGrid>
        <w:gridCol w:w="924"/>
        <w:gridCol w:w="1116"/>
        <w:gridCol w:w="1633"/>
        <w:gridCol w:w="2933"/>
        <w:gridCol w:w="2376"/>
        <w:gridCol w:w="868"/>
        <w:gridCol w:w="971"/>
        <w:gridCol w:w="930"/>
        <w:gridCol w:w="1695"/>
      </w:tblGrid>
      <w:tr w14:paraId="50525186">
        <w:tblPrEx>
          <w:tblCellMar>
            <w:top w:w="0" w:type="dxa"/>
            <w:left w:w="10" w:type="dxa"/>
            <w:bottom w:w="0" w:type="dxa"/>
            <w:right w:w="10" w:type="dxa"/>
          </w:tblCellMar>
        </w:tblPrEx>
        <w:trPr>
          <w:trHeight w:val="123" w:hRule="atLeast"/>
          <w:tblHeader/>
        </w:trPr>
        <w:tc>
          <w:tcPr>
            <w:tcW w:w="924"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0777CE2">
            <w:pPr>
              <w:adjustRightInd w:val="0"/>
              <w:snapToGrid w:val="0"/>
              <w:jc w:val="center"/>
              <w:rPr>
                <w:rFonts w:eastAsia="黑体"/>
                <w:color w:val="000000"/>
                <w:szCs w:val="21"/>
              </w:rPr>
            </w:pPr>
            <w:r>
              <w:rPr>
                <w:rFonts w:eastAsia="黑体"/>
                <w:color w:val="000000"/>
                <w:szCs w:val="21"/>
              </w:rPr>
              <w:t>一级</w:t>
            </w:r>
          </w:p>
          <w:p w14:paraId="3E4DE234">
            <w:pPr>
              <w:adjustRightInd w:val="0"/>
              <w:snapToGrid w:val="0"/>
              <w:jc w:val="center"/>
              <w:rPr>
                <w:rFonts w:eastAsia="黑体"/>
                <w:color w:val="000000"/>
                <w:szCs w:val="21"/>
              </w:rPr>
            </w:pPr>
            <w:r>
              <w:rPr>
                <w:rFonts w:eastAsia="黑体"/>
                <w:color w:val="000000"/>
                <w:szCs w:val="21"/>
              </w:rPr>
              <w:t>指标</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B471AD5">
            <w:pPr>
              <w:adjustRightInd w:val="0"/>
              <w:snapToGrid w:val="0"/>
              <w:jc w:val="center"/>
              <w:rPr>
                <w:rFonts w:eastAsia="黑体"/>
                <w:color w:val="000000"/>
                <w:szCs w:val="21"/>
              </w:rPr>
            </w:pPr>
            <w:r>
              <w:rPr>
                <w:rFonts w:eastAsia="黑体"/>
                <w:color w:val="000000"/>
                <w:szCs w:val="21"/>
              </w:rPr>
              <w:t>二级</w:t>
            </w:r>
          </w:p>
          <w:p w14:paraId="5656F57B">
            <w:pPr>
              <w:adjustRightInd w:val="0"/>
              <w:snapToGrid w:val="0"/>
              <w:jc w:val="center"/>
              <w:rPr>
                <w:rFonts w:eastAsia="黑体"/>
                <w:color w:val="000000"/>
                <w:szCs w:val="21"/>
              </w:rPr>
            </w:pPr>
            <w:r>
              <w:rPr>
                <w:rFonts w:eastAsia="黑体"/>
                <w:color w:val="000000"/>
                <w:szCs w:val="21"/>
              </w:rPr>
              <w:t>指标</w:t>
            </w:r>
          </w:p>
        </w:tc>
        <w:tc>
          <w:tcPr>
            <w:tcW w:w="163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6075DA7">
            <w:pPr>
              <w:adjustRightInd w:val="0"/>
              <w:snapToGrid w:val="0"/>
              <w:jc w:val="center"/>
              <w:rPr>
                <w:rFonts w:eastAsia="黑体"/>
                <w:color w:val="000000"/>
                <w:szCs w:val="21"/>
              </w:rPr>
            </w:pPr>
            <w:r>
              <w:rPr>
                <w:rFonts w:eastAsia="黑体"/>
                <w:color w:val="000000"/>
                <w:szCs w:val="21"/>
              </w:rPr>
              <w:t>三级</w:t>
            </w:r>
          </w:p>
          <w:p w14:paraId="28E26983">
            <w:pPr>
              <w:adjustRightInd w:val="0"/>
              <w:snapToGrid w:val="0"/>
              <w:jc w:val="center"/>
              <w:rPr>
                <w:rFonts w:eastAsia="黑体"/>
                <w:color w:val="000000"/>
                <w:szCs w:val="21"/>
              </w:rPr>
            </w:pPr>
            <w:r>
              <w:rPr>
                <w:rFonts w:eastAsia="黑体"/>
                <w:color w:val="000000"/>
                <w:szCs w:val="21"/>
              </w:rPr>
              <w:t>指标</w:t>
            </w:r>
          </w:p>
        </w:tc>
        <w:tc>
          <w:tcPr>
            <w:tcW w:w="2933"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CC6C5F7">
            <w:pPr>
              <w:adjustRightInd w:val="0"/>
              <w:snapToGrid w:val="0"/>
              <w:jc w:val="center"/>
              <w:rPr>
                <w:rFonts w:eastAsia="黑体"/>
                <w:color w:val="000000"/>
                <w:szCs w:val="21"/>
              </w:rPr>
            </w:pPr>
            <w:r>
              <w:rPr>
                <w:rFonts w:eastAsia="黑体"/>
                <w:color w:val="000000"/>
                <w:szCs w:val="21"/>
              </w:rPr>
              <w:t>评（扣）分标准</w:t>
            </w:r>
          </w:p>
        </w:tc>
        <w:tc>
          <w:tcPr>
            <w:tcW w:w="237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030C7FF">
            <w:pPr>
              <w:adjustRightInd w:val="0"/>
              <w:snapToGrid w:val="0"/>
              <w:jc w:val="center"/>
              <w:rPr>
                <w:rFonts w:eastAsia="黑体"/>
                <w:color w:val="000000"/>
                <w:szCs w:val="21"/>
              </w:rPr>
            </w:pPr>
            <w:r>
              <w:rPr>
                <w:rFonts w:eastAsia="黑体"/>
                <w:color w:val="000000"/>
                <w:szCs w:val="21"/>
              </w:rPr>
              <w:t>绩效指标</w:t>
            </w:r>
          </w:p>
          <w:p w14:paraId="7DD0A204">
            <w:pPr>
              <w:adjustRightInd w:val="0"/>
              <w:snapToGrid w:val="0"/>
              <w:jc w:val="center"/>
              <w:rPr>
                <w:rFonts w:eastAsia="黑体"/>
                <w:color w:val="000000"/>
                <w:szCs w:val="21"/>
              </w:rPr>
            </w:pPr>
            <w:r>
              <w:rPr>
                <w:rFonts w:eastAsia="黑体"/>
                <w:color w:val="000000"/>
                <w:szCs w:val="21"/>
              </w:rPr>
              <w:t>描述</w:t>
            </w:r>
          </w:p>
        </w:tc>
        <w:tc>
          <w:tcPr>
            <w:tcW w:w="2769" w:type="dxa"/>
            <w:gridSpan w:val="3"/>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880EFED">
            <w:pPr>
              <w:adjustRightInd w:val="0"/>
              <w:snapToGrid w:val="0"/>
              <w:jc w:val="center"/>
              <w:rPr>
                <w:rFonts w:eastAsia="黑体"/>
                <w:color w:val="000000"/>
                <w:szCs w:val="21"/>
              </w:rPr>
            </w:pPr>
            <w:r>
              <w:rPr>
                <w:rFonts w:eastAsia="黑体"/>
                <w:color w:val="000000"/>
                <w:szCs w:val="21"/>
              </w:rPr>
              <w:t>指标值</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91DD266">
            <w:pPr>
              <w:adjustRightInd w:val="0"/>
              <w:snapToGrid w:val="0"/>
              <w:jc w:val="center"/>
              <w:rPr>
                <w:rFonts w:eastAsia="黑体"/>
                <w:color w:val="000000"/>
                <w:szCs w:val="21"/>
              </w:rPr>
            </w:pPr>
            <w:r>
              <w:rPr>
                <w:rFonts w:eastAsia="黑体"/>
                <w:color w:val="000000"/>
                <w:szCs w:val="21"/>
              </w:rPr>
              <w:t>指标值</w:t>
            </w:r>
          </w:p>
          <w:p w14:paraId="4750D096">
            <w:pPr>
              <w:adjustRightInd w:val="0"/>
              <w:snapToGrid w:val="0"/>
              <w:jc w:val="center"/>
              <w:rPr>
                <w:rFonts w:eastAsia="黑体"/>
                <w:color w:val="000000"/>
                <w:szCs w:val="21"/>
              </w:rPr>
            </w:pPr>
            <w:r>
              <w:rPr>
                <w:rFonts w:eastAsia="黑体"/>
                <w:color w:val="000000"/>
                <w:szCs w:val="21"/>
              </w:rPr>
              <w:t>确定依据</w:t>
            </w:r>
          </w:p>
        </w:tc>
      </w:tr>
      <w:tr w14:paraId="575D41BB">
        <w:tblPrEx>
          <w:tblCellMar>
            <w:top w:w="0" w:type="dxa"/>
            <w:left w:w="10" w:type="dxa"/>
            <w:bottom w:w="0" w:type="dxa"/>
            <w:right w:w="10" w:type="dxa"/>
          </w:tblCellMar>
        </w:tblPrEx>
        <w:trPr>
          <w:trHeight w:val="123" w:hRule="atLeast"/>
          <w:tblHeader/>
        </w:trPr>
        <w:tc>
          <w:tcPr>
            <w:tcW w:w="924"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C2AE30C">
            <w:pPr>
              <w:adjustRightInd w:val="0"/>
              <w:snapToGrid w:val="0"/>
              <w:jc w:val="center"/>
              <w:rPr>
                <w:rFonts w:eastAsia="黑体"/>
                <w:color w:val="000000"/>
                <w:szCs w:val="21"/>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C2E257F">
            <w:pPr>
              <w:adjustRightInd w:val="0"/>
              <w:snapToGrid w:val="0"/>
              <w:jc w:val="center"/>
              <w:rPr>
                <w:rFonts w:eastAsia="黑体"/>
                <w:color w:val="000000"/>
                <w:szCs w:val="21"/>
              </w:rPr>
            </w:pPr>
          </w:p>
        </w:tc>
        <w:tc>
          <w:tcPr>
            <w:tcW w:w="163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E9A258F">
            <w:pPr>
              <w:adjustRightInd w:val="0"/>
              <w:snapToGrid w:val="0"/>
              <w:jc w:val="center"/>
              <w:rPr>
                <w:rFonts w:eastAsia="黑体"/>
                <w:color w:val="000000"/>
                <w:szCs w:val="21"/>
              </w:rPr>
            </w:pPr>
          </w:p>
        </w:tc>
        <w:tc>
          <w:tcPr>
            <w:tcW w:w="2933"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F9D7358">
            <w:pPr>
              <w:adjustRightInd w:val="0"/>
              <w:snapToGrid w:val="0"/>
              <w:jc w:val="center"/>
              <w:rPr>
                <w:rFonts w:eastAsia="黑体"/>
                <w:color w:val="000000"/>
                <w:szCs w:val="21"/>
              </w:rPr>
            </w:pPr>
          </w:p>
        </w:tc>
        <w:tc>
          <w:tcPr>
            <w:tcW w:w="237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0283D76">
            <w:pPr>
              <w:adjustRightInd w:val="0"/>
              <w:snapToGrid w:val="0"/>
              <w:jc w:val="center"/>
              <w:rPr>
                <w:rFonts w:eastAsia="黑体"/>
                <w:color w:val="000000"/>
                <w:szCs w:val="21"/>
              </w:rPr>
            </w:pP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9FC3985">
            <w:pPr>
              <w:adjustRightInd w:val="0"/>
              <w:snapToGrid w:val="0"/>
              <w:jc w:val="center"/>
              <w:rPr>
                <w:rFonts w:eastAsia="黑体"/>
                <w:color w:val="000000"/>
                <w:szCs w:val="21"/>
              </w:rPr>
            </w:pPr>
            <w:r>
              <w:rPr>
                <w:rFonts w:eastAsia="黑体"/>
                <w:color w:val="000000"/>
                <w:szCs w:val="21"/>
              </w:rPr>
              <w:t>符号</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1777BA4">
            <w:pPr>
              <w:adjustRightInd w:val="0"/>
              <w:snapToGrid w:val="0"/>
              <w:jc w:val="center"/>
              <w:rPr>
                <w:rFonts w:eastAsia="黑体"/>
                <w:color w:val="000000"/>
                <w:szCs w:val="21"/>
              </w:rPr>
            </w:pPr>
            <w:r>
              <w:rPr>
                <w:rFonts w:eastAsia="黑体"/>
                <w:color w:val="000000"/>
                <w:szCs w:val="21"/>
              </w:rPr>
              <w:t>值</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C7BBFDF">
            <w:pPr>
              <w:adjustRightInd w:val="0"/>
              <w:snapToGrid w:val="0"/>
              <w:jc w:val="center"/>
              <w:rPr>
                <w:rFonts w:eastAsia="黑体"/>
                <w:color w:val="000000"/>
                <w:szCs w:val="21"/>
              </w:rPr>
            </w:pPr>
            <w:r>
              <w:rPr>
                <w:rFonts w:eastAsia="黑体"/>
                <w:color w:val="000000"/>
                <w:szCs w:val="21"/>
              </w:rPr>
              <w:t>单位</w:t>
            </w:r>
          </w:p>
        </w:tc>
        <w:tc>
          <w:tcPr>
            <w:tcW w:w="1695"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ECDB3EA">
            <w:pPr>
              <w:adjustRightInd w:val="0"/>
              <w:snapToGrid w:val="0"/>
              <w:rPr>
                <w:rFonts w:eastAsia="黑体"/>
                <w:color w:val="000000"/>
                <w:szCs w:val="21"/>
              </w:rPr>
            </w:pPr>
          </w:p>
        </w:tc>
      </w:tr>
      <w:tr w14:paraId="4C0E54AC">
        <w:tblPrEx>
          <w:tblCellMar>
            <w:top w:w="0" w:type="dxa"/>
            <w:left w:w="10" w:type="dxa"/>
            <w:bottom w:w="0" w:type="dxa"/>
            <w:right w:w="10" w:type="dxa"/>
          </w:tblCellMar>
        </w:tblPrEx>
        <w:trPr>
          <w:trHeight w:val="17" w:hRule="atLeast"/>
        </w:trPr>
        <w:tc>
          <w:tcPr>
            <w:tcW w:w="924" w:type="dxa"/>
            <w:vMerge w:val="restart"/>
            <w:tcBorders>
              <w:top w:val="single" w:color="000000" w:sz="4" w:space="0"/>
              <w:left w:val="single" w:color="000000" w:sz="4" w:space="0"/>
              <w:right w:val="single" w:color="000000" w:sz="4" w:space="0"/>
            </w:tcBorders>
            <w:shd w:val="clear" w:color="000000" w:fill="FFFFFF"/>
            <w:tcMar>
              <w:left w:w="10" w:type="dxa"/>
              <w:right w:w="10" w:type="dxa"/>
            </w:tcMar>
            <w:vAlign w:val="center"/>
          </w:tcPr>
          <w:p w14:paraId="5676A78C">
            <w:pPr>
              <w:adjustRightInd w:val="0"/>
              <w:snapToGrid w:val="0"/>
              <w:jc w:val="center"/>
              <w:rPr>
                <w:rFonts w:eastAsia="仿宋_GB2312"/>
                <w:color w:val="000000"/>
                <w:szCs w:val="21"/>
              </w:rPr>
            </w:pPr>
            <w:r>
              <w:rPr>
                <w:rFonts w:eastAsia="仿宋_GB2312"/>
                <w:color w:val="000000"/>
                <w:szCs w:val="21"/>
              </w:rPr>
              <w:t>单位</w:t>
            </w:r>
          </w:p>
          <w:p w14:paraId="394178CD">
            <w:pPr>
              <w:adjustRightInd w:val="0"/>
              <w:snapToGrid w:val="0"/>
              <w:jc w:val="center"/>
              <w:rPr>
                <w:rFonts w:eastAsia="仿宋_GB2312"/>
                <w:color w:val="000000"/>
                <w:szCs w:val="21"/>
              </w:rPr>
            </w:pPr>
            <w:r>
              <w:rPr>
                <w:rFonts w:eastAsia="仿宋_GB2312"/>
                <w:color w:val="000000"/>
                <w:szCs w:val="21"/>
              </w:rPr>
              <w:t>产出</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2C9FB3E">
            <w:pPr>
              <w:adjustRightInd w:val="0"/>
              <w:snapToGrid w:val="0"/>
              <w:jc w:val="center"/>
              <w:rPr>
                <w:rFonts w:eastAsia="仿宋_GB2312"/>
                <w:color w:val="000000"/>
                <w:szCs w:val="21"/>
              </w:rPr>
            </w:pPr>
            <w:r>
              <w:rPr>
                <w:rFonts w:eastAsia="仿宋_GB2312"/>
                <w:color w:val="000000"/>
                <w:szCs w:val="21"/>
              </w:rPr>
              <w:t>数量</w:t>
            </w: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9C634DF">
            <w:pPr>
              <w:adjustRightInd w:val="0"/>
              <w:snapToGrid w:val="0"/>
              <w:rPr>
                <w:rFonts w:eastAsia="仿宋_GB2312"/>
                <w:color w:val="000000"/>
                <w:szCs w:val="21"/>
              </w:rPr>
            </w:pPr>
            <w:r>
              <w:rPr>
                <w:rFonts w:eastAsia="仿宋_GB2312"/>
                <w:color w:val="000000"/>
                <w:szCs w:val="21"/>
              </w:rPr>
              <w:t>招生人数</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909FC42">
            <w:pPr>
              <w:adjustRightInd w:val="0"/>
              <w:snapToGrid w:val="0"/>
              <w:rPr>
                <w:rFonts w:eastAsia="仿宋_GB2312"/>
                <w:color w:val="000000"/>
                <w:szCs w:val="21"/>
              </w:rPr>
            </w:pPr>
            <w:r>
              <w:rPr>
                <w:rFonts w:eastAsia="仿宋_GB2312"/>
                <w:color w:val="000000"/>
                <w:szCs w:val="21"/>
              </w:rPr>
              <w:t>每减少10人，扣数量分值5%</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4AB17EE">
            <w:pPr>
              <w:adjustRightInd w:val="0"/>
              <w:snapToGrid w:val="0"/>
              <w:rPr>
                <w:rFonts w:eastAsia="仿宋_GB2312"/>
                <w:color w:val="000000"/>
                <w:szCs w:val="21"/>
              </w:rPr>
            </w:pPr>
            <w:r>
              <w:rPr>
                <w:rFonts w:eastAsia="仿宋_GB2312"/>
                <w:color w:val="000000"/>
                <w:szCs w:val="21"/>
              </w:rPr>
              <w:t>反映2023年招生人数（含中、小学）</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41091B1">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1FA576A">
            <w:pPr>
              <w:adjustRightInd w:val="0"/>
              <w:snapToGrid w:val="0"/>
              <w:jc w:val="center"/>
              <w:rPr>
                <w:rFonts w:eastAsia="仿宋_GB2312"/>
                <w:color w:val="000000"/>
                <w:szCs w:val="21"/>
              </w:rPr>
            </w:pPr>
            <w:r>
              <w:rPr>
                <w:rFonts w:eastAsia="仿宋_GB2312"/>
                <w:color w:val="000000"/>
                <w:szCs w:val="21"/>
              </w:rPr>
              <w:t>300</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A29C489">
            <w:pPr>
              <w:adjustRightInd w:val="0"/>
              <w:snapToGrid w:val="0"/>
              <w:jc w:val="center"/>
              <w:rPr>
                <w:rFonts w:eastAsia="仿宋_GB2312"/>
                <w:color w:val="000000"/>
                <w:szCs w:val="21"/>
              </w:rPr>
            </w:pPr>
            <w:r>
              <w:rPr>
                <w:rFonts w:eastAsia="仿宋_GB2312"/>
                <w:color w:val="000000"/>
                <w:szCs w:val="21"/>
              </w:rPr>
              <w:t>人</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B5AF441">
            <w:pPr>
              <w:adjustRightInd w:val="0"/>
              <w:snapToGrid w:val="0"/>
              <w:rPr>
                <w:rFonts w:eastAsia="仿宋_GB2312"/>
                <w:color w:val="000000"/>
                <w:szCs w:val="21"/>
              </w:rPr>
            </w:pPr>
            <w:r>
              <w:rPr>
                <w:rFonts w:eastAsia="仿宋_GB2312"/>
                <w:color w:val="000000"/>
                <w:szCs w:val="21"/>
              </w:rPr>
              <w:t>新生名单</w:t>
            </w:r>
          </w:p>
        </w:tc>
      </w:tr>
      <w:tr w14:paraId="24AF83EA">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0F906AD9">
            <w:pPr>
              <w:adjustRightInd w:val="0"/>
              <w:snapToGrid w:val="0"/>
              <w:jc w:val="center"/>
              <w:rPr>
                <w:rFonts w:eastAsia="仿宋_GB2312"/>
                <w:color w:val="000000"/>
                <w:szCs w:val="21"/>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1A3926F">
            <w:pPr>
              <w:adjustRightInd w:val="0"/>
              <w:snapToGrid w:val="0"/>
              <w:jc w:val="center"/>
              <w:rPr>
                <w:rFonts w:eastAsia="仿宋_GB2312"/>
                <w:color w:val="000000"/>
                <w:szCs w:val="21"/>
              </w:rPr>
            </w:pP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FDB4AD6">
            <w:pPr>
              <w:adjustRightInd w:val="0"/>
              <w:snapToGrid w:val="0"/>
              <w:rPr>
                <w:rFonts w:eastAsia="仿宋_GB2312"/>
                <w:color w:val="000000"/>
                <w:szCs w:val="21"/>
              </w:rPr>
            </w:pPr>
            <w:r>
              <w:rPr>
                <w:rFonts w:eastAsia="仿宋_GB2312"/>
                <w:color w:val="000000"/>
                <w:szCs w:val="21"/>
              </w:rPr>
              <w:t>外聘教练及教师人数</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282DE92">
            <w:pPr>
              <w:adjustRightInd w:val="0"/>
              <w:snapToGrid w:val="0"/>
              <w:rPr>
                <w:rFonts w:eastAsia="仿宋_GB2312"/>
                <w:color w:val="000000"/>
                <w:szCs w:val="21"/>
              </w:rPr>
            </w:pPr>
            <w:r>
              <w:rPr>
                <w:rFonts w:eastAsia="仿宋_GB2312"/>
                <w:color w:val="000000"/>
                <w:szCs w:val="21"/>
              </w:rPr>
              <w:t>每减少1人，扣数量分值5%</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3B08B67">
            <w:pPr>
              <w:adjustRightInd w:val="0"/>
              <w:snapToGrid w:val="0"/>
              <w:rPr>
                <w:rFonts w:eastAsia="仿宋_GB2312"/>
                <w:color w:val="000000"/>
                <w:szCs w:val="21"/>
              </w:rPr>
            </w:pPr>
            <w:r>
              <w:rPr>
                <w:rFonts w:eastAsia="仿宋_GB2312"/>
                <w:color w:val="000000"/>
                <w:szCs w:val="21"/>
              </w:rPr>
              <w:t>反映外聘教练及教师人数</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5AC0B13">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B7150A4">
            <w:pPr>
              <w:adjustRightInd w:val="0"/>
              <w:snapToGrid w:val="0"/>
              <w:jc w:val="center"/>
              <w:rPr>
                <w:rFonts w:eastAsia="仿宋_GB2312"/>
                <w:color w:val="000000"/>
                <w:szCs w:val="21"/>
              </w:rPr>
            </w:pPr>
            <w:r>
              <w:rPr>
                <w:rFonts w:eastAsia="仿宋_GB2312"/>
                <w:color w:val="000000"/>
                <w:szCs w:val="21"/>
              </w:rPr>
              <w:t>31</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08200E8">
            <w:pPr>
              <w:adjustRightInd w:val="0"/>
              <w:snapToGrid w:val="0"/>
              <w:jc w:val="center"/>
              <w:rPr>
                <w:rFonts w:eastAsia="仿宋_GB2312"/>
                <w:color w:val="000000"/>
                <w:szCs w:val="21"/>
              </w:rPr>
            </w:pPr>
            <w:r>
              <w:rPr>
                <w:rFonts w:eastAsia="仿宋_GB2312"/>
                <w:color w:val="000000"/>
                <w:szCs w:val="21"/>
              </w:rPr>
              <w:t>人</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99F85CB">
            <w:pPr>
              <w:adjustRightInd w:val="0"/>
              <w:snapToGrid w:val="0"/>
              <w:rPr>
                <w:rFonts w:eastAsia="仿宋_GB2312"/>
                <w:color w:val="000000"/>
                <w:szCs w:val="21"/>
              </w:rPr>
            </w:pPr>
            <w:r>
              <w:rPr>
                <w:rFonts w:eastAsia="仿宋_GB2312"/>
                <w:color w:val="000000"/>
                <w:szCs w:val="21"/>
              </w:rPr>
              <w:t>根据需求</w:t>
            </w:r>
          </w:p>
        </w:tc>
      </w:tr>
      <w:tr w14:paraId="36758D6D">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7229284B">
            <w:pPr>
              <w:adjustRightInd w:val="0"/>
              <w:snapToGrid w:val="0"/>
              <w:jc w:val="center"/>
              <w:rPr>
                <w:rFonts w:eastAsia="仿宋_GB2312"/>
                <w:color w:val="000000"/>
                <w:szCs w:val="21"/>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90A2230">
            <w:pPr>
              <w:adjustRightInd w:val="0"/>
              <w:snapToGrid w:val="0"/>
              <w:jc w:val="center"/>
              <w:rPr>
                <w:rFonts w:eastAsia="仿宋_GB2312"/>
                <w:color w:val="000000"/>
                <w:szCs w:val="21"/>
              </w:rPr>
            </w:pP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75BEE19">
            <w:pPr>
              <w:adjustRightInd w:val="0"/>
              <w:snapToGrid w:val="0"/>
              <w:rPr>
                <w:rFonts w:eastAsia="仿宋_GB2312"/>
                <w:color w:val="000000"/>
                <w:szCs w:val="21"/>
              </w:rPr>
            </w:pPr>
            <w:r>
              <w:rPr>
                <w:rFonts w:eastAsia="仿宋_GB2312"/>
                <w:color w:val="000000"/>
                <w:szCs w:val="21"/>
              </w:rPr>
              <w:t>伙食补助人数</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4E9FF8F">
            <w:pPr>
              <w:adjustRightInd w:val="0"/>
              <w:snapToGrid w:val="0"/>
              <w:rPr>
                <w:rFonts w:eastAsia="仿宋_GB2312"/>
                <w:color w:val="000000"/>
                <w:szCs w:val="21"/>
              </w:rPr>
            </w:pPr>
            <w:r>
              <w:rPr>
                <w:rFonts w:eastAsia="仿宋_GB2312"/>
                <w:color w:val="000000"/>
                <w:szCs w:val="21"/>
              </w:rPr>
              <w:t>每减少10人，扣数量分值5%</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8A2D472">
            <w:pPr>
              <w:adjustRightInd w:val="0"/>
              <w:snapToGrid w:val="0"/>
              <w:rPr>
                <w:rFonts w:eastAsia="仿宋_GB2312"/>
                <w:color w:val="000000"/>
                <w:szCs w:val="21"/>
              </w:rPr>
            </w:pPr>
            <w:r>
              <w:rPr>
                <w:rFonts w:eastAsia="仿宋_GB2312"/>
                <w:color w:val="000000"/>
                <w:szCs w:val="21"/>
              </w:rPr>
              <w:t>反映伙食补助人数</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01B3ABE">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C7F0712">
            <w:pPr>
              <w:adjustRightInd w:val="0"/>
              <w:snapToGrid w:val="0"/>
              <w:jc w:val="center"/>
              <w:rPr>
                <w:rFonts w:eastAsia="仿宋_GB2312"/>
                <w:color w:val="000000"/>
                <w:szCs w:val="21"/>
              </w:rPr>
            </w:pPr>
            <w:r>
              <w:rPr>
                <w:rFonts w:eastAsia="仿宋_GB2312"/>
                <w:color w:val="000000"/>
                <w:szCs w:val="21"/>
              </w:rPr>
              <w:t>285</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FDE5C70">
            <w:pPr>
              <w:adjustRightInd w:val="0"/>
              <w:snapToGrid w:val="0"/>
              <w:jc w:val="center"/>
              <w:rPr>
                <w:rFonts w:eastAsia="仿宋_GB2312"/>
                <w:color w:val="000000"/>
                <w:szCs w:val="21"/>
              </w:rPr>
            </w:pPr>
            <w:r>
              <w:rPr>
                <w:rFonts w:eastAsia="仿宋_GB2312"/>
                <w:color w:val="000000"/>
                <w:szCs w:val="21"/>
              </w:rPr>
              <w:t>人</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6F64195">
            <w:pPr>
              <w:adjustRightInd w:val="0"/>
              <w:snapToGrid w:val="0"/>
              <w:rPr>
                <w:rFonts w:eastAsia="仿宋_GB2312"/>
                <w:color w:val="000000"/>
                <w:szCs w:val="21"/>
              </w:rPr>
            </w:pPr>
            <w:r>
              <w:rPr>
                <w:rFonts w:eastAsia="仿宋_GB2312"/>
                <w:color w:val="000000"/>
                <w:szCs w:val="21"/>
              </w:rPr>
              <w:t>伙补表</w:t>
            </w:r>
          </w:p>
        </w:tc>
      </w:tr>
      <w:tr w14:paraId="4A718E6F">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7153FD3D">
            <w:pPr>
              <w:adjustRightInd w:val="0"/>
              <w:snapToGrid w:val="0"/>
              <w:jc w:val="center"/>
              <w:rPr>
                <w:rFonts w:eastAsia="仿宋_GB2312"/>
                <w:color w:val="000000"/>
                <w:szCs w:val="21"/>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6BE35BA">
            <w:pPr>
              <w:adjustRightInd w:val="0"/>
              <w:snapToGrid w:val="0"/>
              <w:jc w:val="center"/>
              <w:rPr>
                <w:rFonts w:eastAsia="仿宋_GB2312"/>
                <w:color w:val="000000"/>
                <w:szCs w:val="21"/>
              </w:rPr>
            </w:pP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E5F0BAA">
            <w:pPr>
              <w:adjustRightInd w:val="0"/>
              <w:snapToGrid w:val="0"/>
              <w:rPr>
                <w:rFonts w:eastAsia="仿宋_GB2312"/>
                <w:color w:val="000000"/>
                <w:szCs w:val="21"/>
              </w:rPr>
            </w:pPr>
            <w:r>
              <w:rPr>
                <w:rFonts w:eastAsia="仿宋_GB2312"/>
                <w:color w:val="000000"/>
                <w:szCs w:val="21"/>
              </w:rPr>
              <w:t>参赛人数</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DF2DF6B">
            <w:pPr>
              <w:adjustRightInd w:val="0"/>
              <w:snapToGrid w:val="0"/>
              <w:rPr>
                <w:rFonts w:eastAsia="仿宋_GB2312"/>
                <w:color w:val="000000"/>
                <w:szCs w:val="21"/>
              </w:rPr>
            </w:pPr>
            <w:r>
              <w:rPr>
                <w:rFonts w:eastAsia="仿宋_GB2312"/>
                <w:color w:val="000000"/>
                <w:szCs w:val="21"/>
              </w:rPr>
              <w:t>每减少50人次，扣数量分值5%</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AF97E22">
            <w:pPr>
              <w:adjustRightInd w:val="0"/>
              <w:snapToGrid w:val="0"/>
              <w:rPr>
                <w:rFonts w:eastAsia="仿宋_GB2312"/>
                <w:color w:val="000000"/>
                <w:szCs w:val="21"/>
              </w:rPr>
            </w:pPr>
            <w:r>
              <w:rPr>
                <w:rFonts w:eastAsia="仿宋_GB2312"/>
                <w:color w:val="000000"/>
                <w:szCs w:val="21"/>
              </w:rPr>
              <w:t>反映参赛人次</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C1A24EB">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5DE8B6E">
            <w:pPr>
              <w:adjustRightInd w:val="0"/>
              <w:snapToGrid w:val="0"/>
              <w:jc w:val="center"/>
              <w:rPr>
                <w:rFonts w:eastAsia="仿宋_GB2312"/>
                <w:color w:val="000000"/>
                <w:szCs w:val="21"/>
              </w:rPr>
            </w:pPr>
            <w:r>
              <w:rPr>
                <w:rFonts w:eastAsia="仿宋_GB2312"/>
                <w:color w:val="000000"/>
                <w:szCs w:val="21"/>
              </w:rPr>
              <w:t>1450</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1E221EB">
            <w:pPr>
              <w:adjustRightInd w:val="0"/>
              <w:snapToGrid w:val="0"/>
              <w:jc w:val="center"/>
              <w:rPr>
                <w:rFonts w:eastAsia="仿宋_GB2312"/>
                <w:color w:val="000000"/>
                <w:szCs w:val="21"/>
              </w:rPr>
            </w:pPr>
            <w:r>
              <w:rPr>
                <w:rFonts w:eastAsia="仿宋_GB2312"/>
                <w:color w:val="000000"/>
                <w:szCs w:val="21"/>
              </w:rPr>
              <w:t>人次</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8C50E45">
            <w:pPr>
              <w:adjustRightInd w:val="0"/>
              <w:snapToGrid w:val="0"/>
              <w:rPr>
                <w:rFonts w:eastAsia="仿宋_GB2312"/>
                <w:color w:val="000000"/>
                <w:szCs w:val="21"/>
              </w:rPr>
            </w:pPr>
            <w:r>
              <w:rPr>
                <w:rFonts w:eastAsia="仿宋_GB2312"/>
                <w:color w:val="000000"/>
                <w:szCs w:val="21"/>
              </w:rPr>
              <w:t>参赛名单</w:t>
            </w:r>
          </w:p>
        </w:tc>
      </w:tr>
      <w:tr w14:paraId="22746806">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7541883F">
            <w:pPr>
              <w:adjustRightInd w:val="0"/>
              <w:snapToGrid w:val="0"/>
              <w:jc w:val="center"/>
              <w:rPr>
                <w:rFonts w:eastAsia="仿宋_GB2312"/>
                <w:color w:val="000000"/>
                <w:szCs w:val="21"/>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A04B082">
            <w:pPr>
              <w:adjustRightInd w:val="0"/>
              <w:snapToGrid w:val="0"/>
              <w:jc w:val="center"/>
              <w:rPr>
                <w:rFonts w:eastAsia="仿宋_GB2312"/>
                <w:color w:val="000000"/>
                <w:szCs w:val="21"/>
              </w:rPr>
            </w:pP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9D83FD4">
            <w:pPr>
              <w:adjustRightInd w:val="0"/>
              <w:snapToGrid w:val="0"/>
              <w:rPr>
                <w:rFonts w:eastAsia="仿宋_GB2312"/>
                <w:color w:val="000000"/>
                <w:szCs w:val="21"/>
              </w:rPr>
            </w:pPr>
            <w:r>
              <w:rPr>
                <w:rFonts w:eastAsia="仿宋_GB2312"/>
                <w:color w:val="000000"/>
                <w:szCs w:val="21"/>
              </w:rPr>
              <w:t>游泳馆维修面积</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58FD6F8">
            <w:pPr>
              <w:adjustRightInd w:val="0"/>
              <w:snapToGrid w:val="0"/>
              <w:rPr>
                <w:rFonts w:eastAsia="仿宋_GB2312"/>
                <w:color w:val="000000"/>
                <w:szCs w:val="21"/>
              </w:rPr>
            </w:pPr>
            <w:r>
              <w:rPr>
                <w:rFonts w:eastAsia="仿宋_GB2312"/>
                <w:color w:val="000000"/>
                <w:szCs w:val="21"/>
              </w:rPr>
              <w:t>每减少50平米，扣数量分值5%</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2A44A5E">
            <w:pPr>
              <w:adjustRightInd w:val="0"/>
              <w:snapToGrid w:val="0"/>
              <w:rPr>
                <w:rFonts w:eastAsia="仿宋_GB2312"/>
                <w:color w:val="000000"/>
                <w:szCs w:val="21"/>
              </w:rPr>
            </w:pPr>
            <w:r>
              <w:rPr>
                <w:rFonts w:eastAsia="仿宋_GB2312"/>
                <w:color w:val="000000"/>
                <w:szCs w:val="21"/>
              </w:rPr>
              <w:t>反映游泳馆维修面积</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6532F41">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FD77FD7">
            <w:pPr>
              <w:adjustRightInd w:val="0"/>
              <w:snapToGrid w:val="0"/>
              <w:jc w:val="center"/>
              <w:rPr>
                <w:rFonts w:eastAsia="仿宋_GB2312"/>
                <w:color w:val="000000"/>
                <w:szCs w:val="21"/>
              </w:rPr>
            </w:pPr>
            <w:r>
              <w:rPr>
                <w:rFonts w:eastAsia="仿宋_GB2312"/>
                <w:color w:val="000000"/>
                <w:szCs w:val="21"/>
              </w:rPr>
              <w:t>1496.6</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4369D43">
            <w:pPr>
              <w:adjustRightInd w:val="0"/>
              <w:snapToGrid w:val="0"/>
              <w:jc w:val="center"/>
              <w:rPr>
                <w:rFonts w:eastAsia="仿宋_GB2312"/>
                <w:color w:val="000000"/>
                <w:szCs w:val="21"/>
              </w:rPr>
            </w:pPr>
            <w:r>
              <w:rPr>
                <w:rFonts w:eastAsia="仿宋_GB2312"/>
                <w:color w:val="000000"/>
                <w:szCs w:val="21"/>
              </w:rPr>
              <w:t>平米</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0760734">
            <w:pPr>
              <w:adjustRightInd w:val="0"/>
              <w:snapToGrid w:val="0"/>
              <w:rPr>
                <w:rFonts w:eastAsia="仿宋_GB2312"/>
                <w:color w:val="000000"/>
                <w:szCs w:val="21"/>
              </w:rPr>
            </w:pPr>
            <w:r>
              <w:rPr>
                <w:rFonts w:eastAsia="仿宋_GB2312"/>
                <w:color w:val="000000"/>
                <w:szCs w:val="21"/>
              </w:rPr>
              <w:t>验收单</w:t>
            </w:r>
          </w:p>
        </w:tc>
      </w:tr>
      <w:tr w14:paraId="602C854D">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27A391AE">
            <w:pPr>
              <w:adjustRightInd w:val="0"/>
              <w:snapToGrid w:val="0"/>
              <w:jc w:val="center"/>
              <w:rPr>
                <w:rFonts w:eastAsia="仿宋_GB2312"/>
                <w:color w:val="000000"/>
                <w:szCs w:val="21"/>
              </w:rPr>
            </w:pPr>
          </w:p>
        </w:tc>
        <w:tc>
          <w:tcPr>
            <w:tcW w:w="1116" w:type="dxa"/>
            <w:vMerge w:val="continue"/>
            <w:tcBorders>
              <w:top w:val="single" w:color="000000" w:sz="4" w:space="0"/>
              <w:left w:val="single" w:color="000000" w:sz="4" w:space="0"/>
              <w:bottom w:val="single" w:color="auto" w:sz="4" w:space="0"/>
              <w:right w:val="single" w:color="000000" w:sz="4" w:space="0"/>
            </w:tcBorders>
            <w:shd w:val="clear" w:color="000000" w:fill="FFFFFF"/>
            <w:tcMar>
              <w:left w:w="10" w:type="dxa"/>
              <w:right w:w="10" w:type="dxa"/>
            </w:tcMar>
            <w:vAlign w:val="center"/>
          </w:tcPr>
          <w:p w14:paraId="7B0C471F">
            <w:pPr>
              <w:adjustRightInd w:val="0"/>
              <w:snapToGrid w:val="0"/>
              <w:jc w:val="center"/>
              <w:rPr>
                <w:rFonts w:eastAsia="仿宋_GB2312"/>
                <w:color w:val="000000"/>
                <w:szCs w:val="21"/>
              </w:rPr>
            </w:pP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5C7857D">
            <w:pPr>
              <w:adjustRightInd w:val="0"/>
              <w:snapToGrid w:val="0"/>
              <w:rPr>
                <w:rFonts w:eastAsia="仿宋_GB2312"/>
                <w:color w:val="000000"/>
                <w:szCs w:val="21"/>
              </w:rPr>
            </w:pPr>
            <w:r>
              <w:rPr>
                <w:rFonts w:eastAsia="仿宋_GB2312"/>
                <w:color w:val="000000"/>
                <w:szCs w:val="21"/>
              </w:rPr>
              <w:t>参赛总分</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04700DA">
            <w:pPr>
              <w:adjustRightInd w:val="0"/>
              <w:snapToGrid w:val="0"/>
              <w:rPr>
                <w:rFonts w:eastAsia="仿宋_GB2312"/>
                <w:color w:val="000000"/>
                <w:szCs w:val="21"/>
              </w:rPr>
            </w:pPr>
            <w:r>
              <w:rPr>
                <w:rFonts w:eastAsia="仿宋_GB2312"/>
                <w:color w:val="000000"/>
                <w:szCs w:val="21"/>
              </w:rPr>
              <w:t>每减少50分，扣数量分值5%</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3EEE00D">
            <w:pPr>
              <w:adjustRightInd w:val="0"/>
              <w:snapToGrid w:val="0"/>
              <w:rPr>
                <w:rFonts w:eastAsia="仿宋_GB2312"/>
                <w:color w:val="000000"/>
                <w:szCs w:val="21"/>
              </w:rPr>
            </w:pPr>
            <w:r>
              <w:rPr>
                <w:rFonts w:eastAsia="仿宋_GB2312"/>
                <w:color w:val="000000"/>
                <w:szCs w:val="21"/>
              </w:rPr>
              <w:t>反映参赛得分</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A569EC9">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839EFD3">
            <w:pPr>
              <w:adjustRightInd w:val="0"/>
              <w:snapToGrid w:val="0"/>
              <w:jc w:val="center"/>
              <w:rPr>
                <w:rFonts w:eastAsia="仿宋_GB2312"/>
                <w:color w:val="000000"/>
                <w:szCs w:val="21"/>
              </w:rPr>
            </w:pPr>
            <w:r>
              <w:rPr>
                <w:rFonts w:eastAsia="仿宋_GB2312"/>
                <w:color w:val="000000"/>
                <w:szCs w:val="21"/>
              </w:rPr>
              <w:t>4000</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77BFCFE">
            <w:pPr>
              <w:adjustRightInd w:val="0"/>
              <w:snapToGrid w:val="0"/>
              <w:jc w:val="center"/>
              <w:rPr>
                <w:rFonts w:eastAsia="仿宋_GB2312"/>
                <w:color w:val="000000"/>
                <w:szCs w:val="21"/>
              </w:rPr>
            </w:pPr>
            <w:r>
              <w:rPr>
                <w:rFonts w:eastAsia="仿宋_GB2312"/>
                <w:color w:val="000000"/>
                <w:szCs w:val="21"/>
              </w:rPr>
              <w:t>分</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BBCB658">
            <w:pPr>
              <w:adjustRightInd w:val="0"/>
              <w:snapToGrid w:val="0"/>
              <w:rPr>
                <w:rFonts w:eastAsia="仿宋_GB2312"/>
                <w:color w:val="000000"/>
                <w:szCs w:val="21"/>
              </w:rPr>
            </w:pPr>
            <w:r>
              <w:rPr>
                <w:rFonts w:eastAsia="仿宋_GB2312"/>
                <w:color w:val="000000"/>
                <w:szCs w:val="21"/>
              </w:rPr>
              <w:t>参赛总结</w:t>
            </w:r>
          </w:p>
        </w:tc>
      </w:tr>
      <w:tr w14:paraId="3384C5DD">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00BDBC15">
            <w:pPr>
              <w:adjustRightInd w:val="0"/>
              <w:snapToGrid w:val="0"/>
              <w:jc w:val="center"/>
              <w:rPr>
                <w:rFonts w:eastAsia="仿宋_GB2312"/>
                <w:color w:val="000000"/>
                <w:szCs w:val="21"/>
              </w:rPr>
            </w:pPr>
          </w:p>
        </w:tc>
        <w:tc>
          <w:tcPr>
            <w:tcW w:w="1116" w:type="dxa"/>
            <w:vMerge w:val="restart"/>
            <w:tcBorders>
              <w:top w:val="single" w:color="auto"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968A70C">
            <w:pPr>
              <w:adjustRightInd w:val="0"/>
              <w:snapToGrid w:val="0"/>
              <w:jc w:val="center"/>
              <w:rPr>
                <w:rFonts w:eastAsia="仿宋_GB2312"/>
                <w:color w:val="000000"/>
                <w:szCs w:val="21"/>
              </w:rPr>
            </w:pPr>
            <w:r>
              <w:rPr>
                <w:rFonts w:eastAsia="仿宋_GB2312"/>
                <w:color w:val="000000"/>
                <w:szCs w:val="21"/>
              </w:rPr>
              <w:t>质量</w:t>
            </w: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6663B2E">
            <w:pPr>
              <w:adjustRightInd w:val="0"/>
              <w:snapToGrid w:val="0"/>
              <w:rPr>
                <w:rFonts w:eastAsia="仿宋_GB2312"/>
                <w:color w:val="000000"/>
                <w:szCs w:val="21"/>
              </w:rPr>
            </w:pPr>
            <w:r>
              <w:rPr>
                <w:rFonts w:eastAsia="仿宋_GB2312"/>
                <w:color w:val="000000"/>
                <w:szCs w:val="21"/>
              </w:rPr>
              <w:t>外聘教师持证上岗率</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56E7639">
            <w:pPr>
              <w:adjustRightInd w:val="0"/>
              <w:snapToGrid w:val="0"/>
              <w:rPr>
                <w:rFonts w:eastAsia="仿宋_GB2312"/>
                <w:color w:val="000000"/>
                <w:szCs w:val="21"/>
              </w:rPr>
            </w:pPr>
            <w:r>
              <w:rPr>
                <w:rFonts w:eastAsia="仿宋_GB2312"/>
                <w:color w:val="000000"/>
                <w:szCs w:val="21"/>
              </w:rPr>
              <w:t>每减少5%，扣质量分值5%，低于60%不得分</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4D79793">
            <w:pPr>
              <w:adjustRightInd w:val="0"/>
              <w:snapToGrid w:val="0"/>
              <w:rPr>
                <w:rFonts w:eastAsia="仿宋_GB2312"/>
                <w:color w:val="000000"/>
                <w:szCs w:val="21"/>
              </w:rPr>
            </w:pPr>
            <w:r>
              <w:rPr>
                <w:rFonts w:eastAsia="仿宋_GB2312"/>
                <w:color w:val="000000"/>
                <w:szCs w:val="21"/>
              </w:rPr>
              <w:t>反映外聘教师持证上岗人数/外聘总人数</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ECB7043">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5CBA3A8">
            <w:pPr>
              <w:adjustRightInd w:val="0"/>
              <w:snapToGrid w:val="0"/>
              <w:jc w:val="center"/>
              <w:rPr>
                <w:rFonts w:eastAsia="仿宋_GB2312"/>
                <w:color w:val="000000"/>
                <w:szCs w:val="21"/>
              </w:rPr>
            </w:pPr>
            <w:r>
              <w:rPr>
                <w:rFonts w:eastAsia="仿宋_GB2312"/>
                <w:color w:val="000000"/>
                <w:szCs w:val="21"/>
              </w:rPr>
              <w:t>95</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5A6C939">
            <w:pPr>
              <w:adjustRightInd w:val="0"/>
              <w:snapToGrid w:val="0"/>
              <w:jc w:val="center"/>
              <w:rPr>
                <w:rFonts w:eastAsia="仿宋_GB2312"/>
                <w:color w:val="000000"/>
                <w:szCs w:val="21"/>
              </w:rPr>
            </w:pPr>
            <w:r>
              <w:rPr>
                <w:rFonts w:eastAsia="仿宋_GB2312"/>
                <w:color w:val="000000"/>
                <w:szCs w:val="21"/>
              </w:rPr>
              <w:t>%</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B62EC91">
            <w:pPr>
              <w:adjustRightInd w:val="0"/>
              <w:snapToGrid w:val="0"/>
              <w:rPr>
                <w:rFonts w:eastAsia="仿宋_GB2312"/>
                <w:color w:val="000000"/>
                <w:szCs w:val="21"/>
              </w:rPr>
            </w:pPr>
            <w:r>
              <w:rPr>
                <w:rFonts w:eastAsia="仿宋_GB2312"/>
                <w:color w:val="000000"/>
                <w:szCs w:val="21"/>
              </w:rPr>
              <w:t>从业证</w:t>
            </w:r>
          </w:p>
        </w:tc>
      </w:tr>
      <w:tr w14:paraId="7BDD3C0E">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26D78C1C">
            <w:pPr>
              <w:adjustRightInd w:val="0"/>
              <w:snapToGrid w:val="0"/>
              <w:jc w:val="center"/>
              <w:rPr>
                <w:rFonts w:eastAsia="仿宋_GB2312"/>
                <w:color w:val="000000"/>
                <w:szCs w:val="21"/>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D4E0467">
            <w:pPr>
              <w:adjustRightInd w:val="0"/>
              <w:snapToGrid w:val="0"/>
              <w:jc w:val="center"/>
              <w:rPr>
                <w:rFonts w:eastAsia="仿宋_GB2312"/>
                <w:color w:val="000000"/>
                <w:szCs w:val="21"/>
              </w:rPr>
            </w:pP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FAF8A5F">
            <w:pPr>
              <w:adjustRightInd w:val="0"/>
              <w:snapToGrid w:val="0"/>
              <w:rPr>
                <w:rFonts w:eastAsia="仿宋_GB2312"/>
                <w:color w:val="000000"/>
                <w:szCs w:val="21"/>
              </w:rPr>
            </w:pPr>
            <w:r>
              <w:rPr>
                <w:rFonts w:eastAsia="仿宋_GB2312"/>
                <w:color w:val="000000"/>
                <w:szCs w:val="21"/>
              </w:rPr>
              <w:t>参赛完成率</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48908E9">
            <w:pPr>
              <w:adjustRightInd w:val="0"/>
              <w:snapToGrid w:val="0"/>
              <w:rPr>
                <w:rFonts w:eastAsia="仿宋_GB2312"/>
                <w:color w:val="000000"/>
                <w:szCs w:val="21"/>
              </w:rPr>
            </w:pPr>
            <w:r>
              <w:rPr>
                <w:rFonts w:eastAsia="仿宋_GB2312"/>
                <w:color w:val="000000"/>
                <w:szCs w:val="21"/>
              </w:rPr>
              <w:t>每减少5%，扣质量分值5%，低于60%不得分</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4F0AF04">
            <w:pPr>
              <w:adjustRightInd w:val="0"/>
              <w:snapToGrid w:val="0"/>
              <w:rPr>
                <w:rFonts w:eastAsia="仿宋_GB2312"/>
                <w:color w:val="000000"/>
                <w:szCs w:val="21"/>
              </w:rPr>
            </w:pPr>
            <w:r>
              <w:rPr>
                <w:rFonts w:eastAsia="仿宋_GB2312"/>
                <w:color w:val="000000"/>
                <w:szCs w:val="21"/>
              </w:rPr>
              <w:t>实际参赛运动员人数/报名参加运动员人数</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DF0CCA9">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6DE00E0">
            <w:pPr>
              <w:adjustRightInd w:val="0"/>
              <w:snapToGrid w:val="0"/>
              <w:jc w:val="center"/>
              <w:rPr>
                <w:rFonts w:eastAsia="仿宋_GB2312"/>
                <w:color w:val="000000"/>
                <w:szCs w:val="21"/>
              </w:rPr>
            </w:pPr>
            <w:r>
              <w:rPr>
                <w:rFonts w:eastAsia="仿宋_GB2312"/>
                <w:color w:val="000000"/>
                <w:szCs w:val="21"/>
              </w:rPr>
              <w:t>90</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2EA9002">
            <w:pPr>
              <w:adjustRightInd w:val="0"/>
              <w:snapToGrid w:val="0"/>
              <w:jc w:val="center"/>
              <w:rPr>
                <w:rFonts w:eastAsia="仿宋_GB2312"/>
                <w:color w:val="000000"/>
                <w:szCs w:val="21"/>
              </w:rPr>
            </w:pPr>
            <w:r>
              <w:rPr>
                <w:rFonts w:eastAsia="仿宋_GB2312"/>
                <w:color w:val="000000"/>
                <w:szCs w:val="21"/>
              </w:rPr>
              <w:t>%</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089A126">
            <w:pPr>
              <w:adjustRightInd w:val="0"/>
              <w:snapToGrid w:val="0"/>
              <w:rPr>
                <w:rFonts w:eastAsia="仿宋_GB2312"/>
                <w:color w:val="000000"/>
                <w:szCs w:val="21"/>
              </w:rPr>
            </w:pPr>
            <w:r>
              <w:rPr>
                <w:rFonts w:eastAsia="仿宋_GB2312"/>
                <w:color w:val="000000"/>
                <w:szCs w:val="21"/>
              </w:rPr>
              <w:t>参赛总结</w:t>
            </w:r>
          </w:p>
        </w:tc>
      </w:tr>
      <w:tr w14:paraId="735DA839">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554A440F">
            <w:pPr>
              <w:adjustRightInd w:val="0"/>
              <w:snapToGrid w:val="0"/>
              <w:jc w:val="center"/>
              <w:rPr>
                <w:rFonts w:eastAsia="仿宋_GB2312"/>
                <w:color w:val="000000"/>
                <w:szCs w:val="21"/>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BF93ED9">
            <w:pPr>
              <w:adjustRightInd w:val="0"/>
              <w:snapToGrid w:val="0"/>
              <w:jc w:val="center"/>
              <w:rPr>
                <w:rFonts w:eastAsia="仿宋_GB2312"/>
                <w:color w:val="000000"/>
                <w:szCs w:val="21"/>
              </w:rPr>
            </w:pP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385C23C">
            <w:pPr>
              <w:adjustRightInd w:val="0"/>
              <w:snapToGrid w:val="0"/>
              <w:rPr>
                <w:rFonts w:eastAsia="仿宋_GB2312"/>
                <w:color w:val="000000"/>
                <w:szCs w:val="21"/>
              </w:rPr>
            </w:pPr>
            <w:r>
              <w:rPr>
                <w:rFonts w:eastAsia="仿宋_GB2312"/>
                <w:color w:val="000000"/>
                <w:szCs w:val="21"/>
              </w:rPr>
              <w:t>外训完成率</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B245585">
            <w:pPr>
              <w:adjustRightInd w:val="0"/>
              <w:snapToGrid w:val="0"/>
              <w:rPr>
                <w:rFonts w:eastAsia="仿宋_GB2312"/>
                <w:color w:val="000000"/>
                <w:szCs w:val="21"/>
              </w:rPr>
            </w:pPr>
            <w:r>
              <w:rPr>
                <w:rFonts w:eastAsia="仿宋_GB2312"/>
                <w:color w:val="000000"/>
                <w:szCs w:val="21"/>
              </w:rPr>
              <w:t>每减少5%，扣质量分值5%，低于60%不得分</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BA89906">
            <w:pPr>
              <w:adjustRightInd w:val="0"/>
              <w:snapToGrid w:val="0"/>
              <w:rPr>
                <w:rFonts w:eastAsia="仿宋_GB2312"/>
                <w:color w:val="000000"/>
                <w:szCs w:val="21"/>
              </w:rPr>
            </w:pPr>
            <w:r>
              <w:rPr>
                <w:rFonts w:eastAsia="仿宋_GB2312"/>
                <w:color w:val="000000"/>
                <w:szCs w:val="21"/>
              </w:rPr>
              <w:t>实际外训运动员人数/计划外训运动员人数</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414C6C6">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0A69EEA">
            <w:pPr>
              <w:adjustRightInd w:val="0"/>
              <w:snapToGrid w:val="0"/>
              <w:jc w:val="center"/>
              <w:rPr>
                <w:rFonts w:eastAsia="仿宋_GB2312"/>
                <w:color w:val="000000"/>
                <w:szCs w:val="21"/>
              </w:rPr>
            </w:pPr>
            <w:r>
              <w:rPr>
                <w:rFonts w:eastAsia="仿宋_GB2312"/>
                <w:color w:val="000000"/>
                <w:szCs w:val="21"/>
              </w:rPr>
              <w:t>90</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CC1925C">
            <w:pPr>
              <w:adjustRightInd w:val="0"/>
              <w:snapToGrid w:val="0"/>
              <w:jc w:val="center"/>
              <w:rPr>
                <w:rFonts w:eastAsia="仿宋_GB2312"/>
                <w:color w:val="000000"/>
                <w:szCs w:val="21"/>
              </w:rPr>
            </w:pPr>
            <w:r>
              <w:rPr>
                <w:rFonts w:eastAsia="仿宋_GB2312"/>
                <w:color w:val="000000"/>
                <w:szCs w:val="21"/>
              </w:rPr>
              <w:t>%</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27F07A6">
            <w:pPr>
              <w:adjustRightInd w:val="0"/>
              <w:snapToGrid w:val="0"/>
              <w:rPr>
                <w:rFonts w:eastAsia="仿宋_GB2312"/>
                <w:color w:val="000000"/>
                <w:szCs w:val="21"/>
              </w:rPr>
            </w:pPr>
            <w:r>
              <w:rPr>
                <w:rFonts w:eastAsia="仿宋_GB2312"/>
                <w:color w:val="000000"/>
                <w:szCs w:val="21"/>
              </w:rPr>
              <w:t>外训名单</w:t>
            </w:r>
          </w:p>
        </w:tc>
      </w:tr>
      <w:tr w14:paraId="72891BE7">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67D05D69">
            <w:pPr>
              <w:adjustRightInd w:val="0"/>
              <w:snapToGrid w:val="0"/>
              <w:jc w:val="center"/>
              <w:rPr>
                <w:rFonts w:eastAsia="仿宋_GB2312"/>
                <w:color w:val="000000"/>
                <w:szCs w:val="21"/>
              </w:rPr>
            </w:pPr>
          </w:p>
        </w:tc>
        <w:tc>
          <w:tcPr>
            <w:tcW w:w="1116" w:type="dxa"/>
            <w:vMerge w:val="restart"/>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715C154">
            <w:pPr>
              <w:adjustRightInd w:val="0"/>
              <w:snapToGrid w:val="0"/>
              <w:jc w:val="center"/>
              <w:rPr>
                <w:rFonts w:eastAsia="仿宋_GB2312"/>
                <w:color w:val="000000"/>
                <w:szCs w:val="21"/>
              </w:rPr>
            </w:pPr>
            <w:r>
              <w:rPr>
                <w:rFonts w:eastAsia="仿宋_GB2312"/>
                <w:color w:val="000000"/>
                <w:szCs w:val="21"/>
              </w:rPr>
              <w:t>时效</w:t>
            </w: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957321A">
            <w:pPr>
              <w:adjustRightInd w:val="0"/>
              <w:snapToGrid w:val="0"/>
              <w:rPr>
                <w:rFonts w:eastAsia="仿宋_GB2312"/>
                <w:color w:val="000000"/>
                <w:szCs w:val="21"/>
              </w:rPr>
            </w:pPr>
            <w:r>
              <w:rPr>
                <w:rFonts w:eastAsia="仿宋_GB2312"/>
                <w:color w:val="000000"/>
                <w:szCs w:val="21"/>
              </w:rPr>
              <w:t>招标采购时间</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D8891FA">
            <w:pPr>
              <w:adjustRightInd w:val="0"/>
              <w:snapToGrid w:val="0"/>
              <w:rPr>
                <w:rFonts w:eastAsia="仿宋_GB2312"/>
                <w:color w:val="000000"/>
                <w:szCs w:val="21"/>
              </w:rPr>
            </w:pPr>
            <w:r>
              <w:rPr>
                <w:rFonts w:eastAsia="仿宋_GB2312"/>
                <w:color w:val="000000"/>
                <w:szCs w:val="21"/>
              </w:rPr>
              <w:t>每晚1个月，扣时效分值5%，低于60%不得分</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9147802">
            <w:pPr>
              <w:adjustRightInd w:val="0"/>
              <w:snapToGrid w:val="0"/>
              <w:rPr>
                <w:rFonts w:eastAsia="仿宋_GB2312"/>
                <w:color w:val="000000"/>
                <w:szCs w:val="21"/>
              </w:rPr>
            </w:pPr>
            <w:r>
              <w:rPr>
                <w:rFonts w:eastAsia="仿宋_GB2312"/>
                <w:color w:val="000000"/>
                <w:szCs w:val="21"/>
              </w:rPr>
              <w:t>反映学校所有招标采购项目的采购时间</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800060B">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773F4E9">
            <w:pPr>
              <w:adjustRightInd w:val="0"/>
              <w:snapToGrid w:val="0"/>
              <w:jc w:val="center"/>
              <w:rPr>
                <w:rFonts w:eastAsia="仿宋_GB2312"/>
                <w:color w:val="000000"/>
                <w:szCs w:val="21"/>
              </w:rPr>
            </w:pPr>
            <w:r>
              <w:rPr>
                <w:rFonts w:eastAsia="仿宋_GB2312"/>
                <w:color w:val="000000"/>
                <w:szCs w:val="21"/>
              </w:rPr>
              <w:t>6</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C3FA079">
            <w:pPr>
              <w:adjustRightInd w:val="0"/>
              <w:snapToGrid w:val="0"/>
              <w:jc w:val="center"/>
              <w:rPr>
                <w:rFonts w:eastAsia="仿宋_GB2312"/>
                <w:color w:val="000000"/>
                <w:szCs w:val="21"/>
              </w:rPr>
            </w:pPr>
            <w:r>
              <w:rPr>
                <w:rFonts w:eastAsia="仿宋_GB2312"/>
                <w:color w:val="000000"/>
                <w:szCs w:val="21"/>
              </w:rPr>
              <w:t>月份</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0FCFE86">
            <w:pPr>
              <w:adjustRightInd w:val="0"/>
              <w:snapToGrid w:val="0"/>
              <w:rPr>
                <w:rFonts w:eastAsia="仿宋_GB2312"/>
                <w:color w:val="000000"/>
                <w:szCs w:val="21"/>
              </w:rPr>
            </w:pPr>
            <w:r>
              <w:rPr>
                <w:rFonts w:eastAsia="仿宋_GB2312"/>
                <w:color w:val="000000"/>
                <w:szCs w:val="21"/>
              </w:rPr>
              <w:t>采购计划</w:t>
            </w:r>
          </w:p>
        </w:tc>
      </w:tr>
      <w:tr w14:paraId="15473777">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1BE93C28">
            <w:pPr>
              <w:adjustRightInd w:val="0"/>
              <w:snapToGrid w:val="0"/>
              <w:jc w:val="center"/>
              <w:rPr>
                <w:rFonts w:eastAsia="仿宋_GB2312"/>
                <w:color w:val="000000"/>
                <w:szCs w:val="21"/>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B85FDE5">
            <w:pPr>
              <w:adjustRightInd w:val="0"/>
              <w:snapToGrid w:val="0"/>
              <w:jc w:val="center"/>
              <w:rPr>
                <w:rFonts w:eastAsia="仿宋_GB2312"/>
                <w:color w:val="000000"/>
                <w:szCs w:val="21"/>
              </w:rPr>
            </w:pP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590900B">
            <w:pPr>
              <w:adjustRightInd w:val="0"/>
              <w:snapToGrid w:val="0"/>
              <w:rPr>
                <w:rFonts w:eastAsia="仿宋_GB2312"/>
                <w:color w:val="000000"/>
                <w:szCs w:val="21"/>
              </w:rPr>
            </w:pPr>
            <w:r>
              <w:rPr>
                <w:rFonts w:eastAsia="仿宋_GB2312"/>
                <w:color w:val="000000"/>
                <w:szCs w:val="21"/>
              </w:rPr>
              <w:t>外聘工资发放及时率</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C0934E1">
            <w:pPr>
              <w:adjustRightInd w:val="0"/>
              <w:snapToGrid w:val="0"/>
              <w:rPr>
                <w:rFonts w:eastAsia="仿宋_GB2312"/>
                <w:color w:val="000000"/>
                <w:szCs w:val="21"/>
              </w:rPr>
            </w:pPr>
            <w:r>
              <w:rPr>
                <w:rFonts w:eastAsia="仿宋_GB2312"/>
                <w:color w:val="000000"/>
                <w:szCs w:val="21"/>
              </w:rPr>
              <w:t>每减少5%，扣时效分值5%，低于60%不得分</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A473A14">
            <w:pPr>
              <w:adjustRightInd w:val="0"/>
              <w:snapToGrid w:val="0"/>
              <w:rPr>
                <w:rFonts w:eastAsia="仿宋_GB2312"/>
                <w:color w:val="000000"/>
                <w:szCs w:val="21"/>
              </w:rPr>
            </w:pPr>
            <w:r>
              <w:rPr>
                <w:rFonts w:eastAsia="仿宋_GB2312"/>
                <w:color w:val="000000"/>
                <w:szCs w:val="21"/>
              </w:rPr>
              <w:t>工资及时发放月数/12个月</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71C388B">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7724681">
            <w:pPr>
              <w:adjustRightInd w:val="0"/>
              <w:snapToGrid w:val="0"/>
              <w:jc w:val="center"/>
              <w:rPr>
                <w:rFonts w:eastAsia="仿宋_GB2312"/>
                <w:color w:val="000000"/>
                <w:szCs w:val="21"/>
              </w:rPr>
            </w:pPr>
            <w:r>
              <w:rPr>
                <w:rFonts w:eastAsia="仿宋_GB2312"/>
                <w:color w:val="000000"/>
                <w:szCs w:val="21"/>
              </w:rPr>
              <w:t>95</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921B85F">
            <w:pPr>
              <w:adjustRightInd w:val="0"/>
              <w:snapToGrid w:val="0"/>
              <w:jc w:val="center"/>
              <w:rPr>
                <w:rFonts w:eastAsia="仿宋_GB2312"/>
                <w:color w:val="000000"/>
                <w:szCs w:val="21"/>
              </w:rPr>
            </w:pPr>
            <w:r>
              <w:rPr>
                <w:rFonts w:eastAsia="仿宋_GB2312"/>
                <w:color w:val="000000"/>
                <w:szCs w:val="21"/>
              </w:rPr>
              <w:t>%</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BA49AED">
            <w:pPr>
              <w:adjustRightInd w:val="0"/>
              <w:snapToGrid w:val="0"/>
              <w:rPr>
                <w:rFonts w:eastAsia="仿宋_GB2312"/>
                <w:color w:val="000000"/>
                <w:szCs w:val="21"/>
              </w:rPr>
            </w:pPr>
            <w:r>
              <w:rPr>
                <w:rFonts w:eastAsia="仿宋_GB2312"/>
                <w:color w:val="000000"/>
                <w:szCs w:val="21"/>
              </w:rPr>
              <w:t>发放表</w:t>
            </w:r>
          </w:p>
        </w:tc>
      </w:tr>
      <w:tr w14:paraId="6668F838">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2740E215">
            <w:pPr>
              <w:adjustRightInd w:val="0"/>
              <w:snapToGrid w:val="0"/>
              <w:jc w:val="center"/>
              <w:rPr>
                <w:rFonts w:eastAsia="仿宋_GB2312"/>
                <w:color w:val="000000"/>
                <w:szCs w:val="21"/>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3423CEB">
            <w:pPr>
              <w:adjustRightInd w:val="0"/>
              <w:snapToGrid w:val="0"/>
              <w:jc w:val="center"/>
              <w:rPr>
                <w:rFonts w:eastAsia="仿宋_GB2312"/>
                <w:color w:val="000000"/>
                <w:szCs w:val="21"/>
              </w:rPr>
            </w:pP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1F633E5">
            <w:pPr>
              <w:adjustRightInd w:val="0"/>
              <w:snapToGrid w:val="0"/>
              <w:rPr>
                <w:rFonts w:eastAsia="仿宋_GB2312"/>
                <w:color w:val="000000"/>
                <w:szCs w:val="21"/>
              </w:rPr>
            </w:pPr>
            <w:r>
              <w:rPr>
                <w:rFonts w:eastAsia="仿宋_GB2312"/>
                <w:color w:val="000000"/>
                <w:szCs w:val="21"/>
              </w:rPr>
              <w:t>伙食补助发放及时率</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E420C18">
            <w:pPr>
              <w:adjustRightInd w:val="0"/>
              <w:snapToGrid w:val="0"/>
              <w:rPr>
                <w:rFonts w:eastAsia="仿宋_GB2312"/>
                <w:color w:val="000000"/>
                <w:szCs w:val="21"/>
              </w:rPr>
            </w:pPr>
            <w:r>
              <w:rPr>
                <w:rFonts w:eastAsia="仿宋_GB2312"/>
                <w:color w:val="000000"/>
                <w:szCs w:val="21"/>
              </w:rPr>
              <w:t>每减少5%，扣时效分值5%，低于60%不得分</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1225DFF">
            <w:pPr>
              <w:adjustRightInd w:val="0"/>
              <w:snapToGrid w:val="0"/>
              <w:rPr>
                <w:rFonts w:eastAsia="仿宋_GB2312"/>
                <w:color w:val="000000"/>
                <w:szCs w:val="21"/>
              </w:rPr>
            </w:pPr>
            <w:r>
              <w:rPr>
                <w:rFonts w:eastAsia="仿宋_GB2312"/>
                <w:color w:val="000000"/>
                <w:szCs w:val="21"/>
              </w:rPr>
              <w:t>伙食补助及时发放月数/12个月</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A802D43">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BF60F8B">
            <w:pPr>
              <w:adjustRightInd w:val="0"/>
              <w:snapToGrid w:val="0"/>
              <w:jc w:val="center"/>
              <w:rPr>
                <w:rFonts w:eastAsia="仿宋_GB2312"/>
                <w:color w:val="000000"/>
                <w:szCs w:val="21"/>
              </w:rPr>
            </w:pPr>
            <w:r>
              <w:rPr>
                <w:rFonts w:eastAsia="仿宋_GB2312"/>
                <w:color w:val="000000"/>
                <w:szCs w:val="21"/>
              </w:rPr>
              <w:t>95</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D2A17AA">
            <w:pPr>
              <w:adjustRightInd w:val="0"/>
              <w:snapToGrid w:val="0"/>
              <w:jc w:val="center"/>
              <w:rPr>
                <w:rFonts w:eastAsia="仿宋_GB2312"/>
                <w:color w:val="000000"/>
                <w:szCs w:val="21"/>
              </w:rPr>
            </w:pPr>
            <w:r>
              <w:rPr>
                <w:rFonts w:eastAsia="仿宋_GB2312"/>
                <w:color w:val="000000"/>
                <w:szCs w:val="21"/>
              </w:rPr>
              <w:t>%</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0D9CFCF">
            <w:pPr>
              <w:adjustRightInd w:val="0"/>
              <w:snapToGrid w:val="0"/>
              <w:rPr>
                <w:rFonts w:eastAsia="仿宋_GB2312"/>
                <w:color w:val="000000"/>
                <w:szCs w:val="21"/>
              </w:rPr>
            </w:pPr>
            <w:r>
              <w:rPr>
                <w:rFonts w:eastAsia="仿宋_GB2312"/>
                <w:color w:val="000000"/>
                <w:szCs w:val="21"/>
              </w:rPr>
              <w:t>发放表</w:t>
            </w:r>
          </w:p>
        </w:tc>
      </w:tr>
      <w:tr w14:paraId="4B3BA92D">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7C4275D7">
            <w:pPr>
              <w:adjustRightInd w:val="0"/>
              <w:snapToGrid w:val="0"/>
              <w:jc w:val="center"/>
              <w:rPr>
                <w:rFonts w:eastAsia="仿宋_GB2312"/>
                <w:color w:val="000000"/>
                <w:szCs w:val="21"/>
              </w:rPr>
            </w:pPr>
          </w:p>
        </w:tc>
        <w:tc>
          <w:tcPr>
            <w:tcW w:w="1116" w:type="dxa"/>
            <w:vMerge w:val="restart"/>
            <w:tcBorders>
              <w:top w:val="single" w:color="000000" w:sz="4" w:space="0"/>
              <w:left w:val="single" w:color="000000" w:sz="4" w:space="0"/>
              <w:right w:val="single" w:color="000000" w:sz="4" w:space="0"/>
            </w:tcBorders>
            <w:shd w:val="clear" w:color="000000" w:fill="FFFFFF"/>
            <w:tcMar>
              <w:left w:w="10" w:type="dxa"/>
              <w:right w:w="10" w:type="dxa"/>
            </w:tcMar>
            <w:vAlign w:val="center"/>
          </w:tcPr>
          <w:p w14:paraId="0D6058BD">
            <w:pPr>
              <w:adjustRightInd w:val="0"/>
              <w:snapToGrid w:val="0"/>
              <w:jc w:val="center"/>
              <w:rPr>
                <w:rFonts w:eastAsia="仿宋_GB2312"/>
                <w:color w:val="000000"/>
                <w:szCs w:val="21"/>
              </w:rPr>
            </w:pPr>
            <w:r>
              <w:rPr>
                <w:rFonts w:eastAsia="仿宋_GB2312"/>
                <w:color w:val="000000"/>
                <w:szCs w:val="21"/>
              </w:rPr>
              <w:t>成本</w:t>
            </w: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481211B">
            <w:pPr>
              <w:adjustRightInd w:val="0"/>
              <w:snapToGrid w:val="0"/>
              <w:rPr>
                <w:rFonts w:eastAsia="仿宋_GB2312"/>
                <w:color w:val="000000"/>
                <w:szCs w:val="21"/>
              </w:rPr>
            </w:pPr>
            <w:r>
              <w:rPr>
                <w:rFonts w:eastAsia="仿宋_GB2312"/>
                <w:color w:val="000000"/>
                <w:szCs w:val="21"/>
              </w:rPr>
              <w:t>公用经费控制率</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F639B8F">
            <w:pPr>
              <w:adjustRightInd w:val="0"/>
              <w:snapToGrid w:val="0"/>
              <w:rPr>
                <w:rFonts w:eastAsia="仿宋_GB2312"/>
                <w:color w:val="000000"/>
                <w:szCs w:val="21"/>
              </w:rPr>
            </w:pPr>
            <w:r>
              <w:rPr>
                <w:rFonts w:eastAsia="仿宋_GB2312"/>
                <w:color w:val="000000"/>
                <w:szCs w:val="21"/>
              </w:rPr>
              <w:t>1."三公"经费实际支出数≤预算安排的三公经费数，得50%，否则不得分；2.日常公用经费决算数≤日常公用经费调整预算数，得50%，否则不得分</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DF7EC6F">
            <w:pPr>
              <w:adjustRightInd w:val="0"/>
              <w:snapToGrid w:val="0"/>
              <w:rPr>
                <w:rFonts w:eastAsia="仿宋_GB2312"/>
                <w:color w:val="000000"/>
                <w:szCs w:val="21"/>
              </w:rPr>
            </w:pPr>
            <w:r>
              <w:rPr>
                <w:rFonts w:eastAsia="仿宋_GB2312"/>
                <w:color w:val="000000"/>
                <w:szCs w:val="21"/>
              </w:rPr>
              <w:t>2023年实际支出公用经费/预算安排的公用经费总额</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AB20DB6">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D3A52C4">
            <w:pPr>
              <w:adjustRightInd w:val="0"/>
              <w:snapToGrid w:val="0"/>
              <w:jc w:val="center"/>
              <w:rPr>
                <w:rFonts w:eastAsia="仿宋_GB2312"/>
                <w:color w:val="000000"/>
                <w:szCs w:val="21"/>
              </w:rPr>
            </w:pPr>
            <w:r>
              <w:rPr>
                <w:rFonts w:eastAsia="仿宋_GB2312"/>
                <w:color w:val="000000"/>
                <w:szCs w:val="21"/>
              </w:rPr>
              <w:t>100</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0C1D4FB">
            <w:pPr>
              <w:adjustRightInd w:val="0"/>
              <w:snapToGrid w:val="0"/>
              <w:jc w:val="center"/>
              <w:rPr>
                <w:rFonts w:eastAsia="仿宋_GB2312"/>
                <w:color w:val="000000"/>
                <w:szCs w:val="21"/>
              </w:rPr>
            </w:pPr>
            <w:r>
              <w:rPr>
                <w:rFonts w:eastAsia="仿宋_GB2312"/>
                <w:color w:val="000000"/>
                <w:szCs w:val="21"/>
              </w:rPr>
              <w:t>%</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1CF4A9D">
            <w:pPr>
              <w:adjustRightInd w:val="0"/>
              <w:snapToGrid w:val="0"/>
              <w:rPr>
                <w:rFonts w:eastAsia="仿宋_GB2312"/>
                <w:color w:val="000000"/>
                <w:szCs w:val="21"/>
              </w:rPr>
            </w:pPr>
            <w:r>
              <w:rPr>
                <w:rFonts w:eastAsia="仿宋_GB2312"/>
                <w:color w:val="000000"/>
                <w:szCs w:val="21"/>
              </w:rPr>
              <w:t>工作计划</w:t>
            </w:r>
          </w:p>
        </w:tc>
      </w:tr>
      <w:tr w14:paraId="4B90B1EE">
        <w:tblPrEx>
          <w:tblCellMar>
            <w:top w:w="0" w:type="dxa"/>
            <w:left w:w="10" w:type="dxa"/>
            <w:bottom w:w="0" w:type="dxa"/>
            <w:right w:w="10" w:type="dxa"/>
          </w:tblCellMar>
        </w:tblPrEx>
        <w:trPr>
          <w:trHeight w:val="17"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3ACB6440">
            <w:pPr>
              <w:adjustRightInd w:val="0"/>
              <w:snapToGrid w:val="0"/>
              <w:jc w:val="center"/>
              <w:rPr>
                <w:rFonts w:eastAsia="仿宋_GB2312"/>
                <w:color w:val="000000"/>
                <w:szCs w:val="21"/>
              </w:rPr>
            </w:pPr>
          </w:p>
        </w:tc>
        <w:tc>
          <w:tcPr>
            <w:tcW w:w="1116" w:type="dxa"/>
            <w:vMerge w:val="continue"/>
            <w:tcBorders>
              <w:left w:val="single" w:color="000000" w:sz="4" w:space="0"/>
              <w:right w:val="single" w:color="000000" w:sz="4" w:space="0"/>
            </w:tcBorders>
            <w:shd w:val="clear" w:color="000000" w:fill="FFFFFF"/>
            <w:tcMar>
              <w:left w:w="10" w:type="dxa"/>
              <w:right w:w="10" w:type="dxa"/>
            </w:tcMar>
            <w:vAlign w:val="center"/>
          </w:tcPr>
          <w:p w14:paraId="4CDA7BDE">
            <w:pPr>
              <w:adjustRightInd w:val="0"/>
              <w:snapToGrid w:val="0"/>
              <w:jc w:val="center"/>
              <w:rPr>
                <w:rFonts w:eastAsia="仿宋_GB2312"/>
                <w:color w:val="000000"/>
                <w:szCs w:val="21"/>
              </w:rPr>
            </w:pP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E02A0C1">
            <w:pPr>
              <w:adjustRightInd w:val="0"/>
              <w:snapToGrid w:val="0"/>
              <w:rPr>
                <w:rFonts w:eastAsia="仿宋_GB2312"/>
                <w:color w:val="000000"/>
                <w:szCs w:val="21"/>
              </w:rPr>
            </w:pPr>
            <w:r>
              <w:rPr>
                <w:rFonts w:eastAsia="仿宋_GB2312"/>
                <w:color w:val="000000"/>
                <w:szCs w:val="21"/>
              </w:rPr>
              <w:t>外聘教师成本</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FDF3D79">
            <w:pPr>
              <w:adjustRightInd w:val="0"/>
              <w:snapToGrid w:val="0"/>
              <w:rPr>
                <w:rFonts w:eastAsia="仿宋_GB2312"/>
                <w:color w:val="000000"/>
                <w:szCs w:val="21"/>
              </w:rPr>
            </w:pPr>
            <w:r>
              <w:rPr>
                <w:rFonts w:eastAsia="仿宋_GB2312"/>
                <w:color w:val="000000"/>
                <w:szCs w:val="21"/>
              </w:rPr>
              <w:t>每高于500元，扣成本分值5%</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763A589">
            <w:pPr>
              <w:adjustRightInd w:val="0"/>
              <w:snapToGrid w:val="0"/>
              <w:rPr>
                <w:rFonts w:eastAsia="仿宋_GB2312"/>
                <w:color w:val="000000"/>
                <w:szCs w:val="21"/>
              </w:rPr>
            </w:pPr>
            <w:r>
              <w:rPr>
                <w:rFonts w:eastAsia="仿宋_GB2312"/>
                <w:color w:val="000000"/>
                <w:szCs w:val="21"/>
              </w:rPr>
              <w:t>外聘教师人均月工资（含保险）</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DF31AFA">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01ABF93">
            <w:pPr>
              <w:adjustRightInd w:val="0"/>
              <w:snapToGrid w:val="0"/>
              <w:jc w:val="center"/>
              <w:rPr>
                <w:rFonts w:eastAsia="仿宋_GB2312"/>
                <w:color w:val="000000"/>
                <w:szCs w:val="21"/>
              </w:rPr>
            </w:pPr>
            <w:r>
              <w:rPr>
                <w:rFonts w:eastAsia="仿宋_GB2312"/>
                <w:color w:val="000000"/>
                <w:szCs w:val="21"/>
              </w:rPr>
              <w:t>4200</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8B33E4E">
            <w:pPr>
              <w:adjustRightInd w:val="0"/>
              <w:snapToGrid w:val="0"/>
              <w:jc w:val="center"/>
              <w:rPr>
                <w:rFonts w:eastAsia="仿宋_GB2312"/>
                <w:color w:val="000000"/>
                <w:szCs w:val="21"/>
              </w:rPr>
            </w:pPr>
            <w:r>
              <w:rPr>
                <w:rFonts w:eastAsia="仿宋_GB2312"/>
                <w:color w:val="000000"/>
                <w:szCs w:val="21"/>
              </w:rPr>
              <w:t>元/月</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814F9A3">
            <w:pPr>
              <w:adjustRightInd w:val="0"/>
              <w:snapToGrid w:val="0"/>
              <w:rPr>
                <w:rFonts w:eastAsia="仿宋_GB2312"/>
                <w:color w:val="000000"/>
                <w:szCs w:val="21"/>
              </w:rPr>
            </w:pPr>
            <w:r>
              <w:rPr>
                <w:rFonts w:eastAsia="仿宋_GB2312"/>
                <w:color w:val="000000"/>
                <w:szCs w:val="21"/>
              </w:rPr>
              <w:t>合同</w:t>
            </w:r>
          </w:p>
        </w:tc>
      </w:tr>
      <w:tr w14:paraId="4147B454">
        <w:tblPrEx>
          <w:tblCellMar>
            <w:top w:w="0" w:type="dxa"/>
            <w:left w:w="10" w:type="dxa"/>
            <w:bottom w:w="0" w:type="dxa"/>
            <w:right w:w="10" w:type="dxa"/>
          </w:tblCellMar>
        </w:tblPrEx>
        <w:trPr>
          <w:trHeight w:val="17" w:hRule="atLeast"/>
        </w:trPr>
        <w:tc>
          <w:tcPr>
            <w:tcW w:w="924" w:type="dxa"/>
            <w:vMerge w:val="continue"/>
            <w:tcBorders>
              <w:left w:val="single" w:color="000000" w:sz="4" w:space="0"/>
              <w:bottom w:val="single" w:color="000000" w:sz="4" w:space="0"/>
              <w:right w:val="single" w:color="000000" w:sz="4" w:space="0"/>
            </w:tcBorders>
            <w:shd w:val="clear" w:color="000000" w:fill="FFFFFF"/>
            <w:tcMar>
              <w:left w:w="10" w:type="dxa"/>
              <w:right w:w="10" w:type="dxa"/>
            </w:tcMar>
            <w:vAlign w:val="center"/>
          </w:tcPr>
          <w:p w14:paraId="7FE2A7BA">
            <w:pPr>
              <w:adjustRightInd w:val="0"/>
              <w:snapToGrid w:val="0"/>
              <w:jc w:val="center"/>
              <w:rPr>
                <w:rFonts w:eastAsia="仿宋_GB2312"/>
                <w:color w:val="000000"/>
                <w:szCs w:val="21"/>
              </w:rPr>
            </w:pPr>
          </w:p>
        </w:tc>
        <w:tc>
          <w:tcPr>
            <w:tcW w:w="1116" w:type="dxa"/>
            <w:vMerge w:val="continue"/>
            <w:tcBorders>
              <w:left w:val="single" w:color="000000" w:sz="4" w:space="0"/>
              <w:bottom w:val="single" w:color="000000" w:sz="4" w:space="0"/>
              <w:right w:val="single" w:color="000000" w:sz="4" w:space="0"/>
            </w:tcBorders>
            <w:shd w:val="clear" w:color="000000" w:fill="FFFFFF"/>
            <w:tcMar>
              <w:left w:w="10" w:type="dxa"/>
              <w:right w:w="10" w:type="dxa"/>
            </w:tcMar>
            <w:vAlign w:val="center"/>
          </w:tcPr>
          <w:p w14:paraId="44DCB6DC">
            <w:pPr>
              <w:adjustRightInd w:val="0"/>
              <w:snapToGrid w:val="0"/>
              <w:jc w:val="center"/>
              <w:rPr>
                <w:rFonts w:eastAsia="仿宋_GB2312"/>
                <w:color w:val="000000"/>
                <w:szCs w:val="21"/>
              </w:rPr>
            </w:pP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B353A9C">
            <w:pPr>
              <w:adjustRightInd w:val="0"/>
              <w:snapToGrid w:val="0"/>
              <w:rPr>
                <w:rFonts w:eastAsia="仿宋_GB2312"/>
                <w:color w:val="000000"/>
                <w:szCs w:val="21"/>
              </w:rPr>
            </w:pPr>
            <w:r>
              <w:rPr>
                <w:rFonts w:eastAsia="仿宋_GB2312"/>
                <w:color w:val="000000"/>
                <w:szCs w:val="21"/>
              </w:rPr>
              <w:t>游泳馆维修成本控制</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5EE642E">
            <w:pPr>
              <w:adjustRightInd w:val="0"/>
              <w:snapToGrid w:val="0"/>
              <w:rPr>
                <w:rFonts w:eastAsia="仿宋_GB2312"/>
                <w:color w:val="000000"/>
                <w:szCs w:val="21"/>
              </w:rPr>
            </w:pPr>
            <w:r>
              <w:rPr>
                <w:rFonts w:eastAsia="仿宋_GB2312"/>
                <w:color w:val="000000"/>
                <w:szCs w:val="21"/>
              </w:rPr>
              <w:t>每高于10万元，扣成本分值5%</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1B645B1">
            <w:pPr>
              <w:adjustRightInd w:val="0"/>
              <w:snapToGrid w:val="0"/>
              <w:rPr>
                <w:rFonts w:eastAsia="仿宋_GB2312"/>
                <w:color w:val="000000"/>
                <w:szCs w:val="21"/>
              </w:rPr>
            </w:pPr>
            <w:r>
              <w:rPr>
                <w:rFonts w:eastAsia="仿宋_GB2312"/>
                <w:color w:val="000000"/>
                <w:szCs w:val="21"/>
              </w:rPr>
              <w:t>游泳馆维修成本控制</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BFB0361">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8B98B45">
            <w:pPr>
              <w:adjustRightInd w:val="0"/>
              <w:snapToGrid w:val="0"/>
              <w:jc w:val="center"/>
              <w:rPr>
                <w:rFonts w:eastAsia="仿宋_GB2312"/>
                <w:color w:val="000000"/>
                <w:szCs w:val="21"/>
              </w:rPr>
            </w:pPr>
            <w:r>
              <w:rPr>
                <w:rFonts w:eastAsia="仿宋_GB2312"/>
                <w:color w:val="000000"/>
                <w:szCs w:val="21"/>
              </w:rPr>
              <w:t>160</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2ADDD7F">
            <w:pPr>
              <w:adjustRightInd w:val="0"/>
              <w:snapToGrid w:val="0"/>
              <w:jc w:val="center"/>
              <w:rPr>
                <w:rFonts w:eastAsia="仿宋_GB2312"/>
                <w:color w:val="000000"/>
                <w:szCs w:val="21"/>
              </w:rPr>
            </w:pPr>
            <w:r>
              <w:rPr>
                <w:rFonts w:eastAsia="仿宋_GB2312"/>
                <w:color w:val="000000"/>
                <w:szCs w:val="21"/>
              </w:rPr>
              <w:t>万元</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4D3C632">
            <w:pPr>
              <w:adjustRightInd w:val="0"/>
              <w:snapToGrid w:val="0"/>
              <w:rPr>
                <w:rFonts w:eastAsia="仿宋_GB2312"/>
                <w:color w:val="000000"/>
                <w:szCs w:val="21"/>
              </w:rPr>
            </w:pPr>
            <w:r>
              <w:rPr>
                <w:rFonts w:eastAsia="仿宋_GB2312"/>
                <w:color w:val="000000"/>
                <w:szCs w:val="21"/>
              </w:rPr>
              <w:t>票据</w:t>
            </w:r>
          </w:p>
        </w:tc>
      </w:tr>
      <w:tr w14:paraId="01F7C349">
        <w:tblPrEx>
          <w:tblCellMar>
            <w:top w:w="0" w:type="dxa"/>
            <w:left w:w="10" w:type="dxa"/>
            <w:bottom w:w="0" w:type="dxa"/>
            <w:right w:w="10" w:type="dxa"/>
          </w:tblCellMar>
        </w:tblPrEx>
        <w:trPr>
          <w:trHeight w:val="1853" w:hRule="atLeast"/>
        </w:trPr>
        <w:tc>
          <w:tcPr>
            <w:tcW w:w="924" w:type="dxa"/>
            <w:vMerge w:val="restart"/>
            <w:tcBorders>
              <w:top w:val="single" w:color="000000" w:sz="4" w:space="0"/>
              <w:left w:val="single" w:color="000000" w:sz="4" w:space="0"/>
              <w:right w:val="single" w:color="000000" w:sz="4" w:space="0"/>
            </w:tcBorders>
            <w:shd w:val="clear" w:color="000000" w:fill="FFFFFF"/>
            <w:tcMar>
              <w:left w:w="10" w:type="dxa"/>
              <w:right w:w="10" w:type="dxa"/>
            </w:tcMar>
            <w:vAlign w:val="center"/>
          </w:tcPr>
          <w:p w14:paraId="5631BB09">
            <w:pPr>
              <w:adjustRightInd w:val="0"/>
              <w:snapToGrid w:val="0"/>
              <w:jc w:val="center"/>
              <w:rPr>
                <w:rFonts w:eastAsia="仿宋_GB2312"/>
                <w:color w:val="000000"/>
                <w:szCs w:val="21"/>
              </w:rPr>
            </w:pPr>
            <w:r>
              <w:rPr>
                <w:rFonts w:eastAsia="仿宋_GB2312"/>
                <w:color w:val="000000"/>
                <w:szCs w:val="21"/>
              </w:rPr>
              <w:t>单位效果</w:t>
            </w:r>
          </w:p>
        </w:tc>
        <w:tc>
          <w:tcPr>
            <w:tcW w:w="1116" w:type="dxa"/>
            <w:vMerge w:val="restart"/>
            <w:tcBorders>
              <w:top w:val="single" w:color="000000" w:sz="4" w:space="0"/>
              <w:left w:val="single" w:color="000000" w:sz="4" w:space="0"/>
              <w:right w:val="single" w:color="000000" w:sz="4" w:space="0"/>
            </w:tcBorders>
            <w:shd w:val="clear" w:color="000000" w:fill="FFFFFF"/>
            <w:tcMar>
              <w:left w:w="10" w:type="dxa"/>
              <w:right w:w="10" w:type="dxa"/>
            </w:tcMar>
            <w:vAlign w:val="center"/>
          </w:tcPr>
          <w:p w14:paraId="41FEE626">
            <w:pPr>
              <w:adjustRightInd w:val="0"/>
              <w:snapToGrid w:val="0"/>
              <w:jc w:val="center"/>
              <w:rPr>
                <w:rFonts w:eastAsia="仿宋_GB2312"/>
                <w:color w:val="000000"/>
                <w:szCs w:val="21"/>
              </w:rPr>
            </w:pPr>
            <w:r>
              <w:rPr>
                <w:rFonts w:eastAsia="仿宋_GB2312"/>
                <w:color w:val="000000"/>
                <w:szCs w:val="21"/>
              </w:rPr>
              <w:t>社会</w:t>
            </w:r>
          </w:p>
          <w:p w14:paraId="28E6107B">
            <w:pPr>
              <w:adjustRightInd w:val="0"/>
              <w:snapToGrid w:val="0"/>
              <w:jc w:val="center"/>
              <w:rPr>
                <w:rFonts w:eastAsia="仿宋_GB2312"/>
                <w:color w:val="000000"/>
                <w:szCs w:val="21"/>
              </w:rPr>
            </w:pPr>
            <w:r>
              <w:rPr>
                <w:rFonts w:eastAsia="仿宋_GB2312"/>
                <w:color w:val="000000"/>
                <w:szCs w:val="21"/>
              </w:rPr>
              <w:t>效益</w:t>
            </w: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BC00C3B">
            <w:pPr>
              <w:adjustRightInd w:val="0"/>
              <w:snapToGrid w:val="0"/>
              <w:rPr>
                <w:rFonts w:eastAsia="仿宋_GB2312"/>
                <w:color w:val="000000"/>
                <w:szCs w:val="21"/>
              </w:rPr>
            </w:pPr>
            <w:r>
              <w:rPr>
                <w:rFonts w:eastAsia="仿宋_GB2312"/>
                <w:color w:val="000000"/>
                <w:szCs w:val="21"/>
              </w:rPr>
              <w:t>提高体育参赛水平</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FC4D1F8">
            <w:pPr>
              <w:adjustRightInd w:val="0"/>
              <w:snapToGrid w:val="0"/>
              <w:rPr>
                <w:rFonts w:eastAsia="仿宋_GB2312"/>
                <w:color w:val="000000"/>
                <w:szCs w:val="21"/>
              </w:rPr>
            </w:pPr>
            <w:r>
              <w:rPr>
                <w:rFonts w:eastAsia="仿宋_GB2312"/>
                <w:color w:val="000000"/>
                <w:szCs w:val="21"/>
              </w:rPr>
              <w:t>1.达成年度指标，对应分值100%-80（含）；2.部分达成年度指标并具有一定效果，对应分值80%-60%（含）；3.未达成年度指标且效果较差，对应分值60%-0%</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1C121BC">
            <w:pPr>
              <w:adjustRightInd w:val="0"/>
              <w:snapToGrid w:val="0"/>
              <w:rPr>
                <w:rFonts w:eastAsia="仿宋_GB2312"/>
                <w:color w:val="000000"/>
                <w:szCs w:val="21"/>
              </w:rPr>
            </w:pPr>
            <w:r>
              <w:rPr>
                <w:rFonts w:eastAsia="仿宋_GB2312"/>
                <w:color w:val="000000"/>
                <w:szCs w:val="21"/>
              </w:rPr>
              <w:t>提高比赛成绩，为我市体育事业争光</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2722B20">
            <w:pPr>
              <w:adjustRightInd w:val="0"/>
              <w:snapToGrid w:val="0"/>
              <w:jc w:val="center"/>
              <w:rPr>
                <w:rFonts w:eastAsia="仿宋_GB2312"/>
                <w:color w:val="000000"/>
                <w:szCs w:val="21"/>
              </w:rPr>
            </w:pP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FCFF7FD">
            <w:pPr>
              <w:adjustRightInd w:val="0"/>
              <w:snapToGrid w:val="0"/>
              <w:jc w:val="center"/>
              <w:rPr>
                <w:rFonts w:eastAsia="仿宋_GB2312"/>
                <w:color w:val="000000"/>
                <w:szCs w:val="21"/>
              </w:rPr>
            </w:pPr>
            <w:r>
              <w:rPr>
                <w:rFonts w:eastAsia="仿宋_GB2312"/>
                <w:color w:val="000000"/>
                <w:szCs w:val="21"/>
              </w:rPr>
              <w:t>持续</w:t>
            </w:r>
          </w:p>
          <w:p w14:paraId="57AF2101">
            <w:pPr>
              <w:adjustRightInd w:val="0"/>
              <w:snapToGrid w:val="0"/>
              <w:jc w:val="center"/>
              <w:rPr>
                <w:rFonts w:eastAsia="仿宋_GB2312"/>
                <w:color w:val="000000"/>
                <w:szCs w:val="21"/>
              </w:rPr>
            </w:pPr>
            <w:r>
              <w:rPr>
                <w:rFonts w:eastAsia="仿宋_GB2312"/>
                <w:color w:val="000000"/>
                <w:szCs w:val="21"/>
              </w:rPr>
              <w:t>提高</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BA8E109">
            <w:pPr>
              <w:adjustRightInd w:val="0"/>
              <w:snapToGrid w:val="0"/>
              <w:jc w:val="center"/>
              <w:rPr>
                <w:rFonts w:eastAsia="仿宋_GB2312"/>
                <w:color w:val="000000"/>
                <w:szCs w:val="21"/>
              </w:rPr>
            </w:pP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7F52CC87">
            <w:pPr>
              <w:adjustRightInd w:val="0"/>
              <w:snapToGrid w:val="0"/>
              <w:rPr>
                <w:rFonts w:eastAsia="仿宋_GB2312"/>
                <w:color w:val="000000"/>
                <w:szCs w:val="21"/>
              </w:rPr>
            </w:pPr>
            <w:r>
              <w:rPr>
                <w:rFonts w:eastAsia="仿宋_GB2312"/>
                <w:color w:val="000000"/>
                <w:szCs w:val="21"/>
              </w:rPr>
              <w:t>反馈表</w:t>
            </w:r>
          </w:p>
        </w:tc>
      </w:tr>
      <w:tr w14:paraId="6E970778">
        <w:tblPrEx>
          <w:tblCellMar>
            <w:top w:w="0" w:type="dxa"/>
            <w:left w:w="10" w:type="dxa"/>
            <w:bottom w:w="0" w:type="dxa"/>
            <w:right w:w="10" w:type="dxa"/>
          </w:tblCellMar>
        </w:tblPrEx>
        <w:trPr>
          <w:trHeight w:val="123" w:hRule="atLeast"/>
        </w:trPr>
        <w:tc>
          <w:tcPr>
            <w:tcW w:w="924" w:type="dxa"/>
            <w:vMerge w:val="continue"/>
            <w:tcBorders>
              <w:left w:val="single" w:color="000000" w:sz="4" w:space="0"/>
              <w:right w:val="single" w:color="000000" w:sz="4" w:space="0"/>
            </w:tcBorders>
            <w:shd w:val="clear" w:color="000000" w:fill="FFFFFF"/>
            <w:tcMar>
              <w:left w:w="10" w:type="dxa"/>
              <w:right w:w="10" w:type="dxa"/>
            </w:tcMar>
            <w:vAlign w:val="center"/>
          </w:tcPr>
          <w:p w14:paraId="57543E86">
            <w:pPr>
              <w:adjustRightInd w:val="0"/>
              <w:snapToGrid w:val="0"/>
              <w:jc w:val="center"/>
              <w:rPr>
                <w:rFonts w:eastAsia="仿宋_GB2312"/>
                <w:color w:val="000000"/>
                <w:szCs w:val="21"/>
              </w:rPr>
            </w:pPr>
          </w:p>
        </w:tc>
        <w:tc>
          <w:tcPr>
            <w:tcW w:w="1116" w:type="dxa"/>
            <w:vMerge w:val="continue"/>
            <w:tcBorders>
              <w:left w:val="single" w:color="000000" w:sz="4" w:space="0"/>
              <w:bottom w:val="single" w:color="000000" w:sz="4" w:space="0"/>
              <w:right w:val="single" w:color="000000" w:sz="4" w:space="0"/>
            </w:tcBorders>
            <w:shd w:val="clear" w:color="000000" w:fill="FFFFFF"/>
            <w:tcMar>
              <w:left w:w="10" w:type="dxa"/>
              <w:right w:w="10" w:type="dxa"/>
            </w:tcMar>
            <w:vAlign w:val="center"/>
          </w:tcPr>
          <w:p w14:paraId="1F3E71FA">
            <w:pPr>
              <w:adjustRightInd w:val="0"/>
              <w:snapToGrid w:val="0"/>
              <w:jc w:val="center"/>
              <w:rPr>
                <w:rFonts w:eastAsia="仿宋_GB2312"/>
                <w:color w:val="000000"/>
                <w:szCs w:val="21"/>
              </w:rPr>
            </w:pP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67ACE1B8">
            <w:pPr>
              <w:adjustRightInd w:val="0"/>
              <w:snapToGrid w:val="0"/>
              <w:rPr>
                <w:rFonts w:eastAsia="仿宋_GB2312"/>
                <w:color w:val="000000"/>
                <w:szCs w:val="21"/>
              </w:rPr>
            </w:pPr>
            <w:r>
              <w:rPr>
                <w:rFonts w:eastAsia="仿宋_GB2312"/>
                <w:color w:val="000000"/>
                <w:szCs w:val="21"/>
              </w:rPr>
              <w:t>提高办学水平</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C157B1B">
            <w:pPr>
              <w:adjustRightInd w:val="0"/>
              <w:snapToGrid w:val="0"/>
              <w:rPr>
                <w:rFonts w:eastAsia="仿宋_GB2312"/>
                <w:color w:val="000000"/>
                <w:szCs w:val="21"/>
              </w:rPr>
            </w:pPr>
            <w:r>
              <w:rPr>
                <w:rFonts w:eastAsia="仿宋_GB2312"/>
                <w:color w:val="000000"/>
                <w:szCs w:val="21"/>
              </w:rPr>
              <w:t>1.达成年度指标，对应分值100%-80（含）；2.部分达成年度指标并具有一定效果，对应分值80%-60%（含）；3.未达成年度指标且效果较差，对应分值60%-0%</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439E899">
            <w:pPr>
              <w:adjustRightInd w:val="0"/>
              <w:snapToGrid w:val="0"/>
              <w:rPr>
                <w:rFonts w:eastAsia="仿宋_GB2312"/>
                <w:color w:val="000000"/>
                <w:szCs w:val="21"/>
              </w:rPr>
            </w:pPr>
            <w:r>
              <w:rPr>
                <w:rFonts w:eastAsia="仿宋_GB2312"/>
                <w:color w:val="000000"/>
                <w:szCs w:val="21"/>
              </w:rPr>
              <w:t>改善运动员训练、学习、住宿、环境。</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9483F9A">
            <w:pPr>
              <w:adjustRightInd w:val="0"/>
              <w:snapToGrid w:val="0"/>
              <w:jc w:val="center"/>
              <w:rPr>
                <w:rFonts w:eastAsia="仿宋_GB2312"/>
                <w:color w:val="000000"/>
                <w:szCs w:val="21"/>
              </w:rPr>
            </w:pP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0758D2F">
            <w:pPr>
              <w:adjustRightInd w:val="0"/>
              <w:snapToGrid w:val="0"/>
              <w:jc w:val="center"/>
              <w:rPr>
                <w:rFonts w:eastAsia="仿宋_GB2312"/>
                <w:color w:val="000000"/>
                <w:szCs w:val="21"/>
              </w:rPr>
            </w:pPr>
            <w:r>
              <w:rPr>
                <w:rFonts w:eastAsia="仿宋_GB2312"/>
                <w:color w:val="000000"/>
                <w:szCs w:val="21"/>
              </w:rPr>
              <w:t>得到</w:t>
            </w:r>
          </w:p>
          <w:p w14:paraId="77C2A8D0">
            <w:pPr>
              <w:adjustRightInd w:val="0"/>
              <w:snapToGrid w:val="0"/>
              <w:jc w:val="center"/>
              <w:rPr>
                <w:rFonts w:eastAsia="仿宋_GB2312"/>
                <w:color w:val="000000"/>
                <w:szCs w:val="21"/>
              </w:rPr>
            </w:pPr>
            <w:r>
              <w:rPr>
                <w:rFonts w:eastAsia="仿宋_GB2312"/>
                <w:color w:val="000000"/>
                <w:szCs w:val="21"/>
              </w:rPr>
              <w:t>改善</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3DEDAFCA">
            <w:pPr>
              <w:adjustRightInd w:val="0"/>
              <w:snapToGrid w:val="0"/>
              <w:jc w:val="center"/>
              <w:rPr>
                <w:rFonts w:eastAsia="仿宋_GB2312"/>
                <w:color w:val="000000"/>
                <w:szCs w:val="21"/>
              </w:rPr>
            </w:pP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8B1D7C5">
            <w:pPr>
              <w:adjustRightInd w:val="0"/>
              <w:snapToGrid w:val="0"/>
              <w:rPr>
                <w:rFonts w:eastAsia="仿宋_GB2312"/>
                <w:color w:val="000000"/>
                <w:szCs w:val="21"/>
              </w:rPr>
            </w:pPr>
            <w:r>
              <w:rPr>
                <w:rFonts w:eastAsia="仿宋_GB2312"/>
                <w:color w:val="000000"/>
                <w:szCs w:val="21"/>
              </w:rPr>
              <w:t>反馈表</w:t>
            </w:r>
          </w:p>
        </w:tc>
      </w:tr>
      <w:tr w14:paraId="2606726F">
        <w:tblPrEx>
          <w:tblCellMar>
            <w:top w:w="0" w:type="dxa"/>
            <w:left w:w="10" w:type="dxa"/>
            <w:bottom w:w="0" w:type="dxa"/>
            <w:right w:w="10" w:type="dxa"/>
          </w:tblCellMar>
        </w:tblPrEx>
        <w:trPr>
          <w:trHeight w:val="123" w:hRule="atLeast"/>
        </w:trPr>
        <w:tc>
          <w:tcPr>
            <w:tcW w:w="924" w:type="dxa"/>
            <w:vMerge w:val="continue"/>
            <w:tcBorders>
              <w:left w:val="single" w:color="000000" w:sz="4" w:space="0"/>
              <w:bottom w:val="single" w:color="000000" w:sz="4" w:space="0"/>
              <w:right w:val="single" w:color="000000" w:sz="4" w:space="0"/>
            </w:tcBorders>
            <w:shd w:val="clear" w:color="000000" w:fill="FFFFFF"/>
            <w:tcMar>
              <w:left w:w="10" w:type="dxa"/>
              <w:right w:w="10" w:type="dxa"/>
            </w:tcMar>
            <w:vAlign w:val="center"/>
          </w:tcPr>
          <w:p w14:paraId="1665ECE1">
            <w:pPr>
              <w:adjustRightInd w:val="0"/>
              <w:snapToGrid w:val="0"/>
              <w:jc w:val="center"/>
              <w:rPr>
                <w:rFonts w:eastAsia="仿宋_GB2312"/>
                <w:color w:val="000000"/>
                <w:szCs w:val="21"/>
              </w:rPr>
            </w:pPr>
          </w:p>
        </w:tc>
        <w:tc>
          <w:tcPr>
            <w:tcW w:w="1116" w:type="dxa"/>
            <w:tcBorders>
              <w:left w:val="single" w:color="000000" w:sz="4" w:space="0"/>
              <w:bottom w:val="single" w:color="000000" w:sz="4" w:space="0"/>
              <w:right w:val="single" w:color="000000" w:sz="4" w:space="0"/>
            </w:tcBorders>
            <w:shd w:val="clear" w:color="000000" w:fill="FFFFFF"/>
            <w:tcMar>
              <w:left w:w="10" w:type="dxa"/>
              <w:right w:w="10" w:type="dxa"/>
            </w:tcMar>
            <w:vAlign w:val="center"/>
          </w:tcPr>
          <w:p w14:paraId="4F18D35F">
            <w:pPr>
              <w:adjustRightInd w:val="0"/>
              <w:snapToGrid w:val="0"/>
              <w:jc w:val="center"/>
              <w:rPr>
                <w:rFonts w:eastAsia="仿宋_GB2312"/>
                <w:color w:val="000000"/>
                <w:szCs w:val="21"/>
              </w:rPr>
            </w:pPr>
            <w:r>
              <w:rPr>
                <w:rFonts w:eastAsia="仿宋_GB2312"/>
                <w:color w:val="000000"/>
                <w:szCs w:val="21"/>
              </w:rPr>
              <w:t>满意度</w:t>
            </w:r>
          </w:p>
        </w:tc>
        <w:tc>
          <w:tcPr>
            <w:tcW w:w="16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0ABAFF53">
            <w:pPr>
              <w:adjustRightInd w:val="0"/>
              <w:snapToGrid w:val="0"/>
              <w:rPr>
                <w:rFonts w:eastAsia="仿宋_GB2312"/>
                <w:color w:val="000000"/>
                <w:szCs w:val="21"/>
              </w:rPr>
            </w:pPr>
            <w:r>
              <w:rPr>
                <w:rFonts w:eastAsia="仿宋_GB2312"/>
                <w:color w:val="000000"/>
                <w:szCs w:val="21"/>
              </w:rPr>
              <w:t>在校生对学校满意度</w:t>
            </w:r>
          </w:p>
        </w:tc>
        <w:tc>
          <w:tcPr>
            <w:tcW w:w="2933"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C1C8F24">
            <w:pPr>
              <w:adjustRightInd w:val="0"/>
              <w:snapToGrid w:val="0"/>
              <w:rPr>
                <w:rFonts w:eastAsia="仿宋_GB2312"/>
                <w:color w:val="000000"/>
                <w:szCs w:val="21"/>
              </w:rPr>
            </w:pPr>
            <w:r>
              <w:rPr>
                <w:rFonts w:eastAsia="仿宋_GB2312"/>
                <w:color w:val="000000"/>
                <w:szCs w:val="21"/>
              </w:rPr>
              <w:t>1.满意度≥90%，得满分；2.满意≤60%得0分；3.满意度在60%-90%之间的，计算确定</w:t>
            </w:r>
          </w:p>
        </w:tc>
        <w:tc>
          <w:tcPr>
            <w:tcW w:w="2376"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6E39F98">
            <w:pPr>
              <w:adjustRightInd w:val="0"/>
              <w:snapToGrid w:val="0"/>
              <w:rPr>
                <w:rFonts w:eastAsia="仿宋_GB2312"/>
                <w:color w:val="000000"/>
                <w:szCs w:val="21"/>
              </w:rPr>
            </w:pPr>
            <w:r>
              <w:rPr>
                <w:rFonts w:eastAsia="仿宋_GB2312"/>
                <w:color w:val="000000"/>
                <w:szCs w:val="21"/>
              </w:rPr>
              <w:t>在校生对学校办学满意程度</w:t>
            </w:r>
          </w:p>
        </w:tc>
        <w:tc>
          <w:tcPr>
            <w:tcW w:w="868"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20BB4019">
            <w:pPr>
              <w:adjustRightInd w:val="0"/>
              <w:snapToGrid w:val="0"/>
              <w:jc w:val="center"/>
              <w:rPr>
                <w:rFonts w:eastAsia="仿宋_GB2312"/>
                <w:color w:val="000000"/>
                <w:szCs w:val="21"/>
              </w:rPr>
            </w:pPr>
            <w:r>
              <w:rPr>
                <w:rFonts w:eastAsia="仿宋_GB2312"/>
                <w:color w:val="000000"/>
                <w:szCs w:val="21"/>
              </w:rPr>
              <w:t>≥</w:t>
            </w:r>
          </w:p>
        </w:tc>
        <w:tc>
          <w:tcPr>
            <w:tcW w:w="971"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1EA0F473">
            <w:pPr>
              <w:adjustRightInd w:val="0"/>
              <w:snapToGrid w:val="0"/>
              <w:jc w:val="center"/>
              <w:rPr>
                <w:rFonts w:eastAsia="仿宋_GB2312"/>
                <w:color w:val="000000"/>
                <w:szCs w:val="21"/>
              </w:rPr>
            </w:pPr>
            <w:r>
              <w:rPr>
                <w:rFonts w:eastAsia="仿宋_GB2312"/>
                <w:color w:val="000000"/>
                <w:szCs w:val="21"/>
              </w:rPr>
              <w:t>90</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54821308">
            <w:pPr>
              <w:adjustRightInd w:val="0"/>
              <w:snapToGrid w:val="0"/>
              <w:jc w:val="center"/>
              <w:rPr>
                <w:rFonts w:eastAsia="仿宋_GB2312"/>
                <w:color w:val="000000"/>
                <w:szCs w:val="21"/>
              </w:rPr>
            </w:pPr>
            <w:r>
              <w:rPr>
                <w:rFonts w:eastAsia="仿宋_GB2312"/>
                <w:color w:val="000000"/>
                <w:szCs w:val="21"/>
              </w:rPr>
              <w:t>%</w:t>
            </w:r>
          </w:p>
        </w:tc>
        <w:tc>
          <w:tcPr>
            <w:tcW w:w="1695" w:type="dxa"/>
            <w:tcBorders>
              <w:top w:val="single" w:color="000000" w:sz="4" w:space="0"/>
              <w:left w:val="single" w:color="000000" w:sz="4" w:space="0"/>
              <w:bottom w:val="single" w:color="000000" w:sz="4" w:space="0"/>
              <w:right w:val="single" w:color="000000" w:sz="4" w:space="0"/>
            </w:tcBorders>
            <w:shd w:val="clear" w:color="000000" w:fill="FFFFFF"/>
            <w:tcMar>
              <w:left w:w="10" w:type="dxa"/>
              <w:right w:w="10" w:type="dxa"/>
            </w:tcMar>
            <w:vAlign w:val="center"/>
          </w:tcPr>
          <w:p w14:paraId="4E877623">
            <w:pPr>
              <w:adjustRightInd w:val="0"/>
              <w:snapToGrid w:val="0"/>
              <w:rPr>
                <w:rFonts w:eastAsia="仿宋_GB2312"/>
                <w:color w:val="000000"/>
                <w:szCs w:val="21"/>
              </w:rPr>
            </w:pPr>
            <w:r>
              <w:rPr>
                <w:rFonts w:eastAsia="仿宋_GB2312"/>
                <w:color w:val="000000"/>
                <w:szCs w:val="21"/>
              </w:rPr>
              <w:t>调查问卷</w:t>
            </w:r>
          </w:p>
        </w:tc>
      </w:tr>
    </w:tbl>
    <w:p w14:paraId="1339DC5E">
      <w:pPr>
        <w:spacing w:line="584" w:lineRule="exact"/>
        <w:ind w:firstLine="640" w:firstLineChars="200"/>
        <w:rPr>
          <w:rFonts w:ascii="Times New Roman" w:hAnsi="黑体" w:eastAsia="黑体" w:cs="Times New Roman"/>
          <w:sz w:val="32"/>
          <w:szCs w:val="32"/>
        </w:rPr>
      </w:pPr>
    </w:p>
    <w:p w14:paraId="43A5A929">
      <w:pPr>
        <w:spacing w:line="584" w:lineRule="exact"/>
        <w:ind w:firstLine="640" w:firstLineChars="200"/>
        <w:rPr>
          <w:rFonts w:ascii="Times New Roman" w:hAnsi="黑体" w:eastAsia="黑体" w:cs="Times New Roman"/>
          <w:sz w:val="32"/>
          <w:szCs w:val="32"/>
        </w:rPr>
      </w:pPr>
    </w:p>
    <w:p w14:paraId="0EAD2009">
      <w:pPr>
        <w:spacing w:line="584" w:lineRule="exact"/>
        <w:ind w:firstLine="640" w:firstLineChars="200"/>
        <w:rPr>
          <w:rFonts w:ascii="Times New Roman" w:hAnsi="黑体" w:eastAsia="黑体" w:cs="Times New Roman"/>
          <w:sz w:val="32"/>
          <w:szCs w:val="32"/>
        </w:rPr>
      </w:pPr>
    </w:p>
    <w:p w14:paraId="6BD21946">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w:t>
      </w:r>
    </w:p>
    <w:p w14:paraId="3CD9FEFE">
      <w:pPr>
        <w:spacing w:line="584" w:lineRule="exact"/>
        <w:ind w:firstLine="640" w:firstLineChars="200"/>
        <w:rPr>
          <w:rFonts w:ascii="Times New Roman" w:hAnsi="黑体" w:eastAsia="黑体" w:cs="Times New Roman"/>
          <w:sz w:val="32"/>
          <w:szCs w:val="32"/>
        </w:rPr>
      </w:pPr>
    </w:p>
    <w:p w14:paraId="4FD6F896">
      <w:pPr>
        <w:spacing w:line="584" w:lineRule="exact"/>
        <w:ind w:firstLine="640" w:firstLineChars="200"/>
        <w:rPr>
          <w:rFonts w:ascii="Times New Roman" w:hAnsi="黑体" w:eastAsia="黑体" w:cs="Times New Roman"/>
          <w:sz w:val="32"/>
          <w:szCs w:val="32"/>
        </w:rPr>
      </w:pPr>
    </w:p>
    <w:p w14:paraId="29B45D7E">
      <w:pPr>
        <w:spacing w:line="584" w:lineRule="exact"/>
        <w:ind w:firstLine="640" w:firstLineChars="200"/>
        <w:rPr>
          <w:rFonts w:ascii="Times New Roman" w:hAnsi="黑体" w:eastAsia="黑体" w:cs="Times New Roman"/>
          <w:sz w:val="32"/>
          <w:szCs w:val="32"/>
        </w:rPr>
      </w:pPr>
    </w:p>
    <w:p w14:paraId="00216011">
      <w:pPr>
        <w:spacing w:line="584" w:lineRule="exact"/>
        <w:ind w:firstLine="640" w:firstLineChars="200"/>
        <w:rPr>
          <w:rFonts w:ascii="Times New Roman" w:hAnsi="黑体" w:eastAsia="黑体" w:cs="Times New Roman"/>
          <w:sz w:val="32"/>
          <w:szCs w:val="32"/>
        </w:rPr>
      </w:pPr>
    </w:p>
    <w:p w14:paraId="0ED13648">
      <w:pPr>
        <w:spacing w:line="584" w:lineRule="exact"/>
        <w:ind w:firstLine="640" w:firstLineChars="200"/>
        <w:rPr>
          <w:rFonts w:ascii="Times New Roman" w:hAnsi="黑体" w:eastAsia="黑体" w:cs="Times New Roman"/>
          <w:sz w:val="32"/>
          <w:szCs w:val="32"/>
        </w:rPr>
      </w:pPr>
    </w:p>
    <w:p w14:paraId="1271C04E">
      <w:pPr>
        <w:spacing w:line="584" w:lineRule="exact"/>
        <w:ind w:firstLine="640" w:firstLineChars="200"/>
        <w:rPr>
          <w:rFonts w:ascii="Times New Roman" w:hAnsi="黑体" w:eastAsia="黑体" w:cs="Times New Roman"/>
          <w:sz w:val="32"/>
          <w:szCs w:val="32"/>
        </w:rPr>
      </w:pPr>
    </w:p>
    <w:p w14:paraId="4CDF60FB">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第二部分资金绩效目标</w:t>
      </w:r>
    </w:p>
    <w:p w14:paraId="7BFE9DE6">
      <w:pPr>
        <w:ind w:firstLine="560"/>
        <w:outlineLvl w:val="3"/>
        <w:rPr>
          <w:rFonts w:ascii="方正仿宋_GBK" w:hAnsi="方正仿宋_GBK" w:eastAsia="方正仿宋_GBK" w:cs="方正仿宋_GBK"/>
          <w:color w:val="000000"/>
          <w:sz w:val="28"/>
        </w:rPr>
      </w:pPr>
      <w:r>
        <w:rPr>
          <w:rFonts w:ascii="方正仿宋_GBK" w:hAnsi="方正仿宋_GBK" w:eastAsia="方正仿宋_GBK" w:cs="方正仿宋_GBK"/>
          <w:color w:val="000000"/>
          <w:sz w:val="28"/>
        </w:rPr>
        <w:t>1.体校运行经费绩效目标表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1410A9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17A2DB8">
            <w:pPr>
              <w:spacing w:line="584" w:lineRule="exact"/>
              <w:jc w:val="center"/>
              <w:rPr>
                <w:rFonts w:ascii="方正书宋_GBK" w:hAnsi="方正书宋_GBK" w:eastAsia="方正书宋_GBK" w:cs="方正书宋_GBK"/>
                <w:kern w:val="0"/>
                <w:szCs w:val="24"/>
                <w:lang w:eastAsia="uk-UA"/>
              </w:rPr>
            </w:pPr>
            <w:r>
              <w:rPr>
                <w:rFonts w:ascii="方正书宋_GBK" w:hAnsi="方正书宋_GBK" w:eastAsia="方正书宋_GBK" w:cs="方正书宋_GBK"/>
                <w:kern w:val="0"/>
                <w:szCs w:val="24"/>
                <w:lang w:eastAsia="uk-UA"/>
              </w:rPr>
              <w:t>绩效目标</w:t>
            </w:r>
          </w:p>
        </w:tc>
        <w:tc>
          <w:tcPr>
            <w:tcW w:w="11653" w:type="dxa"/>
            <w:gridSpan w:val="5"/>
            <w:shd w:val="clear" w:color="auto" w:fill="auto"/>
            <w:vAlign w:val="center"/>
          </w:tcPr>
          <w:p w14:paraId="3F4EDC04">
            <w:pPr>
              <w:spacing w:line="584" w:lineRule="exact"/>
              <w:rPr>
                <w:rFonts w:ascii="方正书宋_GBK" w:hAnsi="方正书宋_GBK" w:eastAsia="方正书宋_GBK" w:cs="方正书宋_GBK"/>
                <w:kern w:val="0"/>
                <w:szCs w:val="24"/>
                <w:lang w:eastAsia="uk-UA"/>
              </w:rPr>
            </w:pPr>
            <w:r>
              <w:rPr>
                <w:rFonts w:ascii="方正书宋_GBK" w:hAnsi="方正书宋_GBK" w:eastAsia="方正书宋_GBK" w:cs="方正书宋_GBK"/>
                <w:kern w:val="0"/>
                <w:szCs w:val="24"/>
                <w:lang w:eastAsia="uk-UA"/>
              </w:rPr>
              <w:t>提高学校整体形象，培养高水平体育人才。</w:t>
            </w:r>
          </w:p>
        </w:tc>
      </w:tr>
      <w:tr w14:paraId="7CFFE0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A8EE025">
            <w:pPr>
              <w:spacing w:line="584" w:lineRule="exact"/>
              <w:jc w:val="center"/>
              <w:rPr>
                <w:rFonts w:ascii="方正书宋_GBK" w:hAnsi="方正书宋_GBK" w:eastAsia="方正书宋_GBK" w:cs="方正书宋_GBK"/>
                <w:kern w:val="0"/>
                <w:szCs w:val="24"/>
                <w:lang w:eastAsia="uk-UA"/>
              </w:rPr>
            </w:pPr>
            <w:r>
              <w:rPr>
                <w:rFonts w:ascii="方正书宋_GBK" w:hAnsi="方正书宋_GBK" w:eastAsia="方正书宋_GBK" w:cs="方正书宋_GBK"/>
                <w:kern w:val="0"/>
                <w:szCs w:val="24"/>
                <w:lang w:eastAsia="uk-UA"/>
              </w:rPr>
              <w:t>一级指标</w:t>
            </w:r>
          </w:p>
        </w:tc>
        <w:tc>
          <w:tcPr>
            <w:tcW w:w="2268" w:type="dxa"/>
            <w:shd w:val="clear" w:color="auto" w:fill="auto"/>
            <w:vAlign w:val="center"/>
          </w:tcPr>
          <w:p w14:paraId="5A926E6B">
            <w:pPr>
              <w:spacing w:line="584" w:lineRule="exact"/>
              <w:jc w:val="center"/>
              <w:rPr>
                <w:rFonts w:ascii="方正书宋_GBK" w:hAnsi="方正书宋_GBK" w:eastAsia="方正书宋_GBK" w:cs="方正书宋_GBK"/>
                <w:kern w:val="0"/>
                <w:szCs w:val="24"/>
                <w:lang w:eastAsia="uk-UA"/>
              </w:rPr>
            </w:pPr>
            <w:r>
              <w:rPr>
                <w:rFonts w:ascii="方正书宋_GBK" w:hAnsi="方正书宋_GBK" w:eastAsia="方正书宋_GBK" w:cs="方正书宋_GBK"/>
                <w:kern w:val="0"/>
                <w:szCs w:val="24"/>
                <w:lang w:eastAsia="uk-UA"/>
              </w:rPr>
              <w:t>二级指标</w:t>
            </w:r>
          </w:p>
        </w:tc>
        <w:tc>
          <w:tcPr>
            <w:tcW w:w="1985" w:type="dxa"/>
            <w:shd w:val="clear" w:color="auto" w:fill="auto"/>
            <w:vAlign w:val="center"/>
          </w:tcPr>
          <w:p w14:paraId="34C92F95">
            <w:pPr>
              <w:spacing w:line="584" w:lineRule="exact"/>
              <w:jc w:val="center"/>
              <w:rPr>
                <w:rFonts w:ascii="方正书宋_GBK" w:hAnsi="方正书宋_GBK" w:eastAsia="方正书宋_GBK" w:cs="方正书宋_GBK"/>
                <w:kern w:val="0"/>
                <w:szCs w:val="24"/>
                <w:lang w:eastAsia="uk-UA"/>
              </w:rPr>
            </w:pPr>
            <w:r>
              <w:rPr>
                <w:rFonts w:ascii="方正书宋_GBK" w:hAnsi="方正书宋_GBK" w:eastAsia="方正书宋_GBK" w:cs="方正书宋_GBK"/>
                <w:kern w:val="0"/>
                <w:szCs w:val="24"/>
                <w:lang w:eastAsia="uk-UA"/>
              </w:rPr>
              <w:t>三级指标</w:t>
            </w:r>
          </w:p>
        </w:tc>
        <w:tc>
          <w:tcPr>
            <w:tcW w:w="3402" w:type="dxa"/>
            <w:shd w:val="clear" w:color="auto" w:fill="auto"/>
            <w:vAlign w:val="center"/>
          </w:tcPr>
          <w:p w14:paraId="4CB08C9E">
            <w:pPr>
              <w:spacing w:line="584" w:lineRule="exact"/>
              <w:jc w:val="center"/>
              <w:rPr>
                <w:rFonts w:ascii="方正书宋_GBK" w:hAnsi="方正书宋_GBK" w:eastAsia="方正书宋_GBK" w:cs="方正书宋_GBK"/>
                <w:kern w:val="0"/>
                <w:szCs w:val="24"/>
                <w:lang w:eastAsia="uk-UA"/>
              </w:rPr>
            </w:pPr>
            <w:r>
              <w:rPr>
                <w:rFonts w:ascii="方正书宋_GBK" w:hAnsi="方正书宋_GBK" w:eastAsia="方正书宋_GBK" w:cs="方正书宋_GBK"/>
                <w:kern w:val="0"/>
                <w:szCs w:val="24"/>
                <w:lang w:eastAsia="uk-UA"/>
              </w:rPr>
              <w:t>绩效指标描述</w:t>
            </w:r>
          </w:p>
        </w:tc>
        <w:tc>
          <w:tcPr>
            <w:tcW w:w="1843" w:type="dxa"/>
            <w:shd w:val="clear" w:color="auto" w:fill="auto"/>
            <w:vAlign w:val="center"/>
          </w:tcPr>
          <w:p w14:paraId="09C3189A">
            <w:pPr>
              <w:spacing w:line="584" w:lineRule="exact"/>
              <w:jc w:val="center"/>
              <w:rPr>
                <w:rFonts w:ascii="方正书宋_GBK" w:hAnsi="方正书宋_GBK" w:eastAsia="方正书宋_GBK" w:cs="方正书宋_GBK"/>
                <w:kern w:val="0"/>
                <w:szCs w:val="24"/>
                <w:lang w:eastAsia="uk-UA"/>
              </w:rPr>
            </w:pPr>
            <w:r>
              <w:rPr>
                <w:rFonts w:ascii="方正书宋_GBK" w:hAnsi="方正书宋_GBK" w:eastAsia="方正书宋_GBK" w:cs="方正书宋_GBK"/>
                <w:kern w:val="0"/>
                <w:szCs w:val="24"/>
                <w:lang w:eastAsia="uk-UA"/>
              </w:rPr>
              <w:t>指标值</w:t>
            </w:r>
          </w:p>
        </w:tc>
        <w:tc>
          <w:tcPr>
            <w:tcW w:w="2155" w:type="dxa"/>
            <w:shd w:val="clear" w:color="auto" w:fill="auto"/>
            <w:vAlign w:val="center"/>
          </w:tcPr>
          <w:p w14:paraId="79B45CA5">
            <w:pPr>
              <w:spacing w:line="584" w:lineRule="exact"/>
              <w:jc w:val="center"/>
              <w:rPr>
                <w:rFonts w:ascii="方正书宋_GBK" w:hAnsi="方正书宋_GBK" w:eastAsia="方正书宋_GBK" w:cs="方正书宋_GBK"/>
                <w:kern w:val="0"/>
                <w:szCs w:val="24"/>
                <w:lang w:eastAsia="uk-UA"/>
              </w:rPr>
            </w:pPr>
            <w:r>
              <w:rPr>
                <w:rFonts w:ascii="方正书宋_GBK" w:hAnsi="方正书宋_GBK" w:eastAsia="方正书宋_GBK" w:cs="方正书宋_GBK"/>
                <w:kern w:val="0"/>
                <w:szCs w:val="24"/>
                <w:lang w:eastAsia="uk-UA"/>
              </w:rPr>
              <w:t>指标值确定依据</w:t>
            </w:r>
          </w:p>
        </w:tc>
      </w:tr>
      <w:tr w14:paraId="1023C7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1DD2F9E4">
            <w:pPr>
              <w:spacing w:line="584" w:lineRule="exact"/>
              <w:jc w:val="center"/>
              <w:rPr>
                <w:rFonts w:ascii="方正书宋_GBK" w:hAnsi="方正书宋_GBK" w:eastAsia="方正书宋_GBK" w:cs="方正书宋_GBK"/>
                <w:kern w:val="0"/>
                <w:szCs w:val="24"/>
                <w:lang w:eastAsia="uk-UA"/>
              </w:rPr>
            </w:pPr>
            <w:r>
              <w:rPr>
                <w:rFonts w:ascii="方正书宋_GBK" w:hAnsi="方正书宋_GBK" w:eastAsia="方正书宋_GBK" w:cs="方正书宋_GBK"/>
                <w:kern w:val="0"/>
                <w:szCs w:val="24"/>
                <w:lang w:eastAsia="uk-UA"/>
              </w:rPr>
              <w:t>产出指标</w:t>
            </w:r>
          </w:p>
        </w:tc>
        <w:tc>
          <w:tcPr>
            <w:tcW w:w="2268" w:type="dxa"/>
            <w:shd w:val="clear" w:color="auto" w:fill="auto"/>
            <w:vAlign w:val="center"/>
          </w:tcPr>
          <w:p w14:paraId="302C969F">
            <w:pPr>
              <w:pStyle w:val="18"/>
            </w:pPr>
            <w:r>
              <w:t>数量指标</w:t>
            </w:r>
          </w:p>
        </w:tc>
        <w:tc>
          <w:tcPr>
            <w:tcW w:w="1985" w:type="dxa"/>
            <w:shd w:val="clear" w:color="auto" w:fill="auto"/>
            <w:vAlign w:val="center"/>
          </w:tcPr>
          <w:p w14:paraId="2F943A9C">
            <w:pPr>
              <w:pStyle w:val="18"/>
            </w:pPr>
            <w:r>
              <w:t>保洁人员数量</w:t>
            </w:r>
          </w:p>
        </w:tc>
        <w:tc>
          <w:tcPr>
            <w:tcW w:w="3402" w:type="dxa"/>
            <w:shd w:val="clear" w:color="auto" w:fill="auto"/>
            <w:vAlign w:val="center"/>
          </w:tcPr>
          <w:p w14:paraId="4794695D">
            <w:pPr>
              <w:pStyle w:val="18"/>
            </w:pPr>
            <w:r>
              <w:t>保洁人数　</w:t>
            </w:r>
          </w:p>
        </w:tc>
        <w:tc>
          <w:tcPr>
            <w:tcW w:w="1843" w:type="dxa"/>
            <w:shd w:val="clear" w:color="auto" w:fill="auto"/>
            <w:vAlign w:val="center"/>
          </w:tcPr>
          <w:p w14:paraId="7210D605">
            <w:pPr>
              <w:pStyle w:val="18"/>
            </w:pPr>
            <w:r>
              <w:t>≥8人</w:t>
            </w:r>
          </w:p>
        </w:tc>
        <w:tc>
          <w:tcPr>
            <w:tcW w:w="2155" w:type="dxa"/>
            <w:shd w:val="clear" w:color="auto" w:fill="auto"/>
            <w:vAlign w:val="center"/>
          </w:tcPr>
          <w:p w14:paraId="3C88451A">
            <w:pPr>
              <w:pStyle w:val="18"/>
            </w:pPr>
            <w:r>
              <w:t xml:space="preserve">合同 </w:t>
            </w:r>
          </w:p>
        </w:tc>
      </w:tr>
      <w:tr w14:paraId="04C1C0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7484CF5">
            <w:pPr>
              <w:spacing w:line="584" w:lineRule="exact"/>
              <w:jc w:val="center"/>
              <w:rPr>
                <w:rFonts w:ascii="方正书宋_GBK" w:hAnsi="方正书宋_GBK" w:eastAsia="方正书宋_GBK" w:cs="方正书宋_GBK"/>
                <w:kern w:val="0"/>
                <w:szCs w:val="24"/>
                <w:lang w:eastAsia="uk-UA"/>
              </w:rPr>
            </w:pPr>
          </w:p>
        </w:tc>
        <w:tc>
          <w:tcPr>
            <w:tcW w:w="2268" w:type="dxa"/>
            <w:shd w:val="clear" w:color="auto" w:fill="auto"/>
            <w:vAlign w:val="center"/>
          </w:tcPr>
          <w:p w14:paraId="1A50193A">
            <w:pPr>
              <w:pStyle w:val="18"/>
            </w:pPr>
            <w:r>
              <w:t>数量指标</w:t>
            </w:r>
          </w:p>
        </w:tc>
        <w:tc>
          <w:tcPr>
            <w:tcW w:w="1985" w:type="dxa"/>
            <w:shd w:val="clear" w:color="auto" w:fill="auto"/>
            <w:vAlign w:val="center"/>
          </w:tcPr>
          <w:p w14:paraId="67CBCEA2">
            <w:pPr>
              <w:pStyle w:val="18"/>
            </w:pPr>
            <w:r>
              <w:t>安保人员数量</w:t>
            </w:r>
          </w:p>
        </w:tc>
        <w:tc>
          <w:tcPr>
            <w:tcW w:w="3402" w:type="dxa"/>
            <w:shd w:val="clear" w:color="auto" w:fill="auto"/>
            <w:vAlign w:val="center"/>
          </w:tcPr>
          <w:p w14:paraId="05D826DA">
            <w:pPr>
              <w:pStyle w:val="18"/>
            </w:pPr>
            <w:r>
              <w:t>保安人数　</w:t>
            </w:r>
          </w:p>
        </w:tc>
        <w:tc>
          <w:tcPr>
            <w:tcW w:w="1843" w:type="dxa"/>
            <w:shd w:val="clear" w:color="auto" w:fill="auto"/>
            <w:vAlign w:val="center"/>
          </w:tcPr>
          <w:p w14:paraId="173EDBEE">
            <w:pPr>
              <w:pStyle w:val="18"/>
            </w:pPr>
            <w:r>
              <w:t>≥12人</w:t>
            </w:r>
          </w:p>
        </w:tc>
        <w:tc>
          <w:tcPr>
            <w:tcW w:w="2155" w:type="dxa"/>
            <w:shd w:val="clear" w:color="auto" w:fill="auto"/>
            <w:vAlign w:val="center"/>
          </w:tcPr>
          <w:p w14:paraId="135813A7">
            <w:pPr>
              <w:pStyle w:val="18"/>
            </w:pPr>
            <w:r>
              <w:t xml:space="preserve">合同 </w:t>
            </w:r>
          </w:p>
        </w:tc>
      </w:tr>
      <w:tr w14:paraId="6A675D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A705928">
            <w:pPr>
              <w:spacing w:line="584" w:lineRule="exact"/>
              <w:jc w:val="center"/>
              <w:rPr>
                <w:rFonts w:ascii="方正书宋_GBK" w:hAnsi="方正书宋_GBK" w:eastAsia="方正书宋_GBK" w:cs="方正书宋_GBK"/>
                <w:kern w:val="0"/>
                <w:szCs w:val="24"/>
                <w:lang w:eastAsia="uk-UA"/>
              </w:rPr>
            </w:pPr>
          </w:p>
        </w:tc>
        <w:tc>
          <w:tcPr>
            <w:tcW w:w="2268" w:type="dxa"/>
            <w:shd w:val="clear" w:color="auto" w:fill="auto"/>
            <w:vAlign w:val="center"/>
          </w:tcPr>
          <w:p w14:paraId="3AFB4FA2">
            <w:pPr>
              <w:pStyle w:val="18"/>
            </w:pPr>
            <w:r>
              <w:t>数量指标</w:t>
            </w:r>
          </w:p>
        </w:tc>
        <w:tc>
          <w:tcPr>
            <w:tcW w:w="1985" w:type="dxa"/>
            <w:shd w:val="clear" w:color="auto" w:fill="auto"/>
            <w:vAlign w:val="center"/>
          </w:tcPr>
          <w:p w14:paraId="5DBEDB67">
            <w:pPr>
              <w:pStyle w:val="18"/>
            </w:pPr>
            <w:r>
              <w:t>场馆维护维修面积</w:t>
            </w:r>
          </w:p>
        </w:tc>
        <w:tc>
          <w:tcPr>
            <w:tcW w:w="3402" w:type="dxa"/>
            <w:shd w:val="clear" w:color="auto" w:fill="auto"/>
            <w:vAlign w:val="center"/>
          </w:tcPr>
          <w:p w14:paraId="3C3D1A9B">
            <w:pPr>
              <w:pStyle w:val="18"/>
            </w:pPr>
            <w:r>
              <w:t>维护维修场馆面积</w:t>
            </w:r>
          </w:p>
        </w:tc>
        <w:tc>
          <w:tcPr>
            <w:tcW w:w="1843" w:type="dxa"/>
            <w:shd w:val="clear" w:color="auto" w:fill="auto"/>
            <w:vAlign w:val="center"/>
          </w:tcPr>
          <w:p w14:paraId="4E0009B7">
            <w:pPr>
              <w:pStyle w:val="18"/>
            </w:pPr>
            <w:r>
              <w:t>5000平米</w:t>
            </w:r>
          </w:p>
        </w:tc>
        <w:tc>
          <w:tcPr>
            <w:tcW w:w="2155" w:type="dxa"/>
            <w:shd w:val="clear" w:color="auto" w:fill="auto"/>
            <w:vAlign w:val="center"/>
          </w:tcPr>
          <w:p w14:paraId="12A2FFF7">
            <w:pPr>
              <w:pStyle w:val="18"/>
            </w:pPr>
            <w:r>
              <w:t xml:space="preserve">合同 </w:t>
            </w:r>
          </w:p>
        </w:tc>
      </w:tr>
      <w:tr w14:paraId="5BDBD1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DCB8544">
            <w:pPr>
              <w:spacing w:line="584" w:lineRule="exact"/>
              <w:jc w:val="center"/>
              <w:rPr>
                <w:rFonts w:ascii="方正书宋_GBK" w:hAnsi="方正书宋_GBK" w:eastAsia="方正书宋_GBK" w:cs="方正书宋_GBK"/>
                <w:kern w:val="0"/>
                <w:szCs w:val="24"/>
                <w:lang w:eastAsia="uk-UA"/>
              </w:rPr>
            </w:pPr>
          </w:p>
        </w:tc>
        <w:tc>
          <w:tcPr>
            <w:tcW w:w="2268" w:type="dxa"/>
            <w:shd w:val="clear" w:color="auto" w:fill="auto"/>
            <w:vAlign w:val="center"/>
          </w:tcPr>
          <w:p w14:paraId="5A72B209">
            <w:pPr>
              <w:pStyle w:val="18"/>
            </w:pPr>
            <w:r>
              <w:t>质量指标</w:t>
            </w:r>
          </w:p>
        </w:tc>
        <w:tc>
          <w:tcPr>
            <w:tcW w:w="1985" w:type="dxa"/>
            <w:shd w:val="clear" w:color="auto" w:fill="auto"/>
            <w:vAlign w:val="center"/>
          </w:tcPr>
          <w:p w14:paraId="71190E31">
            <w:pPr>
              <w:pStyle w:val="18"/>
            </w:pPr>
            <w:r>
              <w:t>各项工作合格率</w:t>
            </w:r>
          </w:p>
        </w:tc>
        <w:tc>
          <w:tcPr>
            <w:tcW w:w="3402" w:type="dxa"/>
            <w:shd w:val="clear" w:color="auto" w:fill="auto"/>
            <w:vAlign w:val="center"/>
          </w:tcPr>
          <w:p w14:paraId="4AF9CA00">
            <w:pPr>
              <w:pStyle w:val="18"/>
            </w:pPr>
            <w:r>
              <w:t>合格率</w:t>
            </w:r>
          </w:p>
        </w:tc>
        <w:tc>
          <w:tcPr>
            <w:tcW w:w="1843" w:type="dxa"/>
            <w:shd w:val="clear" w:color="auto" w:fill="auto"/>
            <w:vAlign w:val="center"/>
          </w:tcPr>
          <w:p w14:paraId="5890AB38">
            <w:pPr>
              <w:pStyle w:val="18"/>
            </w:pPr>
            <w:r>
              <w:t>≥90%</w:t>
            </w:r>
          </w:p>
        </w:tc>
        <w:tc>
          <w:tcPr>
            <w:tcW w:w="2155" w:type="dxa"/>
            <w:shd w:val="clear" w:color="auto" w:fill="auto"/>
            <w:vAlign w:val="center"/>
          </w:tcPr>
          <w:p w14:paraId="68035FE5">
            <w:pPr>
              <w:pStyle w:val="18"/>
            </w:pPr>
            <w:r>
              <w:t>记录</w:t>
            </w:r>
          </w:p>
        </w:tc>
      </w:tr>
      <w:tr w14:paraId="6E6776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A05E329">
            <w:pPr>
              <w:spacing w:line="584" w:lineRule="exact"/>
              <w:jc w:val="center"/>
              <w:rPr>
                <w:rFonts w:ascii="方正书宋_GBK" w:hAnsi="方正书宋_GBK" w:eastAsia="方正书宋_GBK" w:cs="方正书宋_GBK"/>
                <w:kern w:val="0"/>
                <w:szCs w:val="24"/>
                <w:lang w:eastAsia="uk-UA"/>
              </w:rPr>
            </w:pPr>
          </w:p>
        </w:tc>
        <w:tc>
          <w:tcPr>
            <w:tcW w:w="2268" w:type="dxa"/>
            <w:shd w:val="clear" w:color="auto" w:fill="auto"/>
            <w:vAlign w:val="center"/>
          </w:tcPr>
          <w:p w14:paraId="12EA4B73">
            <w:pPr>
              <w:pStyle w:val="18"/>
            </w:pPr>
            <w:r>
              <w:t>时效指标</w:t>
            </w:r>
          </w:p>
        </w:tc>
        <w:tc>
          <w:tcPr>
            <w:tcW w:w="1985" w:type="dxa"/>
            <w:shd w:val="clear" w:color="auto" w:fill="auto"/>
            <w:vAlign w:val="center"/>
          </w:tcPr>
          <w:p w14:paraId="18D68FB9">
            <w:pPr>
              <w:pStyle w:val="18"/>
            </w:pPr>
            <w:r>
              <w:t>日常管理工作及时率</w:t>
            </w:r>
          </w:p>
        </w:tc>
        <w:tc>
          <w:tcPr>
            <w:tcW w:w="3402" w:type="dxa"/>
            <w:shd w:val="clear" w:color="auto" w:fill="auto"/>
            <w:vAlign w:val="center"/>
          </w:tcPr>
          <w:p w14:paraId="685327B1">
            <w:pPr>
              <w:pStyle w:val="18"/>
            </w:pPr>
            <w:r>
              <w:t>及时率</w:t>
            </w:r>
          </w:p>
        </w:tc>
        <w:tc>
          <w:tcPr>
            <w:tcW w:w="1843" w:type="dxa"/>
            <w:shd w:val="clear" w:color="auto" w:fill="auto"/>
            <w:vAlign w:val="center"/>
          </w:tcPr>
          <w:p w14:paraId="63359EBA">
            <w:pPr>
              <w:pStyle w:val="18"/>
            </w:pPr>
            <w:r>
              <w:t>≥95%</w:t>
            </w:r>
          </w:p>
        </w:tc>
        <w:tc>
          <w:tcPr>
            <w:tcW w:w="2155" w:type="dxa"/>
            <w:shd w:val="clear" w:color="auto" w:fill="auto"/>
            <w:vAlign w:val="center"/>
          </w:tcPr>
          <w:p w14:paraId="3942B80F">
            <w:pPr>
              <w:pStyle w:val="18"/>
            </w:pPr>
            <w:r>
              <w:t>记录</w:t>
            </w:r>
          </w:p>
        </w:tc>
      </w:tr>
      <w:tr w14:paraId="465640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6E5B4D1">
            <w:pPr>
              <w:spacing w:line="584" w:lineRule="exact"/>
              <w:jc w:val="center"/>
              <w:rPr>
                <w:rFonts w:ascii="方正书宋_GBK" w:hAnsi="方正书宋_GBK" w:eastAsia="方正书宋_GBK" w:cs="方正书宋_GBK"/>
                <w:kern w:val="0"/>
                <w:szCs w:val="24"/>
                <w:lang w:eastAsia="uk-UA"/>
              </w:rPr>
            </w:pPr>
          </w:p>
        </w:tc>
        <w:tc>
          <w:tcPr>
            <w:tcW w:w="2268" w:type="dxa"/>
            <w:shd w:val="clear" w:color="auto" w:fill="auto"/>
            <w:vAlign w:val="center"/>
          </w:tcPr>
          <w:p w14:paraId="704BDE6E">
            <w:pPr>
              <w:pStyle w:val="18"/>
            </w:pPr>
            <w:r>
              <w:t>成本指标</w:t>
            </w:r>
          </w:p>
        </w:tc>
        <w:tc>
          <w:tcPr>
            <w:tcW w:w="1985" w:type="dxa"/>
            <w:shd w:val="clear" w:color="auto" w:fill="auto"/>
            <w:vAlign w:val="center"/>
          </w:tcPr>
          <w:p w14:paraId="0B3C2D87">
            <w:pPr>
              <w:pStyle w:val="18"/>
            </w:pPr>
            <w:r>
              <w:t>保洁单位成本控制</w:t>
            </w:r>
          </w:p>
        </w:tc>
        <w:tc>
          <w:tcPr>
            <w:tcW w:w="3402" w:type="dxa"/>
            <w:shd w:val="clear" w:color="auto" w:fill="auto"/>
            <w:vAlign w:val="center"/>
          </w:tcPr>
          <w:p w14:paraId="314DA734">
            <w:pPr>
              <w:pStyle w:val="18"/>
            </w:pPr>
            <w:r>
              <w:t>保洁单位成本控制</w:t>
            </w:r>
          </w:p>
        </w:tc>
        <w:tc>
          <w:tcPr>
            <w:tcW w:w="1843" w:type="dxa"/>
            <w:shd w:val="clear" w:color="auto" w:fill="auto"/>
            <w:vAlign w:val="center"/>
          </w:tcPr>
          <w:p w14:paraId="61DEE296">
            <w:pPr>
              <w:pStyle w:val="18"/>
            </w:pPr>
            <w:r>
              <w:t>≤2900元/人</w:t>
            </w:r>
          </w:p>
        </w:tc>
        <w:tc>
          <w:tcPr>
            <w:tcW w:w="2155" w:type="dxa"/>
            <w:shd w:val="clear" w:color="auto" w:fill="auto"/>
            <w:vAlign w:val="center"/>
          </w:tcPr>
          <w:p w14:paraId="000B1698">
            <w:pPr>
              <w:pStyle w:val="18"/>
            </w:pPr>
            <w:r>
              <w:t>票据</w:t>
            </w:r>
          </w:p>
        </w:tc>
      </w:tr>
      <w:tr w14:paraId="514503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506C255">
            <w:pPr>
              <w:spacing w:line="584" w:lineRule="exact"/>
              <w:jc w:val="center"/>
              <w:rPr>
                <w:rFonts w:ascii="方正书宋_GBK" w:hAnsi="方正书宋_GBK" w:eastAsia="方正书宋_GBK" w:cs="方正书宋_GBK"/>
                <w:kern w:val="0"/>
                <w:szCs w:val="24"/>
                <w:lang w:eastAsia="uk-UA"/>
              </w:rPr>
            </w:pPr>
          </w:p>
        </w:tc>
        <w:tc>
          <w:tcPr>
            <w:tcW w:w="2268" w:type="dxa"/>
            <w:shd w:val="clear" w:color="auto" w:fill="auto"/>
            <w:vAlign w:val="center"/>
          </w:tcPr>
          <w:p w14:paraId="1EA9E85A">
            <w:pPr>
              <w:pStyle w:val="18"/>
            </w:pPr>
            <w:r>
              <w:t>成本指标</w:t>
            </w:r>
          </w:p>
        </w:tc>
        <w:tc>
          <w:tcPr>
            <w:tcW w:w="1985" w:type="dxa"/>
            <w:shd w:val="clear" w:color="auto" w:fill="auto"/>
            <w:vAlign w:val="center"/>
          </w:tcPr>
          <w:p w14:paraId="62695691">
            <w:pPr>
              <w:pStyle w:val="18"/>
            </w:pPr>
            <w:r>
              <w:t>保安单位成本控制</w:t>
            </w:r>
          </w:p>
        </w:tc>
        <w:tc>
          <w:tcPr>
            <w:tcW w:w="3402" w:type="dxa"/>
            <w:shd w:val="clear" w:color="auto" w:fill="auto"/>
            <w:vAlign w:val="center"/>
          </w:tcPr>
          <w:p w14:paraId="7F683168">
            <w:pPr>
              <w:pStyle w:val="18"/>
            </w:pPr>
            <w:r>
              <w:t>保安单位成本控制</w:t>
            </w:r>
          </w:p>
        </w:tc>
        <w:tc>
          <w:tcPr>
            <w:tcW w:w="1843" w:type="dxa"/>
            <w:shd w:val="clear" w:color="auto" w:fill="auto"/>
            <w:vAlign w:val="center"/>
          </w:tcPr>
          <w:p w14:paraId="085B4E1D">
            <w:pPr>
              <w:pStyle w:val="18"/>
            </w:pPr>
            <w:r>
              <w:t>≤2700元/人</w:t>
            </w:r>
          </w:p>
        </w:tc>
        <w:tc>
          <w:tcPr>
            <w:tcW w:w="2155" w:type="dxa"/>
            <w:shd w:val="clear" w:color="auto" w:fill="auto"/>
            <w:vAlign w:val="center"/>
          </w:tcPr>
          <w:p w14:paraId="6CC26905">
            <w:pPr>
              <w:pStyle w:val="18"/>
            </w:pPr>
            <w:r>
              <w:t>票据</w:t>
            </w:r>
          </w:p>
        </w:tc>
      </w:tr>
      <w:tr w14:paraId="1A40D0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61E544A">
            <w:pPr>
              <w:spacing w:line="584" w:lineRule="exact"/>
              <w:jc w:val="center"/>
              <w:rPr>
                <w:rFonts w:ascii="方正书宋_GBK" w:hAnsi="方正书宋_GBK" w:eastAsia="方正书宋_GBK" w:cs="方正书宋_GBK"/>
                <w:kern w:val="0"/>
                <w:szCs w:val="24"/>
                <w:lang w:eastAsia="uk-UA"/>
              </w:rPr>
            </w:pPr>
          </w:p>
        </w:tc>
        <w:tc>
          <w:tcPr>
            <w:tcW w:w="2268" w:type="dxa"/>
            <w:shd w:val="clear" w:color="auto" w:fill="auto"/>
            <w:vAlign w:val="center"/>
          </w:tcPr>
          <w:p w14:paraId="1E7B5667">
            <w:pPr>
              <w:pStyle w:val="18"/>
            </w:pPr>
            <w:r>
              <w:t>成本指标</w:t>
            </w:r>
          </w:p>
        </w:tc>
        <w:tc>
          <w:tcPr>
            <w:tcW w:w="1985" w:type="dxa"/>
            <w:shd w:val="clear" w:color="auto" w:fill="auto"/>
            <w:vAlign w:val="center"/>
          </w:tcPr>
          <w:p w14:paraId="527467F0">
            <w:pPr>
              <w:pStyle w:val="18"/>
            </w:pPr>
            <w:r>
              <w:t>场馆维护单位成本控制</w:t>
            </w:r>
          </w:p>
        </w:tc>
        <w:tc>
          <w:tcPr>
            <w:tcW w:w="3402" w:type="dxa"/>
            <w:shd w:val="clear" w:color="auto" w:fill="auto"/>
            <w:vAlign w:val="center"/>
          </w:tcPr>
          <w:p w14:paraId="634F7D12">
            <w:pPr>
              <w:pStyle w:val="18"/>
            </w:pPr>
            <w:r>
              <w:t>场馆维护单位成本控制</w:t>
            </w:r>
          </w:p>
        </w:tc>
        <w:tc>
          <w:tcPr>
            <w:tcW w:w="1843" w:type="dxa"/>
            <w:shd w:val="clear" w:color="auto" w:fill="auto"/>
            <w:vAlign w:val="center"/>
          </w:tcPr>
          <w:p w14:paraId="4F919D25">
            <w:pPr>
              <w:pStyle w:val="18"/>
            </w:pPr>
            <w:r>
              <w:t>≤9元/平米</w:t>
            </w:r>
          </w:p>
        </w:tc>
        <w:tc>
          <w:tcPr>
            <w:tcW w:w="2155" w:type="dxa"/>
            <w:shd w:val="clear" w:color="auto" w:fill="auto"/>
            <w:vAlign w:val="center"/>
          </w:tcPr>
          <w:p w14:paraId="016A12DA">
            <w:pPr>
              <w:pStyle w:val="18"/>
            </w:pPr>
            <w:r>
              <w:t>票据</w:t>
            </w:r>
          </w:p>
        </w:tc>
      </w:tr>
      <w:tr w14:paraId="73505E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44D918C">
            <w:pPr>
              <w:spacing w:line="584" w:lineRule="exact"/>
              <w:jc w:val="center"/>
              <w:rPr>
                <w:rFonts w:ascii="方正书宋_GBK" w:hAnsi="方正书宋_GBK" w:eastAsia="方正书宋_GBK" w:cs="方正书宋_GBK"/>
                <w:kern w:val="0"/>
                <w:szCs w:val="24"/>
                <w:lang w:eastAsia="uk-UA"/>
              </w:rPr>
            </w:pPr>
            <w:r>
              <w:rPr>
                <w:rFonts w:ascii="方正书宋_GBK" w:hAnsi="方正书宋_GBK" w:eastAsia="方正书宋_GBK" w:cs="方正书宋_GBK"/>
                <w:kern w:val="0"/>
                <w:szCs w:val="24"/>
                <w:lang w:eastAsia="uk-UA"/>
              </w:rPr>
              <w:t>效果指标</w:t>
            </w:r>
          </w:p>
        </w:tc>
        <w:tc>
          <w:tcPr>
            <w:tcW w:w="2268" w:type="dxa"/>
            <w:shd w:val="clear" w:color="auto" w:fill="auto"/>
            <w:vAlign w:val="center"/>
          </w:tcPr>
          <w:p w14:paraId="078B5318">
            <w:pPr>
              <w:pStyle w:val="18"/>
            </w:pPr>
            <w:r>
              <w:t>社会效益指标</w:t>
            </w:r>
          </w:p>
        </w:tc>
        <w:tc>
          <w:tcPr>
            <w:tcW w:w="1985" w:type="dxa"/>
            <w:shd w:val="clear" w:color="auto" w:fill="auto"/>
            <w:vAlign w:val="center"/>
          </w:tcPr>
          <w:p w14:paraId="4128DAE3">
            <w:pPr>
              <w:pStyle w:val="18"/>
            </w:pPr>
            <w:r>
              <w:t>提高办学水平</w:t>
            </w:r>
          </w:p>
        </w:tc>
        <w:tc>
          <w:tcPr>
            <w:tcW w:w="3402" w:type="dxa"/>
            <w:shd w:val="clear" w:color="auto" w:fill="auto"/>
            <w:vAlign w:val="center"/>
          </w:tcPr>
          <w:p w14:paraId="0AB04F63">
            <w:pPr>
              <w:pStyle w:val="18"/>
            </w:pPr>
            <w:r>
              <w:t>提高办学水平</w:t>
            </w:r>
          </w:p>
        </w:tc>
        <w:tc>
          <w:tcPr>
            <w:tcW w:w="1843" w:type="dxa"/>
            <w:shd w:val="clear" w:color="auto" w:fill="auto"/>
            <w:vAlign w:val="center"/>
          </w:tcPr>
          <w:p w14:paraId="0A98AC34">
            <w:pPr>
              <w:pStyle w:val="18"/>
            </w:pPr>
            <w:r>
              <w:t xml:space="preserve">提高 </w:t>
            </w:r>
          </w:p>
        </w:tc>
        <w:tc>
          <w:tcPr>
            <w:tcW w:w="2155" w:type="dxa"/>
            <w:shd w:val="clear" w:color="auto" w:fill="auto"/>
            <w:vAlign w:val="center"/>
          </w:tcPr>
          <w:p w14:paraId="59B048B2">
            <w:pPr>
              <w:pStyle w:val="18"/>
            </w:pPr>
            <w:r>
              <w:t>反馈</w:t>
            </w:r>
          </w:p>
        </w:tc>
      </w:tr>
      <w:tr w14:paraId="33CB49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7CA96D6">
            <w:pPr>
              <w:spacing w:line="584" w:lineRule="exact"/>
              <w:jc w:val="center"/>
              <w:rPr>
                <w:rFonts w:ascii="方正书宋_GBK" w:hAnsi="方正书宋_GBK" w:eastAsia="方正书宋_GBK" w:cs="方正书宋_GBK"/>
                <w:kern w:val="0"/>
                <w:szCs w:val="24"/>
                <w:lang w:eastAsia="uk-UA"/>
              </w:rPr>
            </w:pPr>
            <w:r>
              <w:rPr>
                <w:rFonts w:ascii="方正书宋_GBK" w:hAnsi="方正书宋_GBK" w:eastAsia="方正书宋_GBK" w:cs="方正书宋_GBK"/>
                <w:kern w:val="0"/>
                <w:szCs w:val="24"/>
                <w:lang w:eastAsia="uk-UA"/>
              </w:rPr>
              <w:t>满意度指标</w:t>
            </w:r>
          </w:p>
        </w:tc>
        <w:tc>
          <w:tcPr>
            <w:tcW w:w="2268" w:type="dxa"/>
            <w:shd w:val="clear" w:color="auto" w:fill="auto"/>
            <w:vAlign w:val="center"/>
          </w:tcPr>
          <w:p w14:paraId="1DC97A3D">
            <w:pPr>
              <w:pStyle w:val="18"/>
            </w:pPr>
            <w:r>
              <w:t>服务对象满意度指标</w:t>
            </w:r>
          </w:p>
        </w:tc>
        <w:tc>
          <w:tcPr>
            <w:tcW w:w="1985" w:type="dxa"/>
            <w:shd w:val="clear" w:color="auto" w:fill="auto"/>
            <w:vAlign w:val="center"/>
          </w:tcPr>
          <w:p w14:paraId="1C452CF6">
            <w:pPr>
              <w:pStyle w:val="18"/>
            </w:pPr>
            <w:r>
              <w:t>学生满意度</w:t>
            </w:r>
          </w:p>
        </w:tc>
        <w:tc>
          <w:tcPr>
            <w:tcW w:w="3402" w:type="dxa"/>
            <w:shd w:val="clear" w:color="auto" w:fill="auto"/>
            <w:vAlign w:val="center"/>
          </w:tcPr>
          <w:p w14:paraId="1909B66B">
            <w:pPr>
              <w:pStyle w:val="18"/>
            </w:pPr>
            <w:r>
              <w:t>满意率</w:t>
            </w:r>
          </w:p>
        </w:tc>
        <w:tc>
          <w:tcPr>
            <w:tcW w:w="1843" w:type="dxa"/>
            <w:shd w:val="clear" w:color="auto" w:fill="auto"/>
            <w:vAlign w:val="center"/>
          </w:tcPr>
          <w:p w14:paraId="6E64945F">
            <w:pPr>
              <w:pStyle w:val="18"/>
            </w:pPr>
            <w:r>
              <w:t>≥95%</w:t>
            </w:r>
          </w:p>
        </w:tc>
        <w:tc>
          <w:tcPr>
            <w:tcW w:w="2155" w:type="dxa"/>
            <w:shd w:val="clear" w:color="auto" w:fill="auto"/>
            <w:vAlign w:val="center"/>
          </w:tcPr>
          <w:p w14:paraId="5552616C">
            <w:pPr>
              <w:pStyle w:val="18"/>
            </w:pPr>
            <w:r>
              <w:t>调查问卷</w:t>
            </w:r>
          </w:p>
        </w:tc>
      </w:tr>
    </w:tbl>
    <w:p w14:paraId="6A19BE25">
      <w:pPr>
        <w:spacing w:line="584" w:lineRule="exact"/>
        <w:ind w:firstLine="420" w:firstLineChars="200"/>
        <w:jc w:val="left"/>
        <w:rPr>
          <w:rFonts w:ascii="Times New Roman" w:hAnsi="Times New Roman" w:eastAsia="仿宋_GB2312" w:cs="Times New Roman"/>
        </w:rPr>
      </w:pPr>
    </w:p>
    <w:p w14:paraId="4CE1984A">
      <w:pPr>
        <w:spacing w:line="584" w:lineRule="exact"/>
        <w:ind w:firstLine="560" w:firstLineChars="200"/>
        <w:jc w:val="left"/>
        <w:outlineLvl w:val="1"/>
        <w:rPr>
          <w:rFonts w:ascii="Times New Roman" w:hAnsi="Times New Roman" w:eastAsia="仿宋_GB2312" w:cs="Times New Roman"/>
          <w:sz w:val="28"/>
        </w:rPr>
      </w:pPr>
    </w:p>
    <w:p w14:paraId="404D21EA">
      <w:pPr>
        <w:spacing w:line="584" w:lineRule="exact"/>
        <w:ind w:firstLine="560" w:firstLineChars="200"/>
        <w:jc w:val="left"/>
        <w:outlineLvl w:val="1"/>
        <w:rPr>
          <w:rFonts w:ascii="Times New Roman" w:hAnsi="Times New Roman" w:eastAsia="仿宋_GB2312" w:cs="Times New Roman"/>
          <w:sz w:val="28"/>
        </w:rPr>
      </w:pPr>
    </w:p>
    <w:p w14:paraId="0C04DD64">
      <w:pPr>
        <w:spacing w:line="584" w:lineRule="exact"/>
        <w:ind w:firstLine="560" w:firstLineChars="200"/>
        <w:jc w:val="left"/>
        <w:outlineLvl w:val="1"/>
        <w:rPr>
          <w:rFonts w:ascii="Times New Roman" w:hAnsi="Times New Roman" w:eastAsia="仿宋_GB2312" w:cs="Times New Roman"/>
          <w:sz w:val="28"/>
        </w:rPr>
      </w:pPr>
    </w:p>
    <w:p w14:paraId="58964F04">
      <w:pPr>
        <w:spacing w:line="584" w:lineRule="exact"/>
        <w:ind w:firstLine="560" w:firstLineChars="200"/>
        <w:jc w:val="left"/>
        <w:outlineLvl w:val="1"/>
        <w:rPr>
          <w:rFonts w:ascii="Times New Roman" w:hAnsi="Times New Roman" w:eastAsia="仿宋_GB2312" w:cs="Times New Roman"/>
          <w:sz w:val="28"/>
        </w:rPr>
      </w:pPr>
    </w:p>
    <w:p w14:paraId="6AE2686D">
      <w:pPr>
        <w:spacing w:line="584" w:lineRule="exact"/>
        <w:ind w:firstLine="560" w:firstLineChars="200"/>
        <w:jc w:val="left"/>
        <w:outlineLvl w:val="1"/>
        <w:rPr>
          <w:rFonts w:ascii="Times New Roman" w:hAnsi="Times New Roman" w:eastAsia="仿宋_GB2312" w:cs="Times New Roman"/>
          <w:sz w:val="28"/>
        </w:rPr>
      </w:pPr>
    </w:p>
    <w:p w14:paraId="680C9D8F">
      <w:pPr>
        <w:spacing w:line="584" w:lineRule="exact"/>
        <w:ind w:firstLine="560" w:firstLineChars="200"/>
        <w:jc w:val="left"/>
        <w:outlineLvl w:val="1"/>
        <w:rPr>
          <w:rFonts w:ascii="Times New Roman" w:hAnsi="Times New Roman" w:eastAsia="仿宋_GB2312" w:cs="Times New Roman"/>
          <w:sz w:val="28"/>
        </w:rPr>
      </w:pPr>
    </w:p>
    <w:p w14:paraId="467C6962">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w:t>
      </w:r>
      <w:r>
        <w:rPr>
          <w:rFonts w:eastAsia="方正仿宋_GBK"/>
          <w:color w:val="000000"/>
          <w:sz w:val="28"/>
        </w:rPr>
        <w:t xml:space="preserve"> 体校运行经费（专户）绩效目标表</w:t>
      </w:r>
    </w:p>
    <w:p w14:paraId="3FE35EA9">
      <w:pPr>
        <w:spacing w:line="584" w:lineRule="exact"/>
        <w:ind w:firstLine="420" w:firstLineChars="200"/>
        <w:jc w:val="center"/>
        <w:rPr>
          <w:rFonts w:ascii="Times New Roman" w:hAnsi="Times New Roman" w:eastAsia="仿宋_GB2312" w:cs="Times New Roman"/>
        </w:rPr>
      </w:pPr>
    </w:p>
    <w:tbl>
      <w:tblPr>
        <w:tblStyle w:val="8"/>
        <w:tblW w:w="141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17"/>
        <w:gridCol w:w="2275"/>
        <w:gridCol w:w="1991"/>
        <w:gridCol w:w="3413"/>
        <w:gridCol w:w="1849"/>
        <w:gridCol w:w="2162"/>
      </w:tblGrid>
      <w:tr w14:paraId="1D3A64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59" w:hRule="atLeast"/>
          <w:tblHeader/>
          <w:jc w:val="center"/>
        </w:trPr>
        <w:tc>
          <w:tcPr>
            <w:tcW w:w="2417" w:type="dxa"/>
            <w:shd w:val="clear" w:color="auto" w:fill="auto"/>
            <w:vAlign w:val="center"/>
          </w:tcPr>
          <w:p w14:paraId="4ADE2226">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90" w:type="dxa"/>
            <w:gridSpan w:val="5"/>
            <w:shd w:val="clear" w:color="auto" w:fill="auto"/>
            <w:vAlign w:val="center"/>
          </w:tcPr>
          <w:p w14:paraId="1D56CF31">
            <w:pPr>
              <w:spacing w:line="584" w:lineRule="exact"/>
              <w:rPr>
                <w:rFonts w:ascii="Times New Roman" w:hAnsi="Times New Roman" w:eastAsia="仿宋_GB2312" w:cs="Times New Roman"/>
                <w:b/>
              </w:rPr>
            </w:pPr>
            <w:r>
              <w:rPr>
                <w:rFonts w:ascii="Times New Roman" w:hAnsi="Times New Roman" w:cs="Times New Roman"/>
              </w:rPr>
              <w:t>加强公寓管理，建设文明校园。</w:t>
            </w:r>
          </w:p>
        </w:tc>
      </w:tr>
      <w:tr w14:paraId="2D4972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59" w:hRule="atLeast"/>
          <w:tblHeader/>
          <w:jc w:val="center"/>
        </w:trPr>
        <w:tc>
          <w:tcPr>
            <w:tcW w:w="2417" w:type="dxa"/>
            <w:shd w:val="clear" w:color="auto" w:fill="auto"/>
            <w:vAlign w:val="center"/>
          </w:tcPr>
          <w:p w14:paraId="3760DDAD">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75" w:type="dxa"/>
            <w:shd w:val="clear" w:color="auto" w:fill="auto"/>
            <w:vAlign w:val="center"/>
          </w:tcPr>
          <w:p w14:paraId="2F4FE9E2">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91" w:type="dxa"/>
            <w:shd w:val="clear" w:color="auto" w:fill="auto"/>
            <w:vAlign w:val="center"/>
          </w:tcPr>
          <w:p w14:paraId="577223F5">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13" w:type="dxa"/>
            <w:shd w:val="clear" w:color="auto" w:fill="auto"/>
            <w:vAlign w:val="center"/>
          </w:tcPr>
          <w:p w14:paraId="388F6B8D">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9" w:type="dxa"/>
            <w:shd w:val="clear" w:color="auto" w:fill="auto"/>
            <w:vAlign w:val="center"/>
          </w:tcPr>
          <w:p w14:paraId="5655602A">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62" w:type="dxa"/>
            <w:shd w:val="clear" w:color="auto" w:fill="auto"/>
            <w:vAlign w:val="center"/>
          </w:tcPr>
          <w:p w14:paraId="04B86221">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334F66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33" w:hRule="atLeast"/>
          <w:jc w:val="center"/>
        </w:trPr>
        <w:tc>
          <w:tcPr>
            <w:tcW w:w="2417" w:type="dxa"/>
            <w:vMerge w:val="restart"/>
            <w:shd w:val="clear" w:color="auto" w:fill="auto"/>
            <w:vAlign w:val="center"/>
          </w:tcPr>
          <w:p w14:paraId="75E53FA1">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75" w:type="dxa"/>
            <w:shd w:val="clear" w:color="auto" w:fill="auto"/>
            <w:vAlign w:val="center"/>
          </w:tcPr>
          <w:p w14:paraId="57992B81">
            <w:pPr>
              <w:pStyle w:val="18"/>
              <w:rPr>
                <w:rFonts w:ascii="Times New Roman" w:hAnsi="Times New Roman" w:cs="Times New Roman"/>
              </w:rPr>
            </w:pPr>
            <w:r>
              <w:rPr>
                <w:rFonts w:ascii="Times New Roman" w:hAnsi="Times New Roman" w:cs="Times New Roman"/>
              </w:rPr>
              <w:t>数量指标</w:t>
            </w:r>
          </w:p>
        </w:tc>
        <w:tc>
          <w:tcPr>
            <w:tcW w:w="1991" w:type="dxa"/>
            <w:shd w:val="clear" w:color="auto" w:fill="auto"/>
            <w:vAlign w:val="center"/>
          </w:tcPr>
          <w:p w14:paraId="5038D1F4">
            <w:pPr>
              <w:pStyle w:val="18"/>
              <w:rPr>
                <w:rFonts w:ascii="Times New Roman" w:hAnsi="Times New Roman" w:cs="Times New Roman"/>
              </w:rPr>
            </w:pPr>
            <w:r>
              <w:rPr>
                <w:rFonts w:ascii="Times New Roman" w:hAnsi="Times New Roman" w:cs="Times New Roman"/>
              </w:rPr>
              <w:t>学生公寓人数</w:t>
            </w:r>
          </w:p>
        </w:tc>
        <w:tc>
          <w:tcPr>
            <w:tcW w:w="3413" w:type="dxa"/>
            <w:shd w:val="clear" w:color="auto" w:fill="auto"/>
            <w:vAlign w:val="center"/>
          </w:tcPr>
          <w:p w14:paraId="7DBE9949">
            <w:pPr>
              <w:pStyle w:val="18"/>
              <w:rPr>
                <w:rFonts w:ascii="Times New Roman" w:hAnsi="Times New Roman" w:cs="Times New Roman"/>
              </w:rPr>
            </w:pPr>
            <w:r>
              <w:rPr>
                <w:rFonts w:ascii="Times New Roman" w:hAnsi="Times New Roman" w:cs="Times New Roman"/>
              </w:rPr>
              <w:t>住宿生人数</w:t>
            </w:r>
          </w:p>
        </w:tc>
        <w:tc>
          <w:tcPr>
            <w:tcW w:w="1849" w:type="dxa"/>
            <w:shd w:val="clear" w:color="auto" w:fill="auto"/>
            <w:vAlign w:val="center"/>
          </w:tcPr>
          <w:p w14:paraId="1C51F2B6">
            <w:pPr>
              <w:pStyle w:val="18"/>
              <w:rPr>
                <w:rFonts w:ascii="Times New Roman" w:hAnsi="Times New Roman" w:cs="Times New Roman"/>
              </w:rPr>
            </w:pPr>
            <w:r>
              <w:rPr>
                <w:rFonts w:ascii="Times New Roman" w:hAnsi="Times New Roman" w:cs="Times New Roman"/>
              </w:rPr>
              <w:t>≥500人</w:t>
            </w:r>
          </w:p>
        </w:tc>
        <w:tc>
          <w:tcPr>
            <w:tcW w:w="2162" w:type="dxa"/>
            <w:shd w:val="clear" w:color="auto" w:fill="auto"/>
            <w:vAlign w:val="center"/>
          </w:tcPr>
          <w:p w14:paraId="3A977550">
            <w:pPr>
              <w:pStyle w:val="18"/>
              <w:rPr>
                <w:rFonts w:ascii="Times New Roman" w:hAnsi="Times New Roman" w:cs="Times New Roman"/>
              </w:rPr>
            </w:pPr>
            <w:r>
              <w:rPr>
                <w:rFonts w:ascii="Times New Roman" w:hAnsi="Times New Roman" w:cs="Times New Roman"/>
              </w:rPr>
              <w:t>名单</w:t>
            </w:r>
          </w:p>
        </w:tc>
      </w:tr>
      <w:tr w14:paraId="490101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33" w:hRule="atLeast"/>
          <w:jc w:val="center"/>
        </w:trPr>
        <w:tc>
          <w:tcPr>
            <w:tcW w:w="2417" w:type="dxa"/>
            <w:vMerge w:val="continue"/>
            <w:shd w:val="clear" w:color="auto" w:fill="auto"/>
            <w:vAlign w:val="center"/>
          </w:tcPr>
          <w:p w14:paraId="1228C76F">
            <w:pPr>
              <w:spacing w:line="584" w:lineRule="exact"/>
              <w:jc w:val="center"/>
              <w:rPr>
                <w:rFonts w:ascii="Times New Roman" w:hAnsi="Times New Roman" w:eastAsia="仿宋_GB2312" w:cs="Times New Roman"/>
              </w:rPr>
            </w:pPr>
          </w:p>
        </w:tc>
        <w:tc>
          <w:tcPr>
            <w:tcW w:w="2275" w:type="dxa"/>
            <w:shd w:val="clear" w:color="auto" w:fill="auto"/>
            <w:vAlign w:val="center"/>
          </w:tcPr>
          <w:p w14:paraId="21B3080F">
            <w:pPr>
              <w:pStyle w:val="18"/>
              <w:rPr>
                <w:rFonts w:ascii="Times New Roman" w:hAnsi="Times New Roman" w:cs="Times New Roman"/>
              </w:rPr>
            </w:pPr>
            <w:r>
              <w:rPr>
                <w:rFonts w:ascii="Times New Roman" w:hAnsi="Times New Roman" w:cs="Times New Roman"/>
              </w:rPr>
              <w:t>数量指标</w:t>
            </w:r>
          </w:p>
        </w:tc>
        <w:tc>
          <w:tcPr>
            <w:tcW w:w="1991" w:type="dxa"/>
            <w:shd w:val="clear" w:color="auto" w:fill="auto"/>
            <w:vAlign w:val="center"/>
          </w:tcPr>
          <w:p w14:paraId="1C42D4F7">
            <w:pPr>
              <w:pStyle w:val="18"/>
              <w:rPr>
                <w:rFonts w:ascii="Times New Roman" w:hAnsi="Times New Roman" w:cs="Times New Roman"/>
              </w:rPr>
            </w:pPr>
            <w:r>
              <w:rPr>
                <w:rFonts w:ascii="Times New Roman" w:hAnsi="Times New Roman" w:cs="Times New Roman"/>
              </w:rPr>
              <w:t>场馆维护维修面积</w:t>
            </w:r>
          </w:p>
        </w:tc>
        <w:tc>
          <w:tcPr>
            <w:tcW w:w="3413" w:type="dxa"/>
            <w:shd w:val="clear" w:color="auto" w:fill="auto"/>
            <w:vAlign w:val="center"/>
          </w:tcPr>
          <w:p w14:paraId="34D61C8F">
            <w:pPr>
              <w:pStyle w:val="18"/>
              <w:rPr>
                <w:rFonts w:ascii="Times New Roman" w:hAnsi="Times New Roman" w:cs="Times New Roman"/>
              </w:rPr>
            </w:pPr>
            <w:r>
              <w:rPr>
                <w:rFonts w:ascii="Times New Roman" w:hAnsi="Times New Roman" w:cs="Times New Roman"/>
              </w:rPr>
              <w:t>场馆维护维修面积</w:t>
            </w:r>
          </w:p>
        </w:tc>
        <w:tc>
          <w:tcPr>
            <w:tcW w:w="1849" w:type="dxa"/>
            <w:shd w:val="clear" w:color="auto" w:fill="auto"/>
            <w:vAlign w:val="center"/>
          </w:tcPr>
          <w:p w14:paraId="427C7A65">
            <w:pPr>
              <w:pStyle w:val="18"/>
              <w:rPr>
                <w:rFonts w:ascii="Times New Roman" w:hAnsi="Times New Roman" w:cs="Times New Roman"/>
              </w:rPr>
            </w:pPr>
            <w:r>
              <w:rPr>
                <w:rFonts w:ascii="Times New Roman" w:hAnsi="Times New Roman" w:cs="Times New Roman"/>
              </w:rPr>
              <w:t>5000平米</w:t>
            </w:r>
          </w:p>
        </w:tc>
        <w:tc>
          <w:tcPr>
            <w:tcW w:w="2162" w:type="dxa"/>
            <w:shd w:val="clear" w:color="auto" w:fill="auto"/>
            <w:vAlign w:val="center"/>
          </w:tcPr>
          <w:p w14:paraId="099C1B94">
            <w:pPr>
              <w:pStyle w:val="18"/>
              <w:rPr>
                <w:rFonts w:ascii="Times New Roman" w:hAnsi="Times New Roman" w:cs="Times New Roman"/>
              </w:rPr>
            </w:pPr>
            <w:r>
              <w:rPr>
                <w:rFonts w:ascii="Times New Roman" w:hAnsi="Times New Roman" w:cs="Times New Roman"/>
              </w:rPr>
              <w:t>合同</w:t>
            </w:r>
          </w:p>
        </w:tc>
      </w:tr>
      <w:tr w14:paraId="22D215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33" w:hRule="atLeast"/>
          <w:jc w:val="center"/>
        </w:trPr>
        <w:tc>
          <w:tcPr>
            <w:tcW w:w="2417" w:type="dxa"/>
            <w:vMerge w:val="continue"/>
            <w:shd w:val="clear" w:color="auto" w:fill="auto"/>
            <w:vAlign w:val="center"/>
          </w:tcPr>
          <w:p w14:paraId="2EEECFD8">
            <w:pPr>
              <w:spacing w:line="584" w:lineRule="exact"/>
              <w:jc w:val="center"/>
              <w:rPr>
                <w:rFonts w:ascii="Times New Roman" w:hAnsi="Times New Roman" w:eastAsia="仿宋_GB2312" w:cs="Times New Roman"/>
              </w:rPr>
            </w:pPr>
          </w:p>
        </w:tc>
        <w:tc>
          <w:tcPr>
            <w:tcW w:w="2275" w:type="dxa"/>
            <w:shd w:val="clear" w:color="auto" w:fill="auto"/>
            <w:vAlign w:val="center"/>
          </w:tcPr>
          <w:p w14:paraId="60E6C10D">
            <w:pPr>
              <w:pStyle w:val="18"/>
              <w:rPr>
                <w:rFonts w:ascii="Times New Roman" w:hAnsi="Times New Roman" w:cs="Times New Roman"/>
              </w:rPr>
            </w:pPr>
            <w:r>
              <w:rPr>
                <w:rFonts w:ascii="Times New Roman" w:hAnsi="Times New Roman" w:cs="Times New Roman"/>
              </w:rPr>
              <w:t>质量指标</w:t>
            </w:r>
          </w:p>
        </w:tc>
        <w:tc>
          <w:tcPr>
            <w:tcW w:w="1991" w:type="dxa"/>
            <w:shd w:val="clear" w:color="auto" w:fill="auto"/>
            <w:vAlign w:val="center"/>
          </w:tcPr>
          <w:p w14:paraId="632F5091">
            <w:pPr>
              <w:pStyle w:val="18"/>
              <w:rPr>
                <w:rFonts w:ascii="Times New Roman" w:hAnsi="Times New Roman" w:cs="Times New Roman"/>
              </w:rPr>
            </w:pPr>
            <w:r>
              <w:rPr>
                <w:rFonts w:ascii="Times New Roman" w:hAnsi="Times New Roman" w:cs="Times New Roman"/>
              </w:rPr>
              <w:t>各项工作合格率</w:t>
            </w:r>
          </w:p>
        </w:tc>
        <w:tc>
          <w:tcPr>
            <w:tcW w:w="3413" w:type="dxa"/>
            <w:shd w:val="clear" w:color="auto" w:fill="auto"/>
            <w:vAlign w:val="center"/>
          </w:tcPr>
          <w:p w14:paraId="6895B226">
            <w:pPr>
              <w:pStyle w:val="18"/>
              <w:rPr>
                <w:rFonts w:ascii="Times New Roman" w:hAnsi="Times New Roman" w:cs="Times New Roman"/>
              </w:rPr>
            </w:pPr>
            <w:r>
              <w:rPr>
                <w:rFonts w:ascii="Times New Roman" w:hAnsi="Times New Roman" w:cs="Times New Roman"/>
              </w:rPr>
              <w:t>合格率</w:t>
            </w:r>
          </w:p>
        </w:tc>
        <w:tc>
          <w:tcPr>
            <w:tcW w:w="1849" w:type="dxa"/>
            <w:shd w:val="clear" w:color="auto" w:fill="auto"/>
            <w:vAlign w:val="center"/>
          </w:tcPr>
          <w:p w14:paraId="64FBBEDB">
            <w:pPr>
              <w:pStyle w:val="18"/>
              <w:rPr>
                <w:rFonts w:ascii="Times New Roman" w:hAnsi="Times New Roman" w:cs="Times New Roman"/>
              </w:rPr>
            </w:pPr>
            <w:r>
              <w:rPr>
                <w:rFonts w:ascii="Times New Roman" w:hAnsi="Times New Roman" w:cs="Times New Roman"/>
              </w:rPr>
              <w:t>≥90%</w:t>
            </w:r>
          </w:p>
        </w:tc>
        <w:tc>
          <w:tcPr>
            <w:tcW w:w="2162" w:type="dxa"/>
            <w:shd w:val="clear" w:color="auto" w:fill="auto"/>
            <w:vAlign w:val="center"/>
          </w:tcPr>
          <w:p w14:paraId="4532BFA4">
            <w:pPr>
              <w:pStyle w:val="18"/>
              <w:rPr>
                <w:rFonts w:ascii="Times New Roman" w:hAnsi="Times New Roman" w:cs="Times New Roman"/>
              </w:rPr>
            </w:pPr>
            <w:r>
              <w:rPr>
                <w:rFonts w:ascii="Times New Roman" w:hAnsi="Times New Roman" w:cs="Times New Roman"/>
              </w:rPr>
              <w:t>月考核评分表</w:t>
            </w:r>
          </w:p>
        </w:tc>
      </w:tr>
      <w:tr w14:paraId="23AAB9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33" w:hRule="atLeast"/>
          <w:jc w:val="center"/>
        </w:trPr>
        <w:tc>
          <w:tcPr>
            <w:tcW w:w="2417" w:type="dxa"/>
            <w:vMerge w:val="continue"/>
            <w:shd w:val="clear" w:color="auto" w:fill="auto"/>
            <w:vAlign w:val="center"/>
          </w:tcPr>
          <w:p w14:paraId="71BC236A">
            <w:pPr>
              <w:spacing w:line="584" w:lineRule="exact"/>
              <w:jc w:val="center"/>
              <w:rPr>
                <w:rFonts w:ascii="Times New Roman" w:hAnsi="Times New Roman" w:eastAsia="仿宋_GB2312" w:cs="Times New Roman"/>
              </w:rPr>
            </w:pPr>
          </w:p>
        </w:tc>
        <w:tc>
          <w:tcPr>
            <w:tcW w:w="2275" w:type="dxa"/>
            <w:shd w:val="clear" w:color="auto" w:fill="auto"/>
            <w:vAlign w:val="center"/>
          </w:tcPr>
          <w:p w14:paraId="0ED83C8A">
            <w:pPr>
              <w:pStyle w:val="18"/>
              <w:rPr>
                <w:rFonts w:ascii="Times New Roman" w:hAnsi="Times New Roman" w:cs="Times New Roman"/>
              </w:rPr>
            </w:pPr>
            <w:r>
              <w:rPr>
                <w:rFonts w:ascii="Times New Roman" w:hAnsi="Times New Roman" w:cs="Times New Roman"/>
              </w:rPr>
              <w:t>时效指标</w:t>
            </w:r>
          </w:p>
        </w:tc>
        <w:tc>
          <w:tcPr>
            <w:tcW w:w="1991" w:type="dxa"/>
            <w:shd w:val="clear" w:color="auto" w:fill="auto"/>
            <w:vAlign w:val="center"/>
          </w:tcPr>
          <w:p w14:paraId="36307353">
            <w:pPr>
              <w:pStyle w:val="18"/>
              <w:rPr>
                <w:rFonts w:ascii="Times New Roman" w:hAnsi="Times New Roman" w:cs="Times New Roman"/>
              </w:rPr>
            </w:pPr>
            <w:r>
              <w:rPr>
                <w:rFonts w:ascii="Times New Roman" w:hAnsi="Times New Roman" w:cs="Times New Roman"/>
              </w:rPr>
              <w:t>工作运行及时率</w:t>
            </w:r>
          </w:p>
        </w:tc>
        <w:tc>
          <w:tcPr>
            <w:tcW w:w="3413" w:type="dxa"/>
            <w:shd w:val="clear" w:color="auto" w:fill="auto"/>
            <w:vAlign w:val="center"/>
          </w:tcPr>
          <w:p w14:paraId="16D54E91">
            <w:pPr>
              <w:pStyle w:val="18"/>
              <w:rPr>
                <w:rFonts w:ascii="Times New Roman" w:hAnsi="Times New Roman" w:cs="Times New Roman"/>
              </w:rPr>
            </w:pPr>
            <w:r>
              <w:rPr>
                <w:rFonts w:ascii="Times New Roman" w:hAnsi="Times New Roman" w:cs="Times New Roman"/>
              </w:rPr>
              <w:t>各项工作运行及时率</w:t>
            </w:r>
          </w:p>
        </w:tc>
        <w:tc>
          <w:tcPr>
            <w:tcW w:w="1849" w:type="dxa"/>
            <w:shd w:val="clear" w:color="auto" w:fill="auto"/>
            <w:vAlign w:val="center"/>
          </w:tcPr>
          <w:p w14:paraId="2BBA6E08">
            <w:pPr>
              <w:pStyle w:val="18"/>
              <w:rPr>
                <w:rFonts w:ascii="Times New Roman" w:hAnsi="Times New Roman" w:cs="Times New Roman"/>
              </w:rPr>
            </w:pPr>
            <w:r>
              <w:rPr>
                <w:rFonts w:ascii="Times New Roman" w:hAnsi="Times New Roman" w:cs="Times New Roman"/>
              </w:rPr>
              <w:t>≥90%</w:t>
            </w:r>
          </w:p>
        </w:tc>
        <w:tc>
          <w:tcPr>
            <w:tcW w:w="2162" w:type="dxa"/>
            <w:shd w:val="clear" w:color="auto" w:fill="auto"/>
            <w:vAlign w:val="center"/>
          </w:tcPr>
          <w:p w14:paraId="79D8C28E">
            <w:pPr>
              <w:pStyle w:val="18"/>
              <w:rPr>
                <w:rFonts w:ascii="Times New Roman" w:hAnsi="Times New Roman" w:cs="Times New Roman"/>
              </w:rPr>
            </w:pPr>
            <w:r>
              <w:rPr>
                <w:rFonts w:ascii="Times New Roman" w:hAnsi="Times New Roman" w:cs="Times New Roman"/>
              </w:rPr>
              <w:t>反馈</w:t>
            </w:r>
          </w:p>
        </w:tc>
      </w:tr>
      <w:tr w14:paraId="67AD4E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33" w:hRule="atLeast"/>
          <w:jc w:val="center"/>
        </w:trPr>
        <w:tc>
          <w:tcPr>
            <w:tcW w:w="2417" w:type="dxa"/>
            <w:vMerge w:val="continue"/>
            <w:shd w:val="clear" w:color="auto" w:fill="auto"/>
            <w:vAlign w:val="center"/>
          </w:tcPr>
          <w:p w14:paraId="6F88E90D">
            <w:pPr>
              <w:spacing w:line="584" w:lineRule="exact"/>
              <w:jc w:val="center"/>
              <w:rPr>
                <w:rFonts w:ascii="Times New Roman" w:hAnsi="Times New Roman" w:eastAsia="仿宋_GB2312" w:cs="Times New Roman"/>
              </w:rPr>
            </w:pPr>
          </w:p>
        </w:tc>
        <w:tc>
          <w:tcPr>
            <w:tcW w:w="2275" w:type="dxa"/>
            <w:shd w:val="clear" w:color="auto" w:fill="auto"/>
            <w:vAlign w:val="center"/>
          </w:tcPr>
          <w:p w14:paraId="42C23A02">
            <w:pPr>
              <w:pStyle w:val="18"/>
              <w:rPr>
                <w:rFonts w:ascii="Times New Roman" w:hAnsi="Times New Roman" w:cs="Times New Roman"/>
              </w:rPr>
            </w:pPr>
            <w:r>
              <w:rPr>
                <w:rFonts w:ascii="Times New Roman" w:hAnsi="Times New Roman" w:cs="Times New Roman"/>
              </w:rPr>
              <w:t>成本指标</w:t>
            </w:r>
          </w:p>
        </w:tc>
        <w:tc>
          <w:tcPr>
            <w:tcW w:w="1991" w:type="dxa"/>
            <w:shd w:val="clear" w:color="auto" w:fill="auto"/>
            <w:vAlign w:val="center"/>
          </w:tcPr>
          <w:p w14:paraId="619A2B87">
            <w:pPr>
              <w:pStyle w:val="18"/>
              <w:rPr>
                <w:rFonts w:ascii="Times New Roman" w:hAnsi="Times New Roman" w:cs="Times New Roman"/>
              </w:rPr>
            </w:pPr>
            <w:r>
              <w:rPr>
                <w:rFonts w:ascii="Times New Roman" w:hAnsi="Times New Roman" w:cs="Times New Roman"/>
              </w:rPr>
              <w:t>公寓管理成本控制</w:t>
            </w:r>
          </w:p>
        </w:tc>
        <w:tc>
          <w:tcPr>
            <w:tcW w:w="3413" w:type="dxa"/>
            <w:shd w:val="clear" w:color="auto" w:fill="auto"/>
            <w:vAlign w:val="center"/>
          </w:tcPr>
          <w:p w14:paraId="18FFEE51">
            <w:pPr>
              <w:pStyle w:val="18"/>
              <w:rPr>
                <w:rFonts w:ascii="Times New Roman" w:hAnsi="Times New Roman" w:cs="Times New Roman"/>
              </w:rPr>
            </w:pPr>
            <w:r>
              <w:rPr>
                <w:rFonts w:ascii="Times New Roman" w:hAnsi="Times New Roman" w:cs="Times New Roman"/>
              </w:rPr>
              <w:t>人均管理成本</w:t>
            </w:r>
          </w:p>
        </w:tc>
        <w:tc>
          <w:tcPr>
            <w:tcW w:w="1849" w:type="dxa"/>
            <w:shd w:val="clear" w:color="auto" w:fill="auto"/>
            <w:vAlign w:val="center"/>
          </w:tcPr>
          <w:p w14:paraId="4E205699">
            <w:pPr>
              <w:pStyle w:val="18"/>
              <w:rPr>
                <w:rFonts w:ascii="Times New Roman" w:hAnsi="Times New Roman" w:cs="Times New Roman"/>
              </w:rPr>
            </w:pPr>
            <w:r>
              <w:rPr>
                <w:rFonts w:ascii="Times New Roman" w:hAnsi="Times New Roman" w:cs="Times New Roman"/>
              </w:rPr>
              <w:t>≤610元</w:t>
            </w:r>
          </w:p>
        </w:tc>
        <w:tc>
          <w:tcPr>
            <w:tcW w:w="2162" w:type="dxa"/>
            <w:shd w:val="clear" w:color="auto" w:fill="auto"/>
            <w:vAlign w:val="center"/>
          </w:tcPr>
          <w:p w14:paraId="2BF939A3">
            <w:pPr>
              <w:pStyle w:val="18"/>
              <w:rPr>
                <w:rFonts w:ascii="Times New Roman" w:hAnsi="Times New Roman" w:cs="Times New Roman"/>
              </w:rPr>
            </w:pPr>
            <w:r>
              <w:rPr>
                <w:rFonts w:ascii="Times New Roman" w:hAnsi="Times New Roman" w:cs="Times New Roman"/>
              </w:rPr>
              <w:t>报销票据</w:t>
            </w:r>
          </w:p>
        </w:tc>
      </w:tr>
      <w:tr w14:paraId="673F2C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33" w:hRule="atLeast"/>
          <w:jc w:val="center"/>
        </w:trPr>
        <w:tc>
          <w:tcPr>
            <w:tcW w:w="2417" w:type="dxa"/>
            <w:vMerge w:val="continue"/>
            <w:shd w:val="clear" w:color="auto" w:fill="auto"/>
            <w:vAlign w:val="center"/>
          </w:tcPr>
          <w:p w14:paraId="40443633">
            <w:pPr>
              <w:spacing w:line="584" w:lineRule="exact"/>
              <w:jc w:val="center"/>
              <w:rPr>
                <w:rFonts w:ascii="Times New Roman" w:hAnsi="Times New Roman" w:eastAsia="仿宋_GB2312" w:cs="Times New Roman"/>
              </w:rPr>
            </w:pPr>
          </w:p>
        </w:tc>
        <w:tc>
          <w:tcPr>
            <w:tcW w:w="2275" w:type="dxa"/>
            <w:shd w:val="clear" w:color="auto" w:fill="auto"/>
            <w:vAlign w:val="center"/>
          </w:tcPr>
          <w:p w14:paraId="5B908702">
            <w:pPr>
              <w:pStyle w:val="18"/>
              <w:rPr>
                <w:rFonts w:ascii="Times New Roman" w:hAnsi="Times New Roman" w:cs="Times New Roman"/>
              </w:rPr>
            </w:pPr>
            <w:r>
              <w:rPr>
                <w:rFonts w:ascii="Times New Roman" w:hAnsi="Times New Roman" w:cs="Times New Roman"/>
              </w:rPr>
              <w:t>成本指标</w:t>
            </w:r>
          </w:p>
        </w:tc>
        <w:tc>
          <w:tcPr>
            <w:tcW w:w="1991" w:type="dxa"/>
            <w:shd w:val="clear" w:color="auto" w:fill="auto"/>
            <w:vAlign w:val="center"/>
          </w:tcPr>
          <w:p w14:paraId="1AFCEA68">
            <w:pPr>
              <w:pStyle w:val="18"/>
              <w:rPr>
                <w:rFonts w:ascii="Times New Roman" w:hAnsi="Times New Roman" w:cs="Times New Roman"/>
              </w:rPr>
            </w:pPr>
            <w:r>
              <w:rPr>
                <w:rFonts w:ascii="Times New Roman" w:hAnsi="Times New Roman" w:cs="Times New Roman"/>
              </w:rPr>
              <w:t>场馆维护成本控制</w:t>
            </w:r>
          </w:p>
        </w:tc>
        <w:tc>
          <w:tcPr>
            <w:tcW w:w="3413" w:type="dxa"/>
            <w:shd w:val="clear" w:color="auto" w:fill="auto"/>
            <w:vAlign w:val="center"/>
          </w:tcPr>
          <w:p w14:paraId="4454CC97">
            <w:pPr>
              <w:pStyle w:val="18"/>
              <w:rPr>
                <w:rFonts w:ascii="Times New Roman" w:hAnsi="Times New Roman" w:cs="Times New Roman"/>
              </w:rPr>
            </w:pPr>
            <w:r>
              <w:rPr>
                <w:rFonts w:ascii="Times New Roman" w:hAnsi="Times New Roman" w:cs="Times New Roman"/>
              </w:rPr>
              <w:t>场馆维护成本控制</w:t>
            </w:r>
          </w:p>
        </w:tc>
        <w:tc>
          <w:tcPr>
            <w:tcW w:w="1849" w:type="dxa"/>
            <w:shd w:val="clear" w:color="auto" w:fill="auto"/>
            <w:vAlign w:val="center"/>
          </w:tcPr>
          <w:p w14:paraId="2C5D6CD8">
            <w:pPr>
              <w:pStyle w:val="18"/>
              <w:rPr>
                <w:rFonts w:ascii="Times New Roman" w:hAnsi="Times New Roman" w:cs="Times New Roman"/>
              </w:rPr>
            </w:pPr>
            <w:r>
              <w:rPr>
                <w:rFonts w:ascii="Times New Roman" w:hAnsi="Times New Roman" w:cs="Times New Roman"/>
              </w:rPr>
              <w:t>≤9元/平米</w:t>
            </w:r>
          </w:p>
        </w:tc>
        <w:tc>
          <w:tcPr>
            <w:tcW w:w="2162" w:type="dxa"/>
            <w:shd w:val="clear" w:color="auto" w:fill="auto"/>
            <w:vAlign w:val="center"/>
          </w:tcPr>
          <w:p w14:paraId="3B85B0D1">
            <w:pPr>
              <w:pStyle w:val="18"/>
              <w:rPr>
                <w:rFonts w:ascii="Times New Roman" w:hAnsi="Times New Roman" w:cs="Times New Roman"/>
              </w:rPr>
            </w:pPr>
            <w:r>
              <w:rPr>
                <w:rFonts w:ascii="Times New Roman" w:hAnsi="Times New Roman" w:cs="Times New Roman"/>
              </w:rPr>
              <w:t>报销票据</w:t>
            </w:r>
          </w:p>
        </w:tc>
      </w:tr>
      <w:tr w14:paraId="29EEFA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33" w:hRule="atLeast"/>
          <w:jc w:val="center"/>
        </w:trPr>
        <w:tc>
          <w:tcPr>
            <w:tcW w:w="2417" w:type="dxa"/>
            <w:shd w:val="clear" w:color="auto" w:fill="auto"/>
            <w:vAlign w:val="center"/>
          </w:tcPr>
          <w:p w14:paraId="629BEFC2">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75" w:type="dxa"/>
            <w:shd w:val="clear" w:color="auto" w:fill="auto"/>
            <w:vAlign w:val="center"/>
          </w:tcPr>
          <w:p w14:paraId="74561499">
            <w:pPr>
              <w:pStyle w:val="18"/>
              <w:rPr>
                <w:rFonts w:ascii="Times New Roman" w:hAnsi="Times New Roman" w:cs="Times New Roman"/>
              </w:rPr>
            </w:pPr>
            <w:r>
              <w:rPr>
                <w:rFonts w:ascii="Times New Roman" w:hAnsi="Times New Roman" w:cs="Times New Roman"/>
              </w:rPr>
              <w:t>社会效益指标</w:t>
            </w:r>
          </w:p>
        </w:tc>
        <w:tc>
          <w:tcPr>
            <w:tcW w:w="1991" w:type="dxa"/>
            <w:shd w:val="clear" w:color="auto" w:fill="auto"/>
            <w:vAlign w:val="center"/>
          </w:tcPr>
          <w:p w14:paraId="0234C8AA">
            <w:pPr>
              <w:pStyle w:val="18"/>
              <w:rPr>
                <w:rFonts w:ascii="Times New Roman" w:hAnsi="Times New Roman" w:cs="Times New Roman"/>
              </w:rPr>
            </w:pPr>
            <w:r>
              <w:rPr>
                <w:rFonts w:ascii="Times New Roman" w:hAnsi="Times New Roman" w:cs="Times New Roman"/>
              </w:rPr>
              <w:t>创建文明校园</w:t>
            </w:r>
          </w:p>
        </w:tc>
        <w:tc>
          <w:tcPr>
            <w:tcW w:w="3413" w:type="dxa"/>
            <w:shd w:val="clear" w:color="auto" w:fill="auto"/>
            <w:vAlign w:val="center"/>
          </w:tcPr>
          <w:p w14:paraId="6A71FCA9">
            <w:pPr>
              <w:pStyle w:val="18"/>
              <w:rPr>
                <w:rFonts w:ascii="Times New Roman" w:hAnsi="Times New Roman" w:cs="Times New Roman"/>
              </w:rPr>
            </w:pPr>
            <w:r>
              <w:rPr>
                <w:rFonts w:ascii="Times New Roman" w:hAnsi="Times New Roman" w:cs="Times New Roman"/>
              </w:rPr>
              <w:t>提升校园文明程度</w:t>
            </w:r>
          </w:p>
        </w:tc>
        <w:tc>
          <w:tcPr>
            <w:tcW w:w="1849" w:type="dxa"/>
            <w:shd w:val="clear" w:color="auto" w:fill="auto"/>
            <w:vAlign w:val="center"/>
          </w:tcPr>
          <w:p w14:paraId="481C50F9">
            <w:pPr>
              <w:pStyle w:val="18"/>
              <w:rPr>
                <w:rFonts w:ascii="Times New Roman" w:hAnsi="Times New Roman" w:cs="Times New Roman"/>
              </w:rPr>
            </w:pPr>
            <w:r>
              <w:rPr>
                <w:rFonts w:ascii="Times New Roman" w:hAnsi="Times New Roman" w:cs="Times New Roman"/>
              </w:rPr>
              <w:t xml:space="preserve">提高 </w:t>
            </w:r>
          </w:p>
        </w:tc>
        <w:tc>
          <w:tcPr>
            <w:tcW w:w="2162" w:type="dxa"/>
            <w:shd w:val="clear" w:color="auto" w:fill="auto"/>
            <w:vAlign w:val="center"/>
          </w:tcPr>
          <w:p w14:paraId="2B3BE508">
            <w:pPr>
              <w:pStyle w:val="18"/>
              <w:rPr>
                <w:rFonts w:ascii="Times New Roman" w:hAnsi="Times New Roman" w:cs="Times New Roman"/>
              </w:rPr>
            </w:pPr>
            <w:r>
              <w:rPr>
                <w:rFonts w:ascii="Times New Roman" w:hAnsi="Times New Roman" w:cs="Times New Roman"/>
              </w:rPr>
              <w:t>预期目标</w:t>
            </w:r>
          </w:p>
        </w:tc>
      </w:tr>
      <w:tr w14:paraId="7797BB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33" w:hRule="atLeast"/>
          <w:jc w:val="center"/>
        </w:trPr>
        <w:tc>
          <w:tcPr>
            <w:tcW w:w="2417" w:type="dxa"/>
            <w:shd w:val="clear" w:color="auto" w:fill="auto"/>
            <w:vAlign w:val="center"/>
          </w:tcPr>
          <w:p w14:paraId="2D65D733">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75" w:type="dxa"/>
            <w:shd w:val="clear" w:color="auto" w:fill="auto"/>
            <w:vAlign w:val="center"/>
          </w:tcPr>
          <w:p w14:paraId="12E96C4C">
            <w:pPr>
              <w:pStyle w:val="18"/>
              <w:rPr>
                <w:rFonts w:ascii="Times New Roman" w:hAnsi="Times New Roman" w:cs="Times New Roman"/>
              </w:rPr>
            </w:pPr>
            <w:r>
              <w:rPr>
                <w:rFonts w:ascii="Times New Roman" w:hAnsi="Times New Roman" w:cs="Times New Roman"/>
              </w:rPr>
              <w:t>服务对象满意度指标</w:t>
            </w:r>
          </w:p>
        </w:tc>
        <w:tc>
          <w:tcPr>
            <w:tcW w:w="1991" w:type="dxa"/>
            <w:shd w:val="clear" w:color="auto" w:fill="auto"/>
            <w:vAlign w:val="center"/>
          </w:tcPr>
          <w:p w14:paraId="3BC0D3BA">
            <w:pPr>
              <w:pStyle w:val="18"/>
              <w:rPr>
                <w:rFonts w:ascii="Times New Roman" w:hAnsi="Times New Roman" w:cs="Times New Roman"/>
              </w:rPr>
            </w:pPr>
            <w:r>
              <w:rPr>
                <w:rFonts w:ascii="Times New Roman" w:hAnsi="Times New Roman" w:cs="Times New Roman"/>
              </w:rPr>
              <w:t>学生满意度</w:t>
            </w:r>
          </w:p>
        </w:tc>
        <w:tc>
          <w:tcPr>
            <w:tcW w:w="3413" w:type="dxa"/>
            <w:shd w:val="clear" w:color="auto" w:fill="auto"/>
            <w:vAlign w:val="center"/>
          </w:tcPr>
          <w:p w14:paraId="18137800">
            <w:pPr>
              <w:pStyle w:val="18"/>
              <w:rPr>
                <w:rFonts w:ascii="Times New Roman" w:hAnsi="Times New Roman" w:cs="Times New Roman"/>
              </w:rPr>
            </w:pPr>
            <w:r>
              <w:rPr>
                <w:rFonts w:ascii="Times New Roman" w:hAnsi="Times New Roman" w:cs="Times New Roman"/>
              </w:rPr>
              <w:t>满意率</w:t>
            </w:r>
          </w:p>
        </w:tc>
        <w:tc>
          <w:tcPr>
            <w:tcW w:w="1849" w:type="dxa"/>
            <w:shd w:val="clear" w:color="auto" w:fill="auto"/>
            <w:vAlign w:val="center"/>
          </w:tcPr>
          <w:p w14:paraId="3DD44741">
            <w:pPr>
              <w:pStyle w:val="18"/>
              <w:rPr>
                <w:rFonts w:ascii="Times New Roman" w:hAnsi="Times New Roman" w:cs="Times New Roman"/>
              </w:rPr>
            </w:pPr>
            <w:r>
              <w:rPr>
                <w:rFonts w:ascii="Times New Roman" w:hAnsi="Times New Roman" w:cs="Times New Roman"/>
              </w:rPr>
              <w:t>≥95%</w:t>
            </w:r>
          </w:p>
        </w:tc>
        <w:tc>
          <w:tcPr>
            <w:tcW w:w="2162" w:type="dxa"/>
            <w:shd w:val="clear" w:color="auto" w:fill="auto"/>
            <w:vAlign w:val="center"/>
          </w:tcPr>
          <w:p w14:paraId="5EAC889D">
            <w:pPr>
              <w:pStyle w:val="18"/>
              <w:rPr>
                <w:rFonts w:ascii="Times New Roman" w:hAnsi="Times New Roman" w:cs="Times New Roman"/>
              </w:rPr>
            </w:pPr>
            <w:r>
              <w:rPr>
                <w:rFonts w:ascii="Times New Roman" w:hAnsi="Times New Roman" w:cs="Times New Roman"/>
              </w:rPr>
              <w:t>调查问卷</w:t>
            </w:r>
          </w:p>
        </w:tc>
      </w:tr>
    </w:tbl>
    <w:p w14:paraId="39E7975B">
      <w:pPr>
        <w:ind w:firstLine="560"/>
        <w:outlineLvl w:val="3"/>
        <w:rPr>
          <w:rFonts w:eastAsia="方正仿宋_GBK"/>
          <w:color w:val="000000"/>
          <w:sz w:val="28"/>
        </w:rPr>
      </w:pPr>
      <w:bookmarkStart w:id="0" w:name="_Toc_4_4_0000000006"/>
    </w:p>
    <w:p w14:paraId="39DB2EB4">
      <w:pPr>
        <w:ind w:firstLine="560"/>
        <w:outlineLvl w:val="3"/>
        <w:rPr>
          <w:rFonts w:ascii="Times New Roman" w:hAnsi="Times New Roman" w:eastAsia="仿宋_GB2312" w:cs="Times New Roman"/>
          <w:sz w:val="28"/>
        </w:rPr>
      </w:pPr>
    </w:p>
    <w:p w14:paraId="523145A4">
      <w:pPr>
        <w:ind w:firstLine="560"/>
        <w:outlineLvl w:val="3"/>
      </w:pPr>
      <w:r>
        <w:rPr>
          <w:rFonts w:ascii="Times New Roman" w:hAnsi="Times New Roman" w:eastAsia="仿宋_GB2312" w:cs="Times New Roman"/>
          <w:sz w:val="28"/>
        </w:rPr>
        <w:t>3.2022</w:t>
      </w:r>
      <w:r>
        <w:rPr>
          <w:rFonts w:eastAsia="方正仿宋_GBK"/>
          <w:color w:val="000000"/>
          <w:sz w:val="28"/>
        </w:rPr>
        <w:t>年中等职业学校国家助学金中央补助资金绩效目标表</w:t>
      </w:r>
      <w:bookmarkEnd w:id="0"/>
    </w:p>
    <w:tbl>
      <w:tblPr>
        <w:tblStyle w:val="8"/>
        <w:tblW w:w="139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84"/>
        <w:gridCol w:w="2243"/>
        <w:gridCol w:w="1964"/>
        <w:gridCol w:w="3365"/>
        <w:gridCol w:w="1823"/>
        <w:gridCol w:w="2133"/>
      </w:tblGrid>
      <w:tr w14:paraId="1D4AD3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6" w:hRule="atLeast"/>
          <w:tblHeader/>
          <w:jc w:val="center"/>
        </w:trPr>
        <w:tc>
          <w:tcPr>
            <w:tcW w:w="2384" w:type="dxa"/>
            <w:shd w:val="clear" w:color="auto" w:fill="auto"/>
            <w:vAlign w:val="center"/>
          </w:tcPr>
          <w:p w14:paraId="7DE4D81F">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528" w:type="dxa"/>
            <w:gridSpan w:val="5"/>
            <w:shd w:val="clear" w:color="auto" w:fill="auto"/>
            <w:vAlign w:val="center"/>
          </w:tcPr>
          <w:p w14:paraId="6AFD944B">
            <w:pPr>
              <w:pStyle w:val="18"/>
              <w:rPr>
                <w:rFonts w:ascii="Times New Roman" w:hAnsi="Times New Roman" w:cs="Times New Roman"/>
              </w:rPr>
            </w:pPr>
            <w:r>
              <w:rPr>
                <w:rFonts w:ascii="Times New Roman" w:hAnsi="Times New Roman" w:cs="Times New Roman"/>
              </w:rPr>
              <w:t>1.用于发放学生助学金2.满足贫困生生活需求3.提高学生学习效率</w:t>
            </w:r>
          </w:p>
        </w:tc>
      </w:tr>
      <w:tr w14:paraId="701F2C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6" w:hRule="atLeast"/>
          <w:tblHeader/>
          <w:jc w:val="center"/>
        </w:trPr>
        <w:tc>
          <w:tcPr>
            <w:tcW w:w="2384" w:type="dxa"/>
            <w:shd w:val="clear" w:color="auto" w:fill="auto"/>
            <w:vAlign w:val="center"/>
          </w:tcPr>
          <w:p w14:paraId="147F0ADD">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43" w:type="dxa"/>
            <w:shd w:val="clear" w:color="auto" w:fill="auto"/>
            <w:vAlign w:val="center"/>
          </w:tcPr>
          <w:p w14:paraId="268F54C2">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64" w:type="dxa"/>
            <w:shd w:val="clear" w:color="auto" w:fill="auto"/>
            <w:vAlign w:val="center"/>
          </w:tcPr>
          <w:p w14:paraId="661E4494">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365" w:type="dxa"/>
            <w:shd w:val="clear" w:color="auto" w:fill="auto"/>
            <w:vAlign w:val="center"/>
          </w:tcPr>
          <w:p w14:paraId="7DEE2B59">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23" w:type="dxa"/>
            <w:shd w:val="clear" w:color="auto" w:fill="auto"/>
            <w:vAlign w:val="center"/>
          </w:tcPr>
          <w:p w14:paraId="21FD9776">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32" w:type="dxa"/>
            <w:shd w:val="clear" w:color="auto" w:fill="auto"/>
            <w:vAlign w:val="center"/>
          </w:tcPr>
          <w:p w14:paraId="0BD3A621">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B9355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63" w:hRule="atLeast"/>
          <w:jc w:val="center"/>
        </w:trPr>
        <w:tc>
          <w:tcPr>
            <w:tcW w:w="2384" w:type="dxa"/>
            <w:vMerge w:val="restart"/>
            <w:shd w:val="clear" w:color="auto" w:fill="auto"/>
            <w:vAlign w:val="center"/>
          </w:tcPr>
          <w:p w14:paraId="0AB08917">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43" w:type="dxa"/>
            <w:shd w:val="clear" w:color="auto" w:fill="auto"/>
            <w:vAlign w:val="center"/>
          </w:tcPr>
          <w:p w14:paraId="6985A4DF">
            <w:pPr>
              <w:pStyle w:val="18"/>
              <w:rPr>
                <w:rFonts w:ascii="Times New Roman" w:hAnsi="Times New Roman" w:cs="Times New Roman"/>
              </w:rPr>
            </w:pPr>
            <w:r>
              <w:rPr>
                <w:rFonts w:ascii="Times New Roman" w:hAnsi="Times New Roman" w:cs="Times New Roman"/>
              </w:rPr>
              <w:t>数量指标</w:t>
            </w:r>
          </w:p>
        </w:tc>
        <w:tc>
          <w:tcPr>
            <w:tcW w:w="1964" w:type="dxa"/>
            <w:shd w:val="clear" w:color="auto" w:fill="auto"/>
            <w:vAlign w:val="center"/>
          </w:tcPr>
          <w:p w14:paraId="5F150541">
            <w:pPr>
              <w:pStyle w:val="18"/>
              <w:rPr>
                <w:rFonts w:ascii="Times New Roman" w:hAnsi="Times New Roman" w:cs="Times New Roman"/>
              </w:rPr>
            </w:pPr>
            <w:r>
              <w:rPr>
                <w:rFonts w:ascii="Times New Roman" w:hAnsi="Times New Roman" w:cs="Times New Roman"/>
              </w:rPr>
              <w:t>助学金</w:t>
            </w:r>
          </w:p>
        </w:tc>
        <w:tc>
          <w:tcPr>
            <w:tcW w:w="3365" w:type="dxa"/>
            <w:shd w:val="clear" w:color="auto" w:fill="auto"/>
            <w:vAlign w:val="center"/>
          </w:tcPr>
          <w:p w14:paraId="7035FC5B">
            <w:pPr>
              <w:pStyle w:val="18"/>
              <w:rPr>
                <w:rFonts w:ascii="Times New Roman" w:hAnsi="Times New Roman" w:cs="Times New Roman"/>
              </w:rPr>
            </w:pPr>
            <w:r>
              <w:rPr>
                <w:rFonts w:ascii="Times New Roman" w:hAnsi="Times New Roman" w:cs="Times New Roman"/>
              </w:rPr>
              <w:t>2022年助学金金额</w:t>
            </w:r>
          </w:p>
        </w:tc>
        <w:tc>
          <w:tcPr>
            <w:tcW w:w="1823" w:type="dxa"/>
            <w:shd w:val="clear" w:color="auto" w:fill="auto"/>
            <w:vAlign w:val="center"/>
          </w:tcPr>
          <w:p w14:paraId="57860F7E">
            <w:pPr>
              <w:pStyle w:val="18"/>
              <w:rPr>
                <w:rFonts w:ascii="Times New Roman" w:hAnsi="Times New Roman" w:cs="Times New Roman"/>
              </w:rPr>
            </w:pPr>
            <w:r>
              <w:rPr>
                <w:rFonts w:ascii="Times New Roman" w:hAnsi="Times New Roman" w:cs="Times New Roman"/>
              </w:rPr>
              <w:t>0.1万元</w:t>
            </w:r>
          </w:p>
        </w:tc>
        <w:tc>
          <w:tcPr>
            <w:tcW w:w="2132" w:type="dxa"/>
            <w:shd w:val="clear" w:color="auto" w:fill="auto"/>
            <w:vAlign w:val="center"/>
          </w:tcPr>
          <w:p w14:paraId="40B1BC1A">
            <w:pPr>
              <w:pStyle w:val="18"/>
              <w:rPr>
                <w:rFonts w:ascii="Times New Roman" w:hAnsi="Times New Roman" w:cs="Times New Roman"/>
              </w:rPr>
            </w:pPr>
            <w:r>
              <w:rPr>
                <w:rFonts w:ascii="Times New Roman" w:hAnsi="Times New Roman" w:cs="Times New Roman"/>
              </w:rPr>
              <w:t>文件</w:t>
            </w:r>
          </w:p>
        </w:tc>
      </w:tr>
      <w:tr w14:paraId="0CD93A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63" w:hRule="atLeast"/>
          <w:jc w:val="center"/>
        </w:trPr>
        <w:tc>
          <w:tcPr>
            <w:tcW w:w="2384" w:type="dxa"/>
            <w:vMerge w:val="continue"/>
            <w:shd w:val="clear" w:color="auto" w:fill="auto"/>
            <w:vAlign w:val="center"/>
          </w:tcPr>
          <w:p w14:paraId="3765BDAB">
            <w:pPr>
              <w:spacing w:line="584" w:lineRule="exact"/>
              <w:jc w:val="center"/>
              <w:rPr>
                <w:rFonts w:ascii="Times New Roman" w:hAnsi="Times New Roman" w:eastAsia="仿宋_GB2312" w:cs="Times New Roman"/>
              </w:rPr>
            </w:pPr>
          </w:p>
        </w:tc>
        <w:tc>
          <w:tcPr>
            <w:tcW w:w="2243" w:type="dxa"/>
            <w:shd w:val="clear" w:color="auto" w:fill="auto"/>
            <w:vAlign w:val="center"/>
          </w:tcPr>
          <w:p w14:paraId="6E36B41F">
            <w:pPr>
              <w:pStyle w:val="18"/>
              <w:rPr>
                <w:rFonts w:ascii="Times New Roman" w:hAnsi="Times New Roman" w:cs="Times New Roman"/>
              </w:rPr>
            </w:pPr>
            <w:r>
              <w:rPr>
                <w:rFonts w:ascii="Times New Roman" w:hAnsi="Times New Roman" w:cs="Times New Roman"/>
              </w:rPr>
              <w:t>质量指标</w:t>
            </w:r>
          </w:p>
        </w:tc>
        <w:tc>
          <w:tcPr>
            <w:tcW w:w="1964" w:type="dxa"/>
            <w:shd w:val="clear" w:color="auto" w:fill="auto"/>
            <w:vAlign w:val="center"/>
          </w:tcPr>
          <w:p w14:paraId="191E0D65">
            <w:pPr>
              <w:pStyle w:val="18"/>
              <w:rPr>
                <w:rFonts w:ascii="Times New Roman" w:hAnsi="Times New Roman" w:cs="Times New Roman"/>
              </w:rPr>
            </w:pPr>
            <w:r>
              <w:rPr>
                <w:rFonts w:ascii="Times New Roman" w:hAnsi="Times New Roman" w:cs="Times New Roman"/>
              </w:rPr>
              <w:t>支付标准达标率</w:t>
            </w:r>
          </w:p>
        </w:tc>
        <w:tc>
          <w:tcPr>
            <w:tcW w:w="3365" w:type="dxa"/>
            <w:shd w:val="clear" w:color="auto" w:fill="auto"/>
            <w:vAlign w:val="center"/>
          </w:tcPr>
          <w:p w14:paraId="72B3EFC0">
            <w:pPr>
              <w:pStyle w:val="18"/>
              <w:rPr>
                <w:rFonts w:ascii="Times New Roman" w:hAnsi="Times New Roman" w:cs="Times New Roman"/>
              </w:rPr>
            </w:pPr>
            <w:r>
              <w:rPr>
                <w:rFonts w:ascii="Times New Roman" w:hAnsi="Times New Roman" w:cs="Times New Roman"/>
              </w:rPr>
              <w:t>支付标准达标率</w:t>
            </w:r>
          </w:p>
        </w:tc>
        <w:tc>
          <w:tcPr>
            <w:tcW w:w="1823" w:type="dxa"/>
            <w:shd w:val="clear" w:color="auto" w:fill="auto"/>
            <w:vAlign w:val="center"/>
          </w:tcPr>
          <w:p w14:paraId="3722FC6F">
            <w:pPr>
              <w:pStyle w:val="18"/>
              <w:rPr>
                <w:rFonts w:ascii="Times New Roman" w:hAnsi="Times New Roman" w:cs="Times New Roman"/>
              </w:rPr>
            </w:pPr>
            <w:r>
              <w:rPr>
                <w:rFonts w:ascii="Times New Roman" w:hAnsi="Times New Roman" w:cs="Times New Roman"/>
              </w:rPr>
              <w:t>≥90百分比</w:t>
            </w:r>
          </w:p>
        </w:tc>
        <w:tc>
          <w:tcPr>
            <w:tcW w:w="2132" w:type="dxa"/>
            <w:shd w:val="clear" w:color="auto" w:fill="auto"/>
            <w:vAlign w:val="center"/>
          </w:tcPr>
          <w:p w14:paraId="74CFDD5A">
            <w:pPr>
              <w:pStyle w:val="18"/>
              <w:rPr>
                <w:rFonts w:ascii="Times New Roman" w:hAnsi="Times New Roman" w:cs="Times New Roman"/>
              </w:rPr>
            </w:pPr>
            <w:r>
              <w:rPr>
                <w:rFonts w:ascii="Times New Roman" w:hAnsi="Times New Roman" w:cs="Times New Roman"/>
              </w:rPr>
              <w:t>工作计划</w:t>
            </w:r>
          </w:p>
        </w:tc>
      </w:tr>
      <w:tr w14:paraId="528B13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63" w:hRule="atLeast"/>
          <w:jc w:val="center"/>
        </w:trPr>
        <w:tc>
          <w:tcPr>
            <w:tcW w:w="2384" w:type="dxa"/>
            <w:vMerge w:val="continue"/>
            <w:shd w:val="clear" w:color="auto" w:fill="auto"/>
            <w:vAlign w:val="center"/>
          </w:tcPr>
          <w:p w14:paraId="60FCD935">
            <w:pPr>
              <w:spacing w:line="584" w:lineRule="exact"/>
              <w:jc w:val="center"/>
              <w:rPr>
                <w:rFonts w:ascii="Times New Roman" w:hAnsi="Times New Roman" w:eastAsia="仿宋_GB2312" w:cs="Times New Roman"/>
              </w:rPr>
            </w:pPr>
          </w:p>
        </w:tc>
        <w:tc>
          <w:tcPr>
            <w:tcW w:w="2243" w:type="dxa"/>
            <w:shd w:val="clear" w:color="auto" w:fill="auto"/>
            <w:vAlign w:val="center"/>
          </w:tcPr>
          <w:p w14:paraId="54F4B392">
            <w:pPr>
              <w:pStyle w:val="18"/>
              <w:rPr>
                <w:rFonts w:ascii="Times New Roman" w:hAnsi="Times New Roman" w:cs="Times New Roman"/>
              </w:rPr>
            </w:pPr>
            <w:r>
              <w:rPr>
                <w:rFonts w:ascii="Times New Roman" w:hAnsi="Times New Roman" w:cs="Times New Roman"/>
              </w:rPr>
              <w:t>时效指标</w:t>
            </w:r>
          </w:p>
        </w:tc>
        <w:tc>
          <w:tcPr>
            <w:tcW w:w="1964" w:type="dxa"/>
            <w:shd w:val="clear" w:color="auto" w:fill="auto"/>
            <w:vAlign w:val="center"/>
          </w:tcPr>
          <w:p w14:paraId="014F81F7">
            <w:pPr>
              <w:pStyle w:val="18"/>
              <w:rPr>
                <w:rFonts w:ascii="Times New Roman" w:hAnsi="Times New Roman" w:cs="Times New Roman"/>
              </w:rPr>
            </w:pPr>
            <w:r>
              <w:rPr>
                <w:rFonts w:ascii="Times New Roman" w:hAnsi="Times New Roman" w:cs="Times New Roman"/>
              </w:rPr>
              <w:t>经费发放及时率</w:t>
            </w:r>
          </w:p>
        </w:tc>
        <w:tc>
          <w:tcPr>
            <w:tcW w:w="3365" w:type="dxa"/>
            <w:shd w:val="clear" w:color="auto" w:fill="auto"/>
            <w:vAlign w:val="center"/>
          </w:tcPr>
          <w:p w14:paraId="36126A44">
            <w:pPr>
              <w:pStyle w:val="18"/>
              <w:rPr>
                <w:rFonts w:ascii="Times New Roman" w:hAnsi="Times New Roman" w:cs="Times New Roman"/>
              </w:rPr>
            </w:pPr>
            <w:r>
              <w:rPr>
                <w:rFonts w:ascii="Times New Roman" w:hAnsi="Times New Roman" w:cs="Times New Roman"/>
              </w:rPr>
              <w:t>反映经费是否按要求发放</w:t>
            </w:r>
          </w:p>
        </w:tc>
        <w:tc>
          <w:tcPr>
            <w:tcW w:w="1823" w:type="dxa"/>
            <w:shd w:val="clear" w:color="auto" w:fill="auto"/>
            <w:vAlign w:val="center"/>
          </w:tcPr>
          <w:p w14:paraId="1177CDE4">
            <w:pPr>
              <w:pStyle w:val="18"/>
              <w:rPr>
                <w:rFonts w:ascii="Times New Roman" w:hAnsi="Times New Roman" w:cs="Times New Roman"/>
              </w:rPr>
            </w:pPr>
            <w:r>
              <w:rPr>
                <w:rFonts w:ascii="Times New Roman" w:hAnsi="Times New Roman" w:cs="Times New Roman"/>
              </w:rPr>
              <w:t>≥100百分比</w:t>
            </w:r>
          </w:p>
        </w:tc>
        <w:tc>
          <w:tcPr>
            <w:tcW w:w="2132" w:type="dxa"/>
            <w:shd w:val="clear" w:color="auto" w:fill="auto"/>
            <w:vAlign w:val="center"/>
          </w:tcPr>
          <w:p w14:paraId="69A13620">
            <w:pPr>
              <w:pStyle w:val="18"/>
              <w:rPr>
                <w:rFonts w:ascii="Times New Roman" w:hAnsi="Times New Roman" w:cs="Times New Roman"/>
              </w:rPr>
            </w:pPr>
            <w:r>
              <w:rPr>
                <w:rFonts w:ascii="Times New Roman" w:hAnsi="Times New Roman" w:cs="Times New Roman"/>
              </w:rPr>
              <w:t>资助发放表</w:t>
            </w:r>
          </w:p>
        </w:tc>
      </w:tr>
      <w:tr w14:paraId="52CD24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63" w:hRule="atLeast"/>
          <w:jc w:val="center"/>
        </w:trPr>
        <w:tc>
          <w:tcPr>
            <w:tcW w:w="2384" w:type="dxa"/>
            <w:vMerge w:val="continue"/>
            <w:shd w:val="clear" w:color="auto" w:fill="auto"/>
            <w:vAlign w:val="center"/>
          </w:tcPr>
          <w:p w14:paraId="4332902A">
            <w:pPr>
              <w:spacing w:line="584" w:lineRule="exact"/>
              <w:jc w:val="center"/>
              <w:rPr>
                <w:rFonts w:ascii="Times New Roman" w:hAnsi="Times New Roman" w:eastAsia="仿宋_GB2312" w:cs="Times New Roman"/>
              </w:rPr>
            </w:pPr>
          </w:p>
        </w:tc>
        <w:tc>
          <w:tcPr>
            <w:tcW w:w="2243" w:type="dxa"/>
            <w:shd w:val="clear" w:color="auto" w:fill="auto"/>
            <w:vAlign w:val="center"/>
          </w:tcPr>
          <w:p w14:paraId="683D148C">
            <w:pPr>
              <w:pStyle w:val="18"/>
              <w:rPr>
                <w:rFonts w:ascii="Times New Roman" w:hAnsi="Times New Roman" w:cs="Times New Roman"/>
              </w:rPr>
            </w:pPr>
            <w:r>
              <w:rPr>
                <w:rFonts w:ascii="Times New Roman" w:hAnsi="Times New Roman" w:cs="Times New Roman"/>
              </w:rPr>
              <w:t>成本指标</w:t>
            </w:r>
          </w:p>
        </w:tc>
        <w:tc>
          <w:tcPr>
            <w:tcW w:w="1964" w:type="dxa"/>
            <w:shd w:val="clear" w:color="auto" w:fill="auto"/>
            <w:vAlign w:val="center"/>
          </w:tcPr>
          <w:p w14:paraId="004F4F43">
            <w:pPr>
              <w:pStyle w:val="18"/>
              <w:rPr>
                <w:rFonts w:ascii="Times New Roman" w:hAnsi="Times New Roman" w:cs="Times New Roman"/>
              </w:rPr>
            </w:pPr>
            <w:r>
              <w:rPr>
                <w:rFonts w:ascii="Times New Roman" w:hAnsi="Times New Roman" w:cs="Times New Roman"/>
              </w:rPr>
              <w:t>每生补助金额</w:t>
            </w:r>
          </w:p>
        </w:tc>
        <w:tc>
          <w:tcPr>
            <w:tcW w:w="3365" w:type="dxa"/>
            <w:shd w:val="clear" w:color="auto" w:fill="auto"/>
            <w:vAlign w:val="center"/>
          </w:tcPr>
          <w:p w14:paraId="431E0921">
            <w:pPr>
              <w:pStyle w:val="18"/>
              <w:rPr>
                <w:rFonts w:ascii="Times New Roman" w:hAnsi="Times New Roman" w:cs="Times New Roman"/>
              </w:rPr>
            </w:pPr>
            <w:r>
              <w:rPr>
                <w:rFonts w:ascii="Times New Roman" w:hAnsi="Times New Roman" w:cs="Times New Roman"/>
              </w:rPr>
              <w:t>反映符合标准的学生补助学费金额</w:t>
            </w:r>
          </w:p>
        </w:tc>
        <w:tc>
          <w:tcPr>
            <w:tcW w:w="1823" w:type="dxa"/>
            <w:shd w:val="clear" w:color="auto" w:fill="auto"/>
            <w:vAlign w:val="center"/>
          </w:tcPr>
          <w:p w14:paraId="63B7C25A">
            <w:pPr>
              <w:pStyle w:val="18"/>
              <w:rPr>
                <w:rFonts w:ascii="Times New Roman" w:hAnsi="Times New Roman" w:cs="Times New Roman"/>
              </w:rPr>
            </w:pPr>
            <w:r>
              <w:rPr>
                <w:rFonts w:ascii="Times New Roman" w:hAnsi="Times New Roman" w:cs="Times New Roman"/>
              </w:rPr>
              <w:t>≥2000元</w:t>
            </w:r>
          </w:p>
        </w:tc>
        <w:tc>
          <w:tcPr>
            <w:tcW w:w="2132" w:type="dxa"/>
            <w:shd w:val="clear" w:color="auto" w:fill="auto"/>
            <w:vAlign w:val="center"/>
          </w:tcPr>
          <w:p w14:paraId="711A256E">
            <w:pPr>
              <w:pStyle w:val="18"/>
              <w:rPr>
                <w:rFonts w:ascii="Times New Roman" w:hAnsi="Times New Roman" w:cs="Times New Roman"/>
              </w:rPr>
            </w:pPr>
            <w:r>
              <w:rPr>
                <w:rFonts w:ascii="Times New Roman" w:hAnsi="Times New Roman" w:cs="Times New Roman"/>
              </w:rPr>
              <w:t>资助发放表</w:t>
            </w:r>
          </w:p>
        </w:tc>
      </w:tr>
      <w:tr w14:paraId="4873C6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63" w:hRule="atLeast"/>
          <w:jc w:val="center"/>
        </w:trPr>
        <w:tc>
          <w:tcPr>
            <w:tcW w:w="2384" w:type="dxa"/>
            <w:shd w:val="clear" w:color="auto" w:fill="auto"/>
            <w:vAlign w:val="center"/>
          </w:tcPr>
          <w:p w14:paraId="35405B13">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43" w:type="dxa"/>
            <w:shd w:val="clear" w:color="auto" w:fill="auto"/>
            <w:vAlign w:val="center"/>
          </w:tcPr>
          <w:p w14:paraId="2DE453FF">
            <w:pPr>
              <w:pStyle w:val="18"/>
              <w:rPr>
                <w:rFonts w:ascii="Times New Roman" w:hAnsi="Times New Roman" w:cs="Times New Roman"/>
              </w:rPr>
            </w:pPr>
            <w:r>
              <w:rPr>
                <w:rFonts w:ascii="Times New Roman" w:hAnsi="Times New Roman" w:cs="Times New Roman"/>
              </w:rPr>
              <w:t>社会效益指标</w:t>
            </w:r>
          </w:p>
        </w:tc>
        <w:tc>
          <w:tcPr>
            <w:tcW w:w="1964" w:type="dxa"/>
            <w:shd w:val="clear" w:color="auto" w:fill="auto"/>
            <w:vAlign w:val="center"/>
          </w:tcPr>
          <w:p w14:paraId="21CEDFB3">
            <w:pPr>
              <w:pStyle w:val="18"/>
              <w:rPr>
                <w:rFonts w:ascii="Times New Roman" w:hAnsi="Times New Roman" w:cs="Times New Roman"/>
              </w:rPr>
            </w:pPr>
            <w:r>
              <w:rPr>
                <w:rFonts w:ascii="Times New Roman" w:hAnsi="Times New Roman" w:cs="Times New Roman"/>
              </w:rPr>
              <w:t>满足师生正常教学</w:t>
            </w:r>
          </w:p>
        </w:tc>
        <w:tc>
          <w:tcPr>
            <w:tcW w:w="3365" w:type="dxa"/>
            <w:shd w:val="clear" w:color="auto" w:fill="auto"/>
            <w:vAlign w:val="center"/>
          </w:tcPr>
          <w:p w14:paraId="6849AEF5">
            <w:pPr>
              <w:pStyle w:val="18"/>
              <w:rPr>
                <w:rFonts w:ascii="Times New Roman" w:hAnsi="Times New Roman" w:cs="Times New Roman"/>
              </w:rPr>
            </w:pPr>
            <w:r>
              <w:rPr>
                <w:rFonts w:ascii="Times New Roman" w:hAnsi="Times New Roman" w:cs="Times New Roman"/>
              </w:rPr>
              <w:t>反映项目实施满足师生正常教学</w:t>
            </w:r>
          </w:p>
        </w:tc>
        <w:tc>
          <w:tcPr>
            <w:tcW w:w="1823" w:type="dxa"/>
            <w:shd w:val="clear" w:color="auto" w:fill="auto"/>
            <w:vAlign w:val="center"/>
          </w:tcPr>
          <w:p w14:paraId="26C16D08">
            <w:pPr>
              <w:pStyle w:val="18"/>
              <w:rPr>
                <w:rFonts w:ascii="Times New Roman" w:hAnsi="Times New Roman" w:cs="Times New Roman"/>
              </w:rPr>
            </w:pPr>
            <w:r>
              <w:rPr>
                <w:rFonts w:ascii="Times New Roman" w:hAnsi="Times New Roman" w:cs="Times New Roman"/>
              </w:rPr>
              <w:t>≥600人</w:t>
            </w:r>
          </w:p>
        </w:tc>
        <w:tc>
          <w:tcPr>
            <w:tcW w:w="2132" w:type="dxa"/>
            <w:shd w:val="clear" w:color="auto" w:fill="auto"/>
            <w:vAlign w:val="center"/>
          </w:tcPr>
          <w:p w14:paraId="0BEF2D2B">
            <w:pPr>
              <w:pStyle w:val="18"/>
              <w:rPr>
                <w:rFonts w:ascii="Times New Roman" w:hAnsi="Times New Roman" w:cs="Times New Roman"/>
              </w:rPr>
            </w:pPr>
            <w:r>
              <w:rPr>
                <w:rFonts w:ascii="Times New Roman" w:hAnsi="Times New Roman" w:cs="Times New Roman"/>
              </w:rPr>
              <w:t>工作计划</w:t>
            </w:r>
          </w:p>
        </w:tc>
      </w:tr>
      <w:tr w14:paraId="41BB85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63" w:hRule="atLeast"/>
          <w:jc w:val="center"/>
        </w:trPr>
        <w:tc>
          <w:tcPr>
            <w:tcW w:w="2384" w:type="dxa"/>
            <w:shd w:val="clear" w:color="auto" w:fill="auto"/>
            <w:vAlign w:val="center"/>
          </w:tcPr>
          <w:p w14:paraId="7201BF64">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43" w:type="dxa"/>
            <w:shd w:val="clear" w:color="auto" w:fill="auto"/>
            <w:vAlign w:val="center"/>
          </w:tcPr>
          <w:p w14:paraId="275EF512">
            <w:pPr>
              <w:pStyle w:val="18"/>
              <w:rPr>
                <w:rFonts w:ascii="Times New Roman" w:hAnsi="Times New Roman" w:cs="Times New Roman"/>
              </w:rPr>
            </w:pPr>
            <w:r>
              <w:rPr>
                <w:rFonts w:ascii="Times New Roman" w:hAnsi="Times New Roman" w:cs="Times New Roman"/>
              </w:rPr>
              <w:t>服务对象满意度指标</w:t>
            </w:r>
          </w:p>
        </w:tc>
        <w:tc>
          <w:tcPr>
            <w:tcW w:w="1964" w:type="dxa"/>
            <w:shd w:val="clear" w:color="auto" w:fill="auto"/>
            <w:vAlign w:val="center"/>
          </w:tcPr>
          <w:p w14:paraId="571E28F4">
            <w:pPr>
              <w:pStyle w:val="18"/>
              <w:rPr>
                <w:rFonts w:ascii="Times New Roman" w:hAnsi="Times New Roman" w:cs="Times New Roman"/>
              </w:rPr>
            </w:pPr>
            <w:r>
              <w:rPr>
                <w:rFonts w:ascii="Times New Roman" w:hAnsi="Times New Roman" w:cs="Times New Roman"/>
              </w:rPr>
              <w:t>师生满意度</w:t>
            </w:r>
          </w:p>
        </w:tc>
        <w:tc>
          <w:tcPr>
            <w:tcW w:w="3365" w:type="dxa"/>
            <w:shd w:val="clear" w:color="auto" w:fill="auto"/>
            <w:vAlign w:val="center"/>
          </w:tcPr>
          <w:p w14:paraId="693BF2C9">
            <w:pPr>
              <w:pStyle w:val="18"/>
              <w:rPr>
                <w:rFonts w:ascii="Times New Roman" w:hAnsi="Times New Roman" w:cs="Times New Roman"/>
              </w:rPr>
            </w:pPr>
            <w:r>
              <w:rPr>
                <w:rFonts w:ascii="Times New Roman" w:hAnsi="Times New Roman" w:cs="Times New Roman"/>
              </w:rPr>
              <w:t>受助学生满意度</w:t>
            </w:r>
          </w:p>
        </w:tc>
        <w:tc>
          <w:tcPr>
            <w:tcW w:w="1823" w:type="dxa"/>
            <w:shd w:val="clear" w:color="auto" w:fill="auto"/>
            <w:vAlign w:val="center"/>
          </w:tcPr>
          <w:p w14:paraId="2453EA80">
            <w:pPr>
              <w:pStyle w:val="18"/>
              <w:rPr>
                <w:rFonts w:ascii="Times New Roman" w:hAnsi="Times New Roman" w:cs="Times New Roman"/>
              </w:rPr>
            </w:pPr>
            <w:r>
              <w:rPr>
                <w:rFonts w:ascii="Times New Roman" w:hAnsi="Times New Roman" w:cs="Times New Roman"/>
              </w:rPr>
              <w:t>≥90百分比</w:t>
            </w:r>
          </w:p>
        </w:tc>
        <w:tc>
          <w:tcPr>
            <w:tcW w:w="2132" w:type="dxa"/>
            <w:shd w:val="clear" w:color="auto" w:fill="auto"/>
            <w:vAlign w:val="center"/>
          </w:tcPr>
          <w:p w14:paraId="4D745371">
            <w:pPr>
              <w:pStyle w:val="18"/>
              <w:rPr>
                <w:rFonts w:ascii="Times New Roman" w:hAnsi="Times New Roman" w:cs="Times New Roman"/>
              </w:rPr>
            </w:pPr>
            <w:r>
              <w:rPr>
                <w:rFonts w:ascii="Times New Roman" w:hAnsi="Times New Roman" w:cs="Times New Roman"/>
              </w:rPr>
              <w:t>调查问卷</w:t>
            </w:r>
          </w:p>
        </w:tc>
      </w:tr>
    </w:tbl>
    <w:p w14:paraId="4FBB27F3">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364CBB8C">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19F71F04">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rPr>
        <w:t>4</w:t>
      </w:r>
      <w:r>
        <w:rPr>
          <w:rFonts w:ascii="Times New Roman" w:hAnsi="Times New Roman" w:eastAsia="仿宋_GB2312" w:cs="Times New Roman"/>
          <w:sz w:val="28"/>
        </w:rPr>
        <w:t>.</w:t>
      </w:r>
      <w:r>
        <w:rPr>
          <w:rFonts w:eastAsia="方正仿宋_GBK"/>
          <w:color w:val="000000"/>
          <w:sz w:val="28"/>
        </w:rPr>
        <w:t xml:space="preserve"> 工程质保金绩效目标表</w:t>
      </w:r>
    </w:p>
    <w:tbl>
      <w:tblPr>
        <w:tblStyle w:val="8"/>
        <w:tblW w:w="1422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37"/>
        <w:gridCol w:w="2295"/>
        <w:gridCol w:w="2008"/>
        <w:gridCol w:w="3442"/>
        <w:gridCol w:w="1865"/>
        <w:gridCol w:w="2180"/>
      </w:tblGrid>
      <w:tr w14:paraId="37574A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6" w:hRule="atLeast"/>
          <w:tblHeader/>
          <w:jc w:val="center"/>
        </w:trPr>
        <w:tc>
          <w:tcPr>
            <w:tcW w:w="2437" w:type="dxa"/>
            <w:shd w:val="clear" w:color="auto" w:fill="auto"/>
            <w:vAlign w:val="center"/>
          </w:tcPr>
          <w:p w14:paraId="7917248C">
            <w:pPr>
              <w:spacing w:line="584" w:lineRule="exact"/>
              <w:jc w:val="center"/>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绩效目标</w:t>
            </w:r>
          </w:p>
        </w:tc>
        <w:tc>
          <w:tcPr>
            <w:tcW w:w="11790" w:type="dxa"/>
            <w:gridSpan w:val="5"/>
            <w:shd w:val="clear" w:color="auto" w:fill="auto"/>
            <w:vAlign w:val="center"/>
          </w:tcPr>
          <w:p w14:paraId="1A568EE2">
            <w:pPr>
              <w:pStyle w:val="18"/>
              <w:rPr>
                <w:rFonts w:ascii="Times New Roman" w:hAnsi="Times New Roman" w:cs="Times New Roman"/>
              </w:rPr>
            </w:pPr>
            <w:r>
              <w:rPr>
                <w:rFonts w:ascii="Times New Roman" w:hAnsi="Times New Roman" w:cs="Times New Roman"/>
              </w:rPr>
              <w:t>主要用于退还质保金。</w:t>
            </w:r>
          </w:p>
        </w:tc>
      </w:tr>
      <w:tr w14:paraId="2C3C08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46" w:hRule="atLeast"/>
          <w:tblHeader/>
          <w:jc w:val="center"/>
        </w:trPr>
        <w:tc>
          <w:tcPr>
            <w:tcW w:w="2437" w:type="dxa"/>
            <w:shd w:val="clear" w:color="auto" w:fill="auto"/>
            <w:vAlign w:val="center"/>
          </w:tcPr>
          <w:p w14:paraId="31EE6DAB">
            <w:pPr>
              <w:spacing w:line="584" w:lineRule="exact"/>
              <w:jc w:val="center"/>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一级指标</w:t>
            </w:r>
          </w:p>
        </w:tc>
        <w:tc>
          <w:tcPr>
            <w:tcW w:w="2295" w:type="dxa"/>
            <w:shd w:val="clear" w:color="auto" w:fill="auto"/>
            <w:vAlign w:val="center"/>
          </w:tcPr>
          <w:p w14:paraId="1A8EF3F6">
            <w:pPr>
              <w:spacing w:line="584" w:lineRule="exact"/>
              <w:jc w:val="center"/>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二级指标</w:t>
            </w:r>
          </w:p>
        </w:tc>
        <w:tc>
          <w:tcPr>
            <w:tcW w:w="2008" w:type="dxa"/>
            <w:shd w:val="clear" w:color="auto" w:fill="auto"/>
            <w:vAlign w:val="center"/>
          </w:tcPr>
          <w:p w14:paraId="41917AD8">
            <w:pPr>
              <w:spacing w:line="584" w:lineRule="exact"/>
              <w:jc w:val="center"/>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三级指标</w:t>
            </w:r>
          </w:p>
        </w:tc>
        <w:tc>
          <w:tcPr>
            <w:tcW w:w="3442" w:type="dxa"/>
            <w:shd w:val="clear" w:color="auto" w:fill="auto"/>
            <w:vAlign w:val="center"/>
          </w:tcPr>
          <w:p w14:paraId="15B282B7">
            <w:pPr>
              <w:spacing w:line="584" w:lineRule="exact"/>
              <w:jc w:val="center"/>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绩效指标描述</w:t>
            </w:r>
          </w:p>
        </w:tc>
        <w:tc>
          <w:tcPr>
            <w:tcW w:w="1865" w:type="dxa"/>
            <w:shd w:val="clear" w:color="auto" w:fill="auto"/>
            <w:vAlign w:val="center"/>
          </w:tcPr>
          <w:p w14:paraId="0B26D14B">
            <w:pPr>
              <w:spacing w:line="584" w:lineRule="exact"/>
              <w:jc w:val="center"/>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指标值</w:t>
            </w:r>
          </w:p>
        </w:tc>
        <w:tc>
          <w:tcPr>
            <w:tcW w:w="2180" w:type="dxa"/>
            <w:shd w:val="clear" w:color="auto" w:fill="auto"/>
            <w:vAlign w:val="center"/>
          </w:tcPr>
          <w:p w14:paraId="1AA4E036">
            <w:pPr>
              <w:spacing w:line="584" w:lineRule="exact"/>
              <w:jc w:val="center"/>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指标值确定依据</w:t>
            </w:r>
          </w:p>
        </w:tc>
      </w:tr>
      <w:tr w14:paraId="48FD98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08" w:hRule="atLeast"/>
          <w:jc w:val="center"/>
        </w:trPr>
        <w:tc>
          <w:tcPr>
            <w:tcW w:w="2437" w:type="dxa"/>
            <w:vMerge w:val="restart"/>
            <w:shd w:val="clear" w:color="auto" w:fill="auto"/>
            <w:vAlign w:val="center"/>
          </w:tcPr>
          <w:p w14:paraId="6E0CC8B3">
            <w:pPr>
              <w:pStyle w:val="19"/>
              <w:rPr>
                <w:rFonts w:ascii="Times New Roman" w:hAnsi="Times New Roman" w:cs="Times New Roman"/>
              </w:rPr>
            </w:pPr>
            <w:r>
              <w:rPr>
                <w:rFonts w:ascii="Times New Roman" w:hAnsi="Times New Roman" w:cs="Times New Roman"/>
              </w:rPr>
              <w:t>产出指标</w:t>
            </w:r>
          </w:p>
        </w:tc>
        <w:tc>
          <w:tcPr>
            <w:tcW w:w="2295" w:type="dxa"/>
            <w:shd w:val="clear" w:color="auto" w:fill="auto"/>
            <w:vAlign w:val="center"/>
          </w:tcPr>
          <w:p w14:paraId="5847C4A4">
            <w:pPr>
              <w:pStyle w:val="18"/>
              <w:rPr>
                <w:rFonts w:ascii="Times New Roman" w:hAnsi="Times New Roman" w:cs="Times New Roman"/>
              </w:rPr>
            </w:pPr>
            <w:r>
              <w:rPr>
                <w:rFonts w:ascii="Times New Roman" w:hAnsi="Times New Roman" w:cs="Times New Roman"/>
              </w:rPr>
              <w:t>数量指标</w:t>
            </w:r>
          </w:p>
        </w:tc>
        <w:tc>
          <w:tcPr>
            <w:tcW w:w="2008" w:type="dxa"/>
            <w:shd w:val="clear" w:color="auto" w:fill="auto"/>
            <w:vAlign w:val="center"/>
          </w:tcPr>
          <w:p w14:paraId="36691A32">
            <w:pPr>
              <w:pStyle w:val="18"/>
              <w:rPr>
                <w:rFonts w:ascii="Times New Roman" w:hAnsi="Times New Roman" w:cs="Times New Roman"/>
              </w:rPr>
            </w:pPr>
            <w:r>
              <w:rPr>
                <w:rFonts w:ascii="Times New Roman" w:hAnsi="Times New Roman" w:cs="Times New Roman"/>
              </w:rPr>
              <w:t>退质保金工程数量</w:t>
            </w:r>
          </w:p>
        </w:tc>
        <w:tc>
          <w:tcPr>
            <w:tcW w:w="3442" w:type="dxa"/>
            <w:shd w:val="clear" w:color="auto" w:fill="auto"/>
            <w:vAlign w:val="center"/>
          </w:tcPr>
          <w:p w14:paraId="33B6DA19">
            <w:pPr>
              <w:pStyle w:val="18"/>
              <w:rPr>
                <w:rFonts w:ascii="Times New Roman" w:hAnsi="Times New Roman" w:cs="Times New Roman"/>
              </w:rPr>
            </w:pPr>
            <w:r>
              <w:rPr>
                <w:rFonts w:ascii="Times New Roman" w:hAnsi="Times New Roman" w:cs="Times New Roman"/>
              </w:rPr>
              <w:t>退质保金工程数量</w:t>
            </w:r>
          </w:p>
        </w:tc>
        <w:tc>
          <w:tcPr>
            <w:tcW w:w="1865" w:type="dxa"/>
            <w:shd w:val="clear" w:color="auto" w:fill="auto"/>
            <w:vAlign w:val="center"/>
          </w:tcPr>
          <w:p w14:paraId="05CCDC38">
            <w:pPr>
              <w:pStyle w:val="18"/>
              <w:rPr>
                <w:rFonts w:ascii="Times New Roman" w:hAnsi="Times New Roman" w:cs="Times New Roman"/>
              </w:rPr>
            </w:pPr>
            <w:r>
              <w:rPr>
                <w:rFonts w:ascii="Times New Roman" w:hAnsi="Times New Roman" w:cs="Times New Roman"/>
              </w:rPr>
              <w:t>2个</w:t>
            </w:r>
          </w:p>
        </w:tc>
        <w:tc>
          <w:tcPr>
            <w:tcW w:w="2180" w:type="dxa"/>
            <w:shd w:val="clear" w:color="auto" w:fill="auto"/>
            <w:vAlign w:val="center"/>
          </w:tcPr>
          <w:p w14:paraId="1E5D0860">
            <w:pPr>
              <w:pStyle w:val="18"/>
              <w:rPr>
                <w:rFonts w:ascii="Times New Roman" w:hAnsi="Times New Roman" w:cs="Times New Roman"/>
              </w:rPr>
            </w:pPr>
            <w:r>
              <w:rPr>
                <w:rFonts w:ascii="Times New Roman" w:hAnsi="Times New Roman" w:cs="Times New Roman"/>
              </w:rPr>
              <w:t>票据</w:t>
            </w:r>
          </w:p>
        </w:tc>
      </w:tr>
      <w:tr w14:paraId="3423C1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08" w:hRule="atLeast"/>
          <w:jc w:val="center"/>
        </w:trPr>
        <w:tc>
          <w:tcPr>
            <w:tcW w:w="2437" w:type="dxa"/>
            <w:vMerge w:val="continue"/>
            <w:shd w:val="clear" w:color="auto" w:fill="auto"/>
            <w:vAlign w:val="center"/>
          </w:tcPr>
          <w:p w14:paraId="35BBC837">
            <w:pPr>
              <w:spacing w:line="584" w:lineRule="exact"/>
              <w:jc w:val="center"/>
              <w:rPr>
                <w:rFonts w:ascii="Times New Roman" w:hAnsi="Times New Roman" w:eastAsia="方正书宋_GBK" w:cs="Times New Roman"/>
                <w:kern w:val="0"/>
                <w:szCs w:val="24"/>
                <w:lang w:eastAsia="uk-UA"/>
              </w:rPr>
            </w:pPr>
          </w:p>
        </w:tc>
        <w:tc>
          <w:tcPr>
            <w:tcW w:w="2295" w:type="dxa"/>
            <w:shd w:val="clear" w:color="auto" w:fill="auto"/>
            <w:vAlign w:val="center"/>
          </w:tcPr>
          <w:p w14:paraId="3C14472C">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质量指标</w:t>
            </w:r>
          </w:p>
        </w:tc>
        <w:tc>
          <w:tcPr>
            <w:tcW w:w="2008" w:type="dxa"/>
            <w:shd w:val="clear" w:color="auto" w:fill="auto"/>
            <w:vAlign w:val="center"/>
          </w:tcPr>
          <w:p w14:paraId="561B7917">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工程合格率</w:t>
            </w:r>
          </w:p>
        </w:tc>
        <w:tc>
          <w:tcPr>
            <w:tcW w:w="3442" w:type="dxa"/>
            <w:shd w:val="clear" w:color="auto" w:fill="auto"/>
            <w:vAlign w:val="center"/>
          </w:tcPr>
          <w:p w14:paraId="4614842D">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工程合格率</w:t>
            </w:r>
          </w:p>
        </w:tc>
        <w:tc>
          <w:tcPr>
            <w:tcW w:w="1865" w:type="dxa"/>
            <w:shd w:val="clear" w:color="auto" w:fill="auto"/>
            <w:vAlign w:val="center"/>
          </w:tcPr>
          <w:p w14:paraId="5B89C541">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100%</w:t>
            </w:r>
          </w:p>
        </w:tc>
        <w:tc>
          <w:tcPr>
            <w:tcW w:w="2180" w:type="dxa"/>
            <w:shd w:val="clear" w:color="auto" w:fill="auto"/>
            <w:vAlign w:val="center"/>
          </w:tcPr>
          <w:p w14:paraId="2C8119AF">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票据</w:t>
            </w:r>
          </w:p>
        </w:tc>
      </w:tr>
      <w:tr w14:paraId="5A23A1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08" w:hRule="atLeast"/>
          <w:jc w:val="center"/>
        </w:trPr>
        <w:tc>
          <w:tcPr>
            <w:tcW w:w="2437" w:type="dxa"/>
            <w:vMerge w:val="continue"/>
            <w:shd w:val="clear" w:color="auto" w:fill="auto"/>
            <w:vAlign w:val="center"/>
          </w:tcPr>
          <w:p w14:paraId="4BFEB2C8">
            <w:pPr>
              <w:spacing w:line="584" w:lineRule="exact"/>
              <w:jc w:val="center"/>
              <w:rPr>
                <w:rFonts w:ascii="Times New Roman" w:hAnsi="Times New Roman" w:eastAsia="方正书宋_GBK" w:cs="Times New Roman"/>
                <w:kern w:val="0"/>
                <w:szCs w:val="24"/>
                <w:lang w:eastAsia="uk-UA"/>
              </w:rPr>
            </w:pPr>
          </w:p>
        </w:tc>
        <w:tc>
          <w:tcPr>
            <w:tcW w:w="2295" w:type="dxa"/>
            <w:shd w:val="clear" w:color="auto" w:fill="auto"/>
            <w:vAlign w:val="center"/>
          </w:tcPr>
          <w:p w14:paraId="6343E117">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时效指标</w:t>
            </w:r>
          </w:p>
        </w:tc>
        <w:tc>
          <w:tcPr>
            <w:tcW w:w="2008" w:type="dxa"/>
            <w:shd w:val="clear" w:color="auto" w:fill="auto"/>
            <w:vAlign w:val="center"/>
          </w:tcPr>
          <w:p w14:paraId="1B0B9C37">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验收及时率</w:t>
            </w:r>
          </w:p>
        </w:tc>
        <w:tc>
          <w:tcPr>
            <w:tcW w:w="3442" w:type="dxa"/>
            <w:shd w:val="clear" w:color="auto" w:fill="auto"/>
            <w:vAlign w:val="center"/>
          </w:tcPr>
          <w:p w14:paraId="149EA521">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验收及时率</w:t>
            </w:r>
          </w:p>
        </w:tc>
        <w:tc>
          <w:tcPr>
            <w:tcW w:w="1865" w:type="dxa"/>
            <w:shd w:val="clear" w:color="auto" w:fill="auto"/>
            <w:vAlign w:val="center"/>
          </w:tcPr>
          <w:p w14:paraId="7ECBEAAD">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100%</w:t>
            </w:r>
          </w:p>
        </w:tc>
        <w:tc>
          <w:tcPr>
            <w:tcW w:w="2180" w:type="dxa"/>
            <w:shd w:val="clear" w:color="auto" w:fill="auto"/>
            <w:vAlign w:val="center"/>
          </w:tcPr>
          <w:p w14:paraId="0A0A162A">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票据</w:t>
            </w:r>
          </w:p>
        </w:tc>
      </w:tr>
      <w:tr w14:paraId="02F38A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08" w:hRule="atLeast"/>
          <w:jc w:val="center"/>
        </w:trPr>
        <w:tc>
          <w:tcPr>
            <w:tcW w:w="2437" w:type="dxa"/>
            <w:vMerge w:val="continue"/>
            <w:shd w:val="clear" w:color="auto" w:fill="auto"/>
            <w:vAlign w:val="center"/>
          </w:tcPr>
          <w:p w14:paraId="03A62F86">
            <w:pPr>
              <w:spacing w:line="584" w:lineRule="exact"/>
              <w:jc w:val="center"/>
              <w:rPr>
                <w:rFonts w:ascii="Times New Roman" w:hAnsi="Times New Roman" w:eastAsia="方正书宋_GBK" w:cs="Times New Roman"/>
                <w:kern w:val="0"/>
                <w:szCs w:val="24"/>
                <w:lang w:eastAsia="uk-UA"/>
              </w:rPr>
            </w:pPr>
          </w:p>
        </w:tc>
        <w:tc>
          <w:tcPr>
            <w:tcW w:w="2295" w:type="dxa"/>
            <w:shd w:val="clear" w:color="auto" w:fill="auto"/>
            <w:vAlign w:val="center"/>
          </w:tcPr>
          <w:p w14:paraId="1AA527AB">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成本指标</w:t>
            </w:r>
          </w:p>
        </w:tc>
        <w:tc>
          <w:tcPr>
            <w:tcW w:w="2008" w:type="dxa"/>
            <w:shd w:val="clear" w:color="auto" w:fill="auto"/>
            <w:vAlign w:val="center"/>
          </w:tcPr>
          <w:p w14:paraId="281A85F5">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质保金成本控制</w:t>
            </w:r>
          </w:p>
        </w:tc>
        <w:tc>
          <w:tcPr>
            <w:tcW w:w="3442" w:type="dxa"/>
            <w:shd w:val="clear" w:color="auto" w:fill="auto"/>
            <w:vAlign w:val="center"/>
          </w:tcPr>
          <w:p w14:paraId="5203337C">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质保金成本控制</w:t>
            </w:r>
          </w:p>
        </w:tc>
        <w:tc>
          <w:tcPr>
            <w:tcW w:w="1865" w:type="dxa"/>
            <w:shd w:val="clear" w:color="auto" w:fill="auto"/>
            <w:vAlign w:val="center"/>
          </w:tcPr>
          <w:p w14:paraId="5AF4F44B">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≤8.89万元</w:t>
            </w:r>
          </w:p>
        </w:tc>
        <w:tc>
          <w:tcPr>
            <w:tcW w:w="2180" w:type="dxa"/>
            <w:shd w:val="clear" w:color="auto" w:fill="auto"/>
            <w:vAlign w:val="center"/>
          </w:tcPr>
          <w:p w14:paraId="6484E284">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票据</w:t>
            </w:r>
          </w:p>
        </w:tc>
      </w:tr>
      <w:tr w14:paraId="1355CF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08" w:hRule="atLeast"/>
          <w:jc w:val="center"/>
        </w:trPr>
        <w:tc>
          <w:tcPr>
            <w:tcW w:w="2437" w:type="dxa"/>
            <w:shd w:val="clear" w:color="auto" w:fill="auto"/>
            <w:vAlign w:val="center"/>
          </w:tcPr>
          <w:p w14:paraId="0AB2F2C2">
            <w:pPr>
              <w:pStyle w:val="19"/>
              <w:rPr>
                <w:rFonts w:ascii="Times New Roman" w:hAnsi="Times New Roman" w:cs="Times New Roman"/>
              </w:rPr>
            </w:pPr>
            <w:r>
              <w:rPr>
                <w:rFonts w:ascii="Times New Roman" w:hAnsi="Times New Roman" w:cs="Times New Roman"/>
              </w:rPr>
              <w:t>效益指标</w:t>
            </w:r>
          </w:p>
        </w:tc>
        <w:tc>
          <w:tcPr>
            <w:tcW w:w="2295" w:type="dxa"/>
            <w:shd w:val="clear" w:color="auto" w:fill="auto"/>
            <w:vAlign w:val="center"/>
          </w:tcPr>
          <w:p w14:paraId="33D5336F">
            <w:pPr>
              <w:pStyle w:val="18"/>
              <w:rPr>
                <w:rFonts w:ascii="Times New Roman" w:hAnsi="Times New Roman" w:cs="Times New Roman"/>
              </w:rPr>
            </w:pPr>
            <w:r>
              <w:rPr>
                <w:rFonts w:ascii="Times New Roman" w:hAnsi="Times New Roman" w:cs="Times New Roman"/>
              </w:rPr>
              <w:t>社会效益指标</w:t>
            </w:r>
          </w:p>
        </w:tc>
        <w:tc>
          <w:tcPr>
            <w:tcW w:w="2008" w:type="dxa"/>
            <w:shd w:val="clear" w:color="auto" w:fill="auto"/>
            <w:vAlign w:val="center"/>
          </w:tcPr>
          <w:p w14:paraId="0EE21382">
            <w:pPr>
              <w:pStyle w:val="18"/>
              <w:rPr>
                <w:rFonts w:ascii="Times New Roman" w:hAnsi="Times New Roman" w:cs="Times New Roman"/>
              </w:rPr>
            </w:pPr>
            <w:r>
              <w:rPr>
                <w:rFonts w:ascii="Times New Roman" w:hAnsi="Times New Roman" w:cs="Times New Roman"/>
              </w:rPr>
              <w:t xml:space="preserve">改善办学条件 </w:t>
            </w:r>
          </w:p>
        </w:tc>
        <w:tc>
          <w:tcPr>
            <w:tcW w:w="3442" w:type="dxa"/>
            <w:shd w:val="clear" w:color="auto" w:fill="auto"/>
            <w:vAlign w:val="center"/>
          </w:tcPr>
          <w:p w14:paraId="64185D4F">
            <w:pPr>
              <w:pStyle w:val="18"/>
              <w:rPr>
                <w:rFonts w:ascii="Times New Roman" w:hAnsi="Times New Roman" w:cs="Times New Roman"/>
              </w:rPr>
            </w:pPr>
            <w:r>
              <w:rPr>
                <w:rFonts w:ascii="Times New Roman" w:hAnsi="Times New Roman" w:cs="Times New Roman"/>
              </w:rPr>
              <w:t>改善办学条件</w:t>
            </w:r>
          </w:p>
        </w:tc>
        <w:tc>
          <w:tcPr>
            <w:tcW w:w="1865" w:type="dxa"/>
            <w:shd w:val="clear" w:color="auto" w:fill="auto"/>
            <w:vAlign w:val="center"/>
          </w:tcPr>
          <w:p w14:paraId="64EFA2D4">
            <w:pPr>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改善</w:t>
            </w:r>
          </w:p>
        </w:tc>
        <w:tc>
          <w:tcPr>
            <w:tcW w:w="2180" w:type="dxa"/>
            <w:shd w:val="clear" w:color="auto" w:fill="auto"/>
            <w:vAlign w:val="center"/>
          </w:tcPr>
          <w:p w14:paraId="56D453AA">
            <w:pPr>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反馈</w:t>
            </w:r>
          </w:p>
        </w:tc>
      </w:tr>
      <w:tr w14:paraId="0C06D9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08" w:hRule="atLeast"/>
          <w:jc w:val="center"/>
        </w:trPr>
        <w:tc>
          <w:tcPr>
            <w:tcW w:w="2437" w:type="dxa"/>
            <w:shd w:val="clear" w:color="auto" w:fill="auto"/>
            <w:vAlign w:val="center"/>
          </w:tcPr>
          <w:p w14:paraId="476B4679">
            <w:pPr>
              <w:spacing w:line="584" w:lineRule="exact"/>
              <w:jc w:val="center"/>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满意度指标</w:t>
            </w:r>
          </w:p>
        </w:tc>
        <w:tc>
          <w:tcPr>
            <w:tcW w:w="2295" w:type="dxa"/>
            <w:shd w:val="clear" w:color="auto" w:fill="auto"/>
            <w:vAlign w:val="center"/>
          </w:tcPr>
          <w:p w14:paraId="2BFDAAF3">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服务对象满意度指标</w:t>
            </w:r>
          </w:p>
        </w:tc>
        <w:tc>
          <w:tcPr>
            <w:tcW w:w="2008" w:type="dxa"/>
            <w:shd w:val="clear" w:color="auto" w:fill="auto"/>
            <w:vAlign w:val="center"/>
          </w:tcPr>
          <w:p w14:paraId="4AB990ED">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服务对象满意率</w:t>
            </w:r>
          </w:p>
        </w:tc>
        <w:tc>
          <w:tcPr>
            <w:tcW w:w="3442" w:type="dxa"/>
            <w:shd w:val="clear" w:color="auto" w:fill="auto"/>
            <w:vAlign w:val="center"/>
          </w:tcPr>
          <w:p w14:paraId="4C2BF969">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服务对象满意率</w:t>
            </w:r>
          </w:p>
        </w:tc>
        <w:tc>
          <w:tcPr>
            <w:tcW w:w="1865" w:type="dxa"/>
            <w:shd w:val="clear" w:color="auto" w:fill="auto"/>
            <w:vAlign w:val="center"/>
          </w:tcPr>
          <w:p w14:paraId="0C204F99">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≥95%</w:t>
            </w:r>
          </w:p>
        </w:tc>
        <w:tc>
          <w:tcPr>
            <w:tcW w:w="2180" w:type="dxa"/>
            <w:shd w:val="clear" w:color="auto" w:fill="auto"/>
            <w:vAlign w:val="center"/>
          </w:tcPr>
          <w:p w14:paraId="64F7E2DB">
            <w:pPr>
              <w:spacing w:line="584" w:lineRule="exact"/>
              <w:jc w:val="left"/>
              <w:rPr>
                <w:rFonts w:ascii="Times New Roman" w:hAnsi="Times New Roman" w:eastAsia="方正书宋_GBK" w:cs="Times New Roman"/>
                <w:kern w:val="0"/>
                <w:szCs w:val="24"/>
                <w:lang w:eastAsia="uk-UA"/>
              </w:rPr>
            </w:pPr>
            <w:r>
              <w:rPr>
                <w:rFonts w:ascii="Times New Roman" w:hAnsi="Times New Roman" w:eastAsia="方正书宋_GBK" w:cs="Times New Roman"/>
                <w:kern w:val="0"/>
                <w:szCs w:val="24"/>
                <w:lang w:eastAsia="uk-UA"/>
              </w:rPr>
              <w:t>抽查问卷</w:t>
            </w:r>
          </w:p>
        </w:tc>
      </w:tr>
    </w:tbl>
    <w:p w14:paraId="5702528C">
      <w:pPr>
        <w:autoSpaceDE w:val="0"/>
        <w:autoSpaceDN w:val="0"/>
        <w:adjustRightInd w:val="0"/>
        <w:spacing w:line="584" w:lineRule="exact"/>
        <w:ind w:firstLine="420" w:firstLineChars="200"/>
        <w:jc w:val="left"/>
        <w:rPr>
          <w:rFonts w:ascii="Times New Roman" w:hAnsi="Times New Roman" w:eastAsia="方正书宋_GBK" w:cs="Times New Roman"/>
          <w:kern w:val="0"/>
          <w:szCs w:val="24"/>
          <w:lang w:eastAsia="uk-UA"/>
        </w:rPr>
      </w:pPr>
    </w:p>
    <w:p w14:paraId="438735F4">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017FA5C5">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12BD56B2">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4D2B0DE5">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rPr>
        <w:t>5</w:t>
      </w:r>
      <w:r>
        <w:rPr>
          <w:rFonts w:ascii="Times New Roman" w:hAnsi="Times New Roman" w:eastAsia="仿宋_GB2312" w:cs="Times New Roman"/>
          <w:sz w:val="28"/>
        </w:rPr>
        <w:t>.</w:t>
      </w:r>
      <w:r>
        <w:rPr>
          <w:rFonts w:eastAsia="方正仿宋_GBK"/>
          <w:color w:val="000000"/>
          <w:sz w:val="28"/>
        </w:rPr>
        <w:t xml:space="preserve"> 教学业务活动经费绩效目标表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179"/>
        <w:gridCol w:w="2410"/>
        <w:gridCol w:w="3066"/>
        <w:gridCol w:w="1843"/>
        <w:gridCol w:w="2155"/>
      </w:tblGrid>
      <w:tr w14:paraId="63CB28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1DF497B">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65DF802B">
            <w:pPr>
              <w:spacing w:line="584" w:lineRule="exact"/>
              <w:rPr>
                <w:rFonts w:ascii="Times New Roman" w:hAnsi="Times New Roman" w:eastAsia="仿宋_GB2312" w:cs="Times New Roman"/>
                <w:b/>
              </w:rPr>
            </w:pPr>
            <w:r>
              <w:rPr>
                <w:rFonts w:ascii="Times New Roman" w:hAnsi="Times New Roman" w:cs="Times New Roman"/>
              </w:rPr>
              <w:t>保障学校各项工作正常运行。</w:t>
            </w:r>
          </w:p>
        </w:tc>
      </w:tr>
      <w:tr w14:paraId="2EEC01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15C7924B">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179" w:type="dxa"/>
            <w:shd w:val="clear" w:color="auto" w:fill="auto"/>
            <w:vAlign w:val="center"/>
          </w:tcPr>
          <w:p w14:paraId="0A8767AD">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2410" w:type="dxa"/>
            <w:shd w:val="clear" w:color="auto" w:fill="auto"/>
            <w:vAlign w:val="center"/>
          </w:tcPr>
          <w:p w14:paraId="00F44146">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066" w:type="dxa"/>
            <w:shd w:val="clear" w:color="auto" w:fill="auto"/>
            <w:vAlign w:val="center"/>
          </w:tcPr>
          <w:p w14:paraId="3E719829">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466CC554">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29848797">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49BAFF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29CE1EED">
            <w:pPr>
              <w:pStyle w:val="19"/>
              <w:rPr>
                <w:rFonts w:ascii="Times New Roman" w:hAnsi="Times New Roman" w:cs="Times New Roman"/>
              </w:rPr>
            </w:pPr>
            <w:r>
              <w:rPr>
                <w:rFonts w:ascii="Times New Roman" w:hAnsi="Times New Roman" w:cs="Times New Roman"/>
              </w:rPr>
              <w:t>产出指标</w:t>
            </w:r>
          </w:p>
        </w:tc>
        <w:tc>
          <w:tcPr>
            <w:tcW w:w="2179" w:type="dxa"/>
            <w:shd w:val="clear" w:color="auto" w:fill="auto"/>
            <w:vAlign w:val="center"/>
          </w:tcPr>
          <w:p w14:paraId="3A78E2E6">
            <w:pPr>
              <w:pStyle w:val="18"/>
              <w:rPr>
                <w:rFonts w:ascii="Times New Roman" w:hAnsi="Times New Roman" w:cs="Times New Roman"/>
              </w:rPr>
            </w:pPr>
            <w:r>
              <w:rPr>
                <w:rFonts w:ascii="Times New Roman" w:hAnsi="Times New Roman" w:cs="Times New Roman"/>
              </w:rPr>
              <w:t>数量指标</w:t>
            </w:r>
          </w:p>
        </w:tc>
        <w:tc>
          <w:tcPr>
            <w:tcW w:w="2410" w:type="dxa"/>
            <w:shd w:val="clear" w:color="auto" w:fill="auto"/>
            <w:vAlign w:val="center"/>
          </w:tcPr>
          <w:p w14:paraId="3F73841A">
            <w:pPr>
              <w:pStyle w:val="18"/>
              <w:rPr>
                <w:rFonts w:ascii="Times New Roman" w:hAnsi="Times New Roman" w:cs="Times New Roman"/>
              </w:rPr>
            </w:pPr>
            <w:r>
              <w:rPr>
                <w:rFonts w:ascii="Times New Roman" w:hAnsi="Times New Roman" w:cs="Times New Roman"/>
              </w:rPr>
              <w:t>军训人数</w:t>
            </w:r>
          </w:p>
        </w:tc>
        <w:tc>
          <w:tcPr>
            <w:tcW w:w="3066" w:type="dxa"/>
            <w:shd w:val="clear" w:color="auto" w:fill="auto"/>
            <w:vAlign w:val="center"/>
          </w:tcPr>
          <w:p w14:paraId="698B392F">
            <w:pPr>
              <w:pStyle w:val="18"/>
              <w:rPr>
                <w:rFonts w:ascii="Times New Roman" w:hAnsi="Times New Roman" w:cs="Times New Roman"/>
              </w:rPr>
            </w:pPr>
            <w:r>
              <w:rPr>
                <w:rFonts w:ascii="Times New Roman" w:hAnsi="Times New Roman" w:cs="Times New Roman"/>
              </w:rPr>
              <w:t>参加军训人数</w:t>
            </w:r>
          </w:p>
        </w:tc>
        <w:tc>
          <w:tcPr>
            <w:tcW w:w="1843" w:type="dxa"/>
            <w:shd w:val="clear" w:color="auto" w:fill="auto"/>
            <w:vAlign w:val="center"/>
          </w:tcPr>
          <w:p w14:paraId="3F45B10D">
            <w:pPr>
              <w:pStyle w:val="18"/>
              <w:rPr>
                <w:rFonts w:ascii="Times New Roman" w:hAnsi="Times New Roman" w:cs="Times New Roman"/>
              </w:rPr>
            </w:pPr>
            <w:r>
              <w:rPr>
                <w:rFonts w:ascii="Times New Roman" w:hAnsi="Times New Roman" w:cs="Times New Roman"/>
              </w:rPr>
              <w:t>≥700人</w:t>
            </w:r>
          </w:p>
        </w:tc>
        <w:tc>
          <w:tcPr>
            <w:tcW w:w="2155" w:type="dxa"/>
            <w:shd w:val="clear" w:color="auto" w:fill="auto"/>
            <w:vAlign w:val="center"/>
          </w:tcPr>
          <w:p w14:paraId="65A28EB4">
            <w:pPr>
              <w:pStyle w:val="18"/>
              <w:rPr>
                <w:rFonts w:ascii="Times New Roman" w:hAnsi="Times New Roman" w:cs="Times New Roman"/>
              </w:rPr>
            </w:pPr>
            <w:r>
              <w:rPr>
                <w:rFonts w:ascii="Times New Roman" w:hAnsi="Times New Roman" w:cs="Times New Roman"/>
              </w:rPr>
              <w:t>名单</w:t>
            </w:r>
          </w:p>
        </w:tc>
      </w:tr>
      <w:tr w14:paraId="192266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749ACF7">
            <w:pPr>
              <w:spacing w:line="584" w:lineRule="exact"/>
              <w:jc w:val="center"/>
              <w:rPr>
                <w:rFonts w:ascii="Times New Roman" w:hAnsi="Times New Roman" w:eastAsia="仿宋_GB2312" w:cs="Times New Roman"/>
              </w:rPr>
            </w:pPr>
          </w:p>
        </w:tc>
        <w:tc>
          <w:tcPr>
            <w:tcW w:w="2179" w:type="dxa"/>
            <w:shd w:val="clear" w:color="auto" w:fill="auto"/>
            <w:vAlign w:val="center"/>
          </w:tcPr>
          <w:p w14:paraId="126DB359">
            <w:pPr>
              <w:spacing w:line="584" w:lineRule="exact"/>
              <w:jc w:val="left"/>
              <w:rPr>
                <w:rFonts w:ascii="Times New Roman" w:hAnsi="Times New Roman" w:eastAsia="仿宋_GB2312" w:cs="Times New Roman"/>
              </w:rPr>
            </w:pPr>
            <w:r>
              <w:rPr>
                <w:rFonts w:ascii="Times New Roman" w:hAnsi="Times New Roman" w:cs="Times New Roman"/>
              </w:rPr>
              <w:t>数量指标</w:t>
            </w:r>
          </w:p>
        </w:tc>
        <w:tc>
          <w:tcPr>
            <w:tcW w:w="2410" w:type="dxa"/>
            <w:shd w:val="clear" w:color="auto" w:fill="auto"/>
            <w:vAlign w:val="center"/>
          </w:tcPr>
          <w:p w14:paraId="7DA694CF">
            <w:pPr>
              <w:spacing w:line="584" w:lineRule="exact"/>
              <w:jc w:val="left"/>
              <w:rPr>
                <w:rFonts w:ascii="Times New Roman" w:hAnsi="Times New Roman" w:eastAsia="仿宋_GB2312" w:cs="Times New Roman"/>
              </w:rPr>
            </w:pPr>
            <w:r>
              <w:rPr>
                <w:rFonts w:ascii="Times New Roman" w:hAnsi="Times New Roman" w:cs="Times New Roman"/>
              </w:rPr>
              <w:t>享受伤残金补助人数</w:t>
            </w:r>
          </w:p>
        </w:tc>
        <w:tc>
          <w:tcPr>
            <w:tcW w:w="3066" w:type="dxa"/>
            <w:shd w:val="clear" w:color="auto" w:fill="auto"/>
            <w:vAlign w:val="center"/>
          </w:tcPr>
          <w:p w14:paraId="7DC92156">
            <w:pPr>
              <w:spacing w:line="584" w:lineRule="exact"/>
              <w:jc w:val="left"/>
              <w:rPr>
                <w:rFonts w:ascii="Times New Roman" w:hAnsi="Times New Roman" w:eastAsia="仿宋_GB2312" w:cs="Times New Roman"/>
              </w:rPr>
            </w:pPr>
            <w:r>
              <w:rPr>
                <w:rFonts w:ascii="Times New Roman" w:hAnsi="Times New Roman" w:cs="Times New Roman"/>
              </w:rPr>
              <w:t>伤残补助保障人数</w:t>
            </w:r>
          </w:p>
        </w:tc>
        <w:tc>
          <w:tcPr>
            <w:tcW w:w="1843" w:type="dxa"/>
            <w:shd w:val="clear" w:color="auto" w:fill="auto"/>
            <w:vAlign w:val="center"/>
          </w:tcPr>
          <w:p w14:paraId="4A77E6D0">
            <w:pPr>
              <w:spacing w:line="584" w:lineRule="exact"/>
              <w:jc w:val="left"/>
              <w:rPr>
                <w:rFonts w:ascii="Times New Roman" w:hAnsi="Times New Roman" w:eastAsia="仿宋_GB2312" w:cs="Times New Roman"/>
              </w:rPr>
            </w:pPr>
            <w:r>
              <w:rPr>
                <w:rFonts w:ascii="Times New Roman" w:hAnsi="Times New Roman" w:cs="Times New Roman"/>
              </w:rPr>
              <w:t>2人</w:t>
            </w:r>
          </w:p>
        </w:tc>
        <w:tc>
          <w:tcPr>
            <w:tcW w:w="2155" w:type="dxa"/>
            <w:shd w:val="clear" w:color="auto" w:fill="auto"/>
            <w:vAlign w:val="center"/>
          </w:tcPr>
          <w:p w14:paraId="73F6EA5C">
            <w:pPr>
              <w:spacing w:line="584" w:lineRule="exact"/>
              <w:jc w:val="left"/>
              <w:rPr>
                <w:rFonts w:ascii="Times New Roman" w:hAnsi="Times New Roman" w:eastAsia="仿宋_GB2312" w:cs="Times New Roman"/>
              </w:rPr>
            </w:pPr>
            <w:r>
              <w:rPr>
                <w:rFonts w:ascii="Times New Roman" w:hAnsi="Times New Roman" w:cs="Times New Roman"/>
              </w:rPr>
              <w:t>发放表</w:t>
            </w:r>
          </w:p>
        </w:tc>
      </w:tr>
      <w:tr w14:paraId="74C5EB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63292C4">
            <w:pPr>
              <w:spacing w:line="584" w:lineRule="exact"/>
              <w:jc w:val="center"/>
              <w:rPr>
                <w:rFonts w:ascii="Times New Roman" w:hAnsi="Times New Roman" w:eastAsia="仿宋_GB2312" w:cs="Times New Roman"/>
              </w:rPr>
            </w:pPr>
          </w:p>
        </w:tc>
        <w:tc>
          <w:tcPr>
            <w:tcW w:w="2179" w:type="dxa"/>
            <w:shd w:val="clear" w:color="auto" w:fill="auto"/>
            <w:vAlign w:val="center"/>
          </w:tcPr>
          <w:p w14:paraId="1ADF2147">
            <w:pPr>
              <w:spacing w:line="584" w:lineRule="exact"/>
              <w:jc w:val="left"/>
              <w:rPr>
                <w:rFonts w:ascii="Times New Roman" w:hAnsi="Times New Roman" w:eastAsia="仿宋_GB2312" w:cs="Times New Roman"/>
              </w:rPr>
            </w:pPr>
            <w:r>
              <w:rPr>
                <w:rFonts w:ascii="Times New Roman" w:hAnsi="Times New Roman" w:cs="Times New Roman"/>
              </w:rPr>
              <w:t>数量指标</w:t>
            </w:r>
          </w:p>
        </w:tc>
        <w:tc>
          <w:tcPr>
            <w:tcW w:w="2410" w:type="dxa"/>
            <w:shd w:val="clear" w:color="auto" w:fill="auto"/>
            <w:vAlign w:val="center"/>
          </w:tcPr>
          <w:p w14:paraId="3C60A03D">
            <w:pPr>
              <w:spacing w:line="584" w:lineRule="exact"/>
              <w:jc w:val="left"/>
              <w:rPr>
                <w:rFonts w:ascii="Times New Roman" w:hAnsi="Times New Roman" w:eastAsia="仿宋_GB2312" w:cs="Times New Roman"/>
              </w:rPr>
            </w:pPr>
            <w:r>
              <w:rPr>
                <w:rFonts w:ascii="Times New Roman" w:hAnsi="Times New Roman" w:cs="Times New Roman"/>
              </w:rPr>
              <w:t>外聘教师人数</w:t>
            </w:r>
          </w:p>
        </w:tc>
        <w:tc>
          <w:tcPr>
            <w:tcW w:w="3066" w:type="dxa"/>
            <w:shd w:val="clear" w:color="auto" w:fill="auto"/>
            <w:vAlign w:val="center"/>
          </w:tcPr>
          <w:p w14:paraId="761B1AF2">
            <w:pPr>
              <w:spacing w:line="584" w:lineRule="exact"/>
              <w:jc w:val="left"/>
              <w:rPr>
                <w:rFonts w:ascii="Times New Roman" w:hAnsi="Times New Roman" w:eastAsia="仿宋_GB2312" w:cs="Times New Roman"/>
              </w:rPr>
            </w:pPr>
            <w:r>
              <w:rPr>
                <w:rFonts w:ascii="Times New Roman" w:hAnsi="Times New Roman" w:cs="Times New Roman"/>
              </w:rPr>
              <w:t>外聘教师人数</w:t>
            </w:r>
          </w:p>
        </w:tc>
        <w:tc>
          <w:tcPr>
            <w:tcW w:w="1843" w:type="dxa"/>
            <w:shd w:val="clear" w:color="auto" w:fill="auto"/>
            <w:vAlign w:val="center"/>
          </w:tcPr>
          <w:p w14:paraId="403660D4">
            <w:pPr>
              <w:spacing w:line="584" w:lineRule="exact"/>
              <w:jc w:val="left"/>
              <w:rPr>
                <w:rFonts w:ascii="Times New Roman" w:hAnsi="Times New Roman" w:eastAsia="仿宋_GB2312" w:cs="Times New Roman"/>
              </w:rPr>
            </w:pPr>
            <w:r>
              <w:rPr>
                <w:rFonts w:ascii="Times New Roman" w:hAnsi="Times New Roman" w:cs="Times New Roman"/>
              </w:rPr>
              <w:t>≥15人</w:t>
            </w:r>
          </w:p>
        </w:tc>
        <w:tc>
          <w:tcPr>
            <w:tcW w:w="2155" w:type="dxa"/>
            <w:shd w:val="clear" w:color="auto" w:fill="auto"/>
            <w:vAlign w:val="center"/>
          </w:tcPr>
          <w:p w14:paraId="6FAAD4FB">
            <w:pPr>
              <w:spacing w:line="584" w:lineRule="exact"/>
              <w:jc w:val="left"/>
              <w:rPr>
                <w:rFonts w:ascii="Times New Roman" w:hAnsi="Times New Roman" w:eastAsia="仿宋_GB2312" w:cs="Times New Roman"/>
              </w:rPr>
            </w:pPr>
            <w:r>
              <w:rPr>
                <w:rFonts w:ascii="Times New Roman" w:hAnsi="Times New Roman" w:cs="Times New Roman"/>
              </w:rPr>
              <w:t>发放表</w:t>
            </w:r>
          </w:p>
        </w:tc>
      </w:tr>
      <w:tr w14:paraId="6B4BF6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B994A30">
            <w:pPr>
              <w:spacing w:line="584" w:lineRule="exact"/>
              <w:jc w:val="center"/>
              <w:rPr>
                <w:rFonts w:ascii="Times New Roman" w:hAnsi="Times New Roman" w:eastAsia="仿宋_GB2312" w:cs="Times New Roman"/>
              </w:rPr>
            </w:pPr>
          </w:p>
        </w:tc>
        <w:tc>
          <w:tcPr>
            <w:tcW w:w="2179" w:type="dxa"/>
            <w:shd w:val="clear" w:color="auto" w:fill="auto"/>
            <w:vAlign w:val="center"/>
          </w:tcPr>
          <w:p w14:paraId="2947F785">
            <w:pPr>
              <w:spacing w:line="584" w:lineRule="exact"/>
              <w:jc w:val="left"/>
              <w:rPr>
                <w:rFonts w:ascii="Times New Roman" w:hAnsi="Times New Roman" w:eastAsia="仿宋_GB2312" w:cs="Times New Roman"/>
              </w:rPr>
            </w:pPr>
            <w:r>
              <w:rPr>
                <w:rFonts w:ascii="Times New Roman" w:hAnsi="Times New Roman" w:cs="Times New Roman"/>
              </w:rPr>
              <w:t>数量指标</w:t>
            </w:r>
          </w:p>
        </w:tc>
        <w:tc>
          <w:tcPr>
            <w:tcW w:w="2410" w:type="dxa"/>
            <w:shd w:val="clear" w:color="auto" w:fill="auto"/>
            <w:vAlign w:val="center"/>
          </w:tcPr>
          <w:p w14:paraId="0C29BECD">
            <w:pPr>
              <w:spacing w:line="584" w:lineRule="exact"/>
              <w:jc w:val="left"/>
              <w:rPr>
                <w:rFonts w:ascii="Times New Roman" w:hAnsi="Times New Roman" w:eastAsia="仿宋_GB2312" w:cs="Times New Roman"/>
              </w:rPr>
            </w:pPr>
            <w:r>
              <w:rPr>
                <w:rFonts w:ascii="Times New Roman" w:hAnsi="Times New Roman" w:cs="Times New Roman"/>
              </w:rPr>
              <w:t>外聘教练人数</w:t>
            </w:r>
          </w:p>
        </w:tc>
        <w:tc>
          <w:tcPr>
            <w:tcW w:w="3066" w:type="dxa"/>
            <w:shd w:val="clear" w:color="auto" w:fill="auto"/>
            <w:vAlign w:val="center"/>
          </w:tcPr>
          <w:p w14:paraId="27ABDD2B">
            <w:pPr>
              <w:spacing w:line="584" w:lineRule="exact"/>
              <w:jc w:val="left"/>
              <w:rPr>
                <w:rFonts w:ascii="Times New Roman" w:hAnsi="Times New Roman" w:eastAsia="仿宋_GB2312" w:cs="Times New Roman"/>
              </w:rPr>
            </w:pPr>
            <w:r>
              <w:rPr>
                <w:rFonts w:ascii="Times New Roman" w:hAnsi="Times New Roman" w:cs="Times New Roman"/>
              </w:rPr>
              <w:t>外聘教练人数</w:t>
            </w:r>
          </w:p>
        </w:tc>
        <w:tc>
          <w:tcPr>
            <w:tcW w:w="1843" w:type="dxa"/>
            <w:shd w:val="clear" w:color="auto" w:fill="auto"/>
            <w:vAlign w:val="center"/>
          </w:tcPr>
          <w:p w14:paraId="555D526C">
            <w:pPr>
              <w:spacing w:line="584" w:lineRule="exact"/>
              <w:jc w:val="left"/>
              <w:rPr>
                <w:rFonts w:ascii="Times New Roman" w:hAnsi="Times New Roman" w:eastAsia="仿宋_GB2312" w:cs="Times New Roman"/>
              </w:rPr>
            </w:pPr>
            <w:r>
              <w:rPr>
                <w:rFonts w:ascii="Times New Roman" w:hAnsi="Times New Roman" w:cs="Times New Roman"/>
              </w:rPr>
              <w:t>≥16人</w:t>
            </w:r>
          </w:p>
        </w:tc>
        <w:tc>
          <w:tcPr>
            <w:tcW w:w="2155" w:type="dxa"/>
            <w:shd w:val="clear" w:color="auto" w:fill="auto"/>
            <w:vAlign w:val="center"/>
          </w:tcPr>
          <w:p w14:paraId="3C6D9364">
            <w:pPr>
              <w:spacing w:line="584" w:lineRule="exact"/>
              <w:jc w:val="left"/>
              <w:rPr>
                <w:rFonts w:ascii="Times New Roman" w:hAnsi="Times New Roman" w:eastAsia="仿宋_GB2312" w:cs="Times New Roman"/>
              </w:rPr>
            </w:pPr>
            <w:r>
              <w:rPr>
                <w:rFonts w:ascii="Times New Roman" w:hAnsi="Times New Roman" w:cs="Times New Roman"/>
              </w:rPr>
              <w:t>发放表</w:t>
            </w:r>
          </w:p>
        </w:tc>
      </w:tr>
      <w:tr w14:paraId="4141C5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3474AB2"/>
        </w:tc>
        <w:tc>
          <w:tcPr>
            <w:tcW w:w="2179" w:type="dxa"/>
            <w:shd w:val="clear" w:color="auto" w:fill="auto"/>
            <w:vAlign w:val="center"/>
          </w:tcPr>
          <w:p w14:paraId="1005E03B">
            <w:pPr>
              <w:pStyle w:val="18"/>
              <w:rPr>
                <w:rFonts w:ascii="Times New Roman" w:hAnsi="Times New Roman" w:cs="Times New Roman"/>
              </w:rPr>
            </w:pPr>
            <w:r>
              <w:rPr>
                <w:rFonts w:ascii="Times New Roman" w:hAnsi="Times New Roman" w:cs="Times New Roman"/>
              </w:rPr>
              <w:t>数量指标</w:t>
            </w:r>
          </w:p>
        </w:tc>
        <w:tc>
          <w:tcPr>
            <w:tcW w:w="2410" w:type="dxa"/>
            <w:shd w:val="clear" w:color="auto" w:fill="auto"/>
            <w:vAlign w:val="center"/>
          </w:tcPr>
          <w:p w14:paraId="4D27AD83">
            <w:pPr>
              <w:pStyle w:val="18"/>
              <w:rPr>
                <w:rFonts w:ascii="Times New Roman" w:hAnsi="Times New Roman" w:cs="Times New Roman"/>
              </w:rPr>
            </w:pPr>
            <w:r>
              <w:rPr>
                <w:rFonts w:ascii="Times New Roman" w:hAnsi="Times New Roman" w:cs="Times New Roman"/>
              </w:rPr>
              <w:t>医护人员数量</w:t>
            </w:r>
          </w:p>
        </w:tc>
        <w:tc>
          <w:tcPr>
            <w:tcW w:w="3066" w:type="dxa"/>
            <w:shd w:val="clear" w:color="auto" w:fill="auto"/>
            <w:vAlign w:val="center"/>
          </w:tcPr>
          <w:p w14:paraId="5F389FED">
            <w:pPr>
              <w:pStyle w:val="18"/>
              <w:rPr>
                <w:rFonts w:ascii="Times New Roman" w:hAnsi="Times New Roman" w:cs="Times New Roman"/>
              </w:rPr>
            </w:pPr>
            <w:r>
              <w:rPr>
                <w:rFonts w:ascii="Times New Roman" w:hAnsi="Times New Roman" w:cs="Times New Roman"/>
              </w:rPr>
              <w:t>医护人员数量</w:t>
            </w:r>
          </w:p>
        </w:tc>
        <w:tc>
          <w:tcPr>
            <w:tcW w:w="1843" w:type="dxa"/>
            <w:shd w:val="clear" w:color="auto" w:fill="auto"/>
            <w:vAlign w:val="center"/>
          </w:tcPr>
          <w:p w14:paraId="1E10B58B">
            <w:pPr>
              <w:pStyle w:val="18"/>
              <w:rPr>
                <w:rFonts w:ascii="Times New Roman" w:hAnsi="Times New Roman" w:cs="Times New Roman"/>
              </w:rPr>
            </w:pPr>
            <w:r>
              <w:rPr>
                <w:rFonts w:ascii="Times New Roman" w:hAnsi="Times New Roman" w:cs="Times New Roman"/>
              </w:rPr>
              <w:t>≥6人</w:t>
            </w:r>
          </w:p>
        </w:tc>
        <w:tc>
          <w:tcPr>
            <w:tcW w:w="2155" w:type="dxa"/>
            <w:shd w:val="clear" w:color="auto" w:fill="auto"/>
            <w:vAlign w:val="center"/>
          </w:tcPr>
          <w:p w14:paraId="5C6799AE">
            <w:pPr>
              <w:pStyle w:val="18"/>
              <w:rPr>
                <w:rFonts w:ascii="Times New Roman" w:hAnsi="Times New Roman" w:cs="Times New Roman"/>
              </w:rPr>
            </w:pPr>
            <w:r>
              <w:rPr>
                <w:rFonts w:ascii="Times New Roman" w:hAnsi="Times New Roman" w:cs="Times New Roman"/>
              </w:rPr>
              <w:t>合同</w:t>
            </w:r>
          </w:p>
        </w:tc>
      </w:tr>
      <w:tr w14:paraId="62C3E3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DAC1E62">
            <w:pPr>
              <w:spacing w:line="584" w:lineRule="exact"/>
              <w:jc w:val="center"/>
              <w:rPr>
                <w:rFonts w:ascii="Times New Roman" w:hAnsi="Times New Roman" w:eastAsia="仿宋_GB2312" w:cs="Times New Roman"/>
              </w:rPr>
            </w:pPr>
          </w:p>
        </w:tc>
        <w:tc>
          <w:tcPr>
            <w:tcW w:w="2179" w:type="dxa"/>
            <w:shd w:val="clear" w:color="auto" w:fill="auto"/>
            <w:vAlign w:val="center"/>
          </w:tcPr>
          <w:p w14:paraId="0348504E">
            <w:pPr>
              <w:spacing w:line="584" w:lineRule="exact"/>
              <w:jc w:val="left"/>
              <w:rPr>
                <w:rFonts w:ascii="Times New Roman" w:hAnsi="Times New Roman" w:eastAsia="仿宋_GB2312" w:cs="Times New Roman"/>
              </w:rPr>
            </w:pPr>
            <w:r>
              <w:rPr>
                <w:rFonts w:ascii="Times New Roman" w:hAnsi="Times New Roman" w:cs="Times New Roman"/>
              </w:rPr>
              <w:t>质量指标</w:t>
            </w:r>
          </w:p>
        </w:tc>
        <w:tc>
          <w:tcPr>
            <w:tcW w:w="2410" w:type="dxa"/>
            <w:shd w:val="clear" w:color="auto" w:fill="auto"/>
            <w:vAlign w:val="center"/>
          </w:tcPr>
          <w:p w14:paraId="48A5DF1C">
            <w:pPr>
              <w:spacing w:line="584" w:lineRule="exact"/>
              <w:jc w:val="left"/>
              <w:rPr>
                <w:rFonts w:ascii="Times New Roman" w:hAnsi="Times New Roman" w:eastAsia="仿宋_GB2312" w:cs="Times New Roman"/>
              </w:rPr>
            </w:pPr>
            <w:r>
              <w:rPr>
                <w:rFonts w:ascii="Times New Roman" w:hAnsi="Times New Roman" w:cs="Times New Roman"/>
              </w:rPr>
              <w:t>补助/工资发放的精准率</w:t>
            </w:r>
          </w:p>
        </w:tc>
        <w:tc>
          <w:tcPr>
            <w:tcW w:w="3066" w:type="dxa"/>
            <w:shd w:val="clear" w:color="auto" w:fill="auto"/>
            <w:vAlign w:val="center"/>
          </w:tcPr>
          <w:p w14:paraId="6601CE95">
            <w:pPr>
              <w:spacing w:line="584" w:lineRule="exact"/>
              <w:jc w:val="left"/>
              <w:rPr>
                <w:rFonts w:ascii="Times New Roman" w:hAnsi="Times New Roman" w:eastAsia="仿宋_GB2312" w:cs="Times New Roman"/>
              </w:rPr>
            </w:pPr>
            <w:r>
              <w:rPr>
                <w:rFonts w:ascii="Times New Roman" w:hAnsi="Times New Roman" w:cs="Times New Roman"/>
              </w:rPr>
              <w:t>发放准确情况</w:t>
            </w:r>
          </w:p>
        </w:tc>
        <w:tc>
          <w:tcPr>
            <w:tcW w:w="1843" w:type="dxa"/>
            <w:shd w:val="clear" w:color="auto" w:fill="auto"/>
            <w:vAlign w:val="center"/>
          </w:tcPr>
          <w:p w14:paraId="288C8173">
            <w:pPr>
              <w:spacing w:line="584" w:lineRule="exact"/>
              <w:jc w:val="left"/>
              <w:rPr>
                <w:rFonts w:ascii="Times New Roman" w:hAnsi="Times New Roman" w:eastAsia="仿宋_GB2312" w:cs="Times New Roman"/>
              </w:rPr>
            </w:pPr>
            <w:r>
              <w:rPr>
                <w:rFonts w:ascii="Times New Roman" w:hAnsi="Times New Roman" w:cs="Times New Roman"/>
              </w:rPr>
              <w:t>100%</w:t>
            </w:r>
          </w:p>
        </w:tc>
        <w:tc>
          <w:tcPr>
            <w:tcW w:w="2155" w:type="dxa"/>
            <w:shd w:val="clear" w:color="auto" w:fill="auto"/>
            <w:vAlign w:val="center"/>
          </w:tcPr>
          <w:p w14:paraId="759B583B">
            <w:pPr>
              <w:spacing w:line="584" w:lineRule="exact"/>
              <w:jc w:val="left"/>
              <w:rPr>
                <w:rFonts w:ascii="Times New Roman" w:hAnsi="Times New Roman" w:eastAsia="仿宋_GB2312" w:cs="Times New Roman"/>
              </w:rPr>
            </w:pPr>
            <w:r>
              <w:rPr>
                <w:rFonts w:ascii="Times New Roman" w:hAnsi="Times New Roman" w:cs="Times New Roman"/>
              </w:rPr>
              <w:t>发放表</w:t>
            </w:r>
          </w:p>
        </w:tc>
      </w:tr>
      <w:tr w14:paraId="617287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D4B2B53"/>
        </w:tc>
        <w:tc>
          <w:tcPr>
            <w:tcW w:w="2179" w:type="dxa"/>
            <w:shd w:val="clear" w:color="auto" w:fill="auto"/>
            <w:vAlign w:val="center"/>
          </w:tcPr>
          <w:p w14:paraId="434EF654">
            <w:pPr>
              <w:pStyle w:val="18"/>
              <w:rPr>
                <w:rFonts w:ascii="Times New Roman" w:hAnsi="Times New Roman" w:cs="Times New Roman"/>
              </w:rPr>
            </w:pPr>
            <w:r>
              <w:rPr>
                <w:rFonts w:ascii="Times New Roman" w:hAnsi="Times New Roman" w:cs="Times New Roman"/>
              </w:rPr>
              <w:t>时效指标</w:t>
            </w:r>
          </w:p>
        </w:tc>
        <w:tc>
          <w:tcPr>
            <w:tcW w:w="2410" w:type="dxa"/>
            <w:shd w:val="clear" w:color="auto" w:fill="auto"/>
            <w:vAlign w:val="center"/>
          </w:tcPr>
          <w:p w14:paraId="32199764">
            <w:pPr>
              <w:pStyle w:val="18"/>
              <w:rPr>
                <w:rFonts w:ascii="Times New Roman" w:hAnsi="Times New Roman" w:cs="Times New Roman"/>
              </w:rPr>
            </w:pPr>
            <w:r>
              <w:rPr>
                <w:rFonts w:ascii="Times New Roman" w:hAnsi="Times New Roman" w:cs="Times New Roman"/>
              </w:rPr>
              <w:t>发放及时率</w:t>
            </w:r>
          </w:p>
        </w:tc>
        <w:tc>
          <w:tcPr>
            <w:tcW w:w="3066" w:type="dxa"/>
            <w:shd w:val="clear" w:color="auto" w:fill="auto"/>
            <w:vAlign w:val="center"/>
          </w:tcPr>
          <w:p w14:paraId="09E81329">
            <w:pPr>
              <w:pStyle w:val="18"/>
              <w:rPr>
                <w:rFonts w:ascii="Times New Roman" w:hAnsi="Times New Roman" w:cs="Times New Roman"/>
              </w:rPr>
            </w:pPr>
            <w:r>
              <w:rPr>
                <w:rFonts w:ascii="Times New Roman" w:hAnsi="Times New Roman" w:cs="Times New Roman"/>
              </w:rPr>
              <w:t>发放及时性</w:t>
            </w:r>
          </w:p>
        </w:tc>
        <w:tc>
          <w:tcPr>
            <w:tcW w:w="1843" w:type="dxa"/>
            <w:shd w:val="clear" w:color="auto" w:fill="auto"/>
            <w:vAlign w:val="center"/>
          </w:tcPr>
          <w:p w14:paraId="31EDDE62">
            <w:pPr>
              <w:pStyle w:val="18"/>
              <w:rPr>
                <w:rFonts w:ascii="Times New Roman" w:hAnsi="Times New Roman" w:cs="Times New Roman"/>
              </w:rPr>
            </w:pPr>
            <w:r>
              <w:rPr>
                <w:rFonts w:ascii="Times New Roman" w:hAnsi="Times New Roman" w:cs="Times New Roman"/>
              </w:rPr>
              <w:t>≥90%</w:t>
            </w:r>
          </w:p>
        </w:tc>
        <w:tc>
          <w:tcPr>
            <w:tcW w:w="2155" w:type="dxa"/>
            <w:shd w:val="clear" w:color="auto" w:fill="auto"/>
            <w:vAlign w:val="center"/>
          </w:tcPr>
          <w:p w14:paraId="0ED3E061">
            <w:pPr>
              <w:pStyle w:val="18"/>
              <w:rPr>
                <w:rFonts w:ascii="Times New Roman" w:hAnsi="Times New Roman" w:cs="Times New Roman"/>
              </w:rPr>
            </w:pPr>
            <w:r>
              <w:rPr>
                <w:rFonts w:ascii="Times New Roman" w:hAnsi="Times New Roman" w:cs="Times New Roman"/>
              </w:rPr>
              <w:t>发放表</w:t>
            </w:r>
          </w:p>
        </w:tc>
      </w:tr>
      <w:tr w14:paraId="162E04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4653921"/>
        </w:tc>
        <w:tc>
          <w:tcPr>
            <w:tcW w:w="2179" w:type="dxa"/>
            <w:shd w:val="clear" w:color="auto" w:fill="auto"/>
            <w:vAlign w:val="center"/>
          </w:tcPr>
          <w:p w14:paraId="4F68A23F">
            <w:pPr>
              <w:pStyle w:val="18"/>
              <w:rPr>
                <w:rFonts w:ascii="Times New Roman" w:hAnsi="Times New Roman" w:cs="Times New Roman"/>
              </w:rPr>
            </w:pPr>
            <w:r>
              <w:rPr>
                <w:rFonts w:ascii="Times New Roman" w:hAnsi="Times New Roman" w:cs="Times New Roman"/>
              </w:rPr>
              <w:t>成本指标</w:t>
            </w:r>
          </w:p>
        </w:tc>
        <w:tc>
          <w:tcPr>
            <w:tcW w:w="2410" w:type="dxa"/>
            <w:shd w:val="clear" w:color="auto" w:fill="auto"/>
            <w:vAlign w:val="center"/>
          </w:tcPr>
          <w:p w14:paraId="652075A5">
            <w:pPr>
              <w:pStyle w:val="18"/>
              <w:rPr>
                <w:rFonts w:ascii="Times New Roman" w:hAnsi="Times New Roman" w:cs="Times New Roman"/>
              </w:rPr>
            </w:pPr>
            <w:r>
              <w:rPr>
                <w:rFonts w:ascii="Times New Roman" w:hAnsi="Times New Roman" w:cs="Times New Roman"/>
              </w:rPr>
              <w:t>军训人均成本控制</w:t>
            </w:r>
          </w:p>
        </w:tc>
        <w:tc>
          <w:tcPr>
            <w:tcW w:w="3066" w:type="dxa"/>
            <w:shd w:val="clear" w:color="auto" w:fill="auto"/>
            <w:vAlign w:val="center"/>
          </w:tcPr>
          <w:p w14:paraId="13A79F82">
            <w:pPr>
              <w:pStyle w:val="18"/>
              <w:rPr>
                <w:rFonts w:ascii="Times New Roman" w:hAnsi="Times New Roman" w:cs="Times New Roman"/>
              </w:rPr>
            </w:pPr>
            <w:r>
              <w:rPr>
                <w:rFonts w:ascii="Times New Roman" w:hAnsi="Times New Roman" w:cs="Times New Roman"/>
              </w:rPr>
              <w:t>军训人均成本</w:t>
            </w:r>
          </w:p>
        </w:tc>
        <w:tc>
          <w:tcPr>
            <w:tcW w:w="1843" w:type="dxa"/>
            <w:shd w:val="clear" w:color="auto" w:fill="auto"/>
            <w:vAlign w:val="center"/>
          </w:tcPr>
          <w:p w14:paraId="55F6F378">
            <w:pPr>
              <w:pStyle w:val="18"/>
              <w:rPr>
                <w:rFonts w:ascii="Times New Roman" w:hAnsi="Times New Roman" w:cs="Times New Roman"/>
              </w:rPr>
            </w:pPr>
            <w:r>
              <w:rPr>
                <w:rFonts w:ascii="Times New Roman" w:hAnsi="Times New Roman" w:cs="Times New Roman"/>
              </w:rPr>
              <w:t>≤100元</w:t>
            </w:r>
          </w:p>
        </w:tc>
        <w:tc>
          <w:tcPr>
            <w:tcW w:w="2155" w:type="dxa"/>
            <w:shd w:val="clear" w:color="auto" w:fill="auto"/>
            <w:vAlign w:val="center"/>
          </w:tcPr>
          <w:p w14:paraId="20DF2FAF">
            <w:pPr>
              <w:pStyle w:val="18"/>
              <w:rPr>
                <w:rFonts w:ascii="Times New Roman" w:hAnsi="Times New Roman" w:cs="Times New Roman"/>
              </w:rPr>
            </w:pPr>
            <w:r>
              <w:rPr>
                <w:rFonts w:ascii="Times New Roman" w:hAnsi="Times New Roman" w:cs="Times New Roman"/>
              </w:rPr>
              <w:t>发放表</w:t>
            </w:r>
          </w:p>
        </w:tc>
      </w:tr>
      <w:tr w14:paraId="0B603E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3A43938"/>
        </w:tc>
        <w:tc>
          <w:tcPr>
            <w:tcW w:w="2179" w:type="dxa"/>
            <w:shd w:val="clear" w:color="auto" w:fill="auto"/>
            <w:vAlign w:val="center"/>
          </w:tcPr>
          <w:p w14:paraId="3DAE22FA">
            <w:pPr>
              <w:pStyle w:val="18"/>
              <w:rPr>
                <w:rFonts w:ascii="Times New Roman" w:hAnsi="Times New Roman" w:cs="Times New Roman"/>
              </w:rPr>
            </w:pPr>
            <w:r>
              <w:rPr>
                <w:rFonts w:ascii="Times New Roman" w:hAnsi="Times New Roman" w:cs="Times New Roman"/>
              </w:rPr>
              <w:t>成本指标</w:t>
            </w:r>
          </w:p>
        </w:tc>
        <w:tc>
          <w:tcPr>
            <w:tcW w:w="2410" w:type="dxa"/>
            <w:shd w:val="clear" w:color="auto" w:fill="auto"/>
            <w:vAlign w:val="center"/>
          </w:tcPr>
          <w:p w14:paraId="07B907CE">
            <w:pPr>
              <w:pStyle w:val="18"/>
              <w:rPr>
                <w:rFonts w:ascii="Times New Roman" w:hAnsi="Times New Roman" w:cs="Times New Roman"/>
              </w:rPr>
            </w:pPr>
            <w:r>
              <w:rPr>
                <w:rFonts w:ascii="Times New Roman" w:hAnsi="Times New Roman" w:cs="Times New Roman"/>
              </w:rPr>
              <w:t>伤残金补助投入水平</w:t>
            </w:r>
          </w:p>
        </w:tc>
        <w:tc>
          <w:tcPr>
            <w:tcW w:w="3066" w:type="dxa"/>
            <w:shd w:val="clear" w:color="auto" w:fill="auto"/>
            <w:vAlign w:val="center"/>
          </w:tcPr>
          <w:p w14:paraId="45999D8A">
            <w:pPr>
              <w:pStyle w:val="18"/>
              <w:rPr>
                <w:rFonts w:ascii="Times New Roman" w:hAnsi="Times New Roman" w:cs="Times New Roman"/>
              </w:rPr>
            </w:pPr>
            <w:r>
              <w:rPr>
                <w:rFonts w:ascii="Times New Roman" w:hAnsi="Times New Roman" w:cs="Times New Roman"/>
              </w:rPr>
              <w:t>人均补助保障标准</w:t>
            </w:r>
          </w:p>
        </w:tc>
        <w:tc>
          <w:tcPr>
            <w:tcW w:w="1843" w:type="dxa"/>
            <w:shd w:val="clear" w:color="auto" w:fill="auto"/>
            <w:vAlign w:val="center"/>
          </w:tcPr>
          <w:p w14:paraId="1DD3C3EE">
            <w:pPr>
              <w:pStyle w:val="18"/>
              <w:rPr>
                <w:rFonts w:ascii="Times New Roman" w:hAnsi="Times New Roman" w:cs="Times New Roman"/>
              </w:rPr>
            </w:pPr>
            <w:r>
              <w:rPr>
                <w:rFonts w:ascii="Times New Roman" w:hAnsi="Times New Roman" w:cs="Times New Roman"/>
              </w:rPr>
              <w:t>≤2.94万元</w:t>
            </w:r>
          </w:p>
        </w:tc>
        <w:tc>
          <w:tcPr>
            <w:tcW w:w="2155" w:type="dxa"/>
            <w:shd w:val="clear" w:color="auto" w:fill="auto"/>
            <w:vAlign w:val="center"/>
          </w:tcPr>
          <w:p w14:paraId="5F596C08">
            <w:pPr>
              <w:pStyle w:val="18"/>
              <w:rPr>
                <w:rFonts w:ascii="Times New Roman" w:hAnsi="Times New Roman" w:cs="Times New Roman"/>
              </w:rPr>
            </w:pPr>
            <w:r>
              <w:rPr>
                <w:rFonts w:ascii="Times New Roman" w:hAnsi="Times New Roman" w:cs="Times New Roman"/>
              </w:rPr>
              <w:t>发放表</w:t>
            </w:r>
          </w:p>
        </w:tc>
      </w:tr>
      <w:tr w14:paraId="57EB1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2B1F8AC"/>
        </w:tc>
        <w:tc>
          <w:tcPr>
            <w:tcW w:w="2179" w:type="dxa"/>
            <w:shd w:val="clear" w:color="auto" w:fill="auto"/>
            <w:vAlign w:val="center"/>
          </w:tcPr>
          <w:p w14:paraId="7F1A0B36">
            <w:pPr>
              <w:pStyle w:val="18"/>
              <w:rPr>
                <w:rFonts w:ascii="Times New Roman" w:hAnsi="Times New Roman" w:cs="Times New Roman"/>
              </w:rPr>
            </w:pPr>
            <w:r>
              <w:rPr>
                <w:rFonts w:ascii="Times New Roman" w:hAnsi="Times New Roman" w:cs="Times New Roman"/>
              </w:rPr>
              <w:t>成本指标</w:t>
            </w:r>
          </w:p>
        </w:tc>
        <w:tc>
          <w:tcPr>
            <w:tcW w:w="2410" w:type="dxa"/>
            <w:shd w:val="clear" w:color="auto" w:fill="auto"/>
            <w:vAlign w:val="center"/>
          </w:tcPr>
          <w:p w14:paraId="318CA75C">
            <w:pPr>
              <w:pStyle w:val="18"/>
              <w:rPr>
                <w:rFonts w:ascii="Times New Roman" w:hAnsi="Times New Roman" w:cs="Times New Roman"/>
              </w:rPr>
            </w:pPr>
            <w:r>
              <w:rPr>
                <w:rFonts w:ascii="Times New Roman" w:hAnsi="Times New Roman" w:cs="Times New Roman"/>
              </w:rPr>
              <w:t>外聘人员人均成本控制</w:t>
            </w:r>
          </w:p>
        </w:tc>
        <w:tc>
          <w:tcPr>
            <w:tcW w:w="3066" w:type="dxa"/>
            <w:shd w:val="clear" w:color="auto" w:fill="auto"/>
            <w:vAlign w:val="center"/>
          </w:tcPr>
          <w:p w14:paraId="375E5154">
            <w:pPr>
              <w:pStyle w:val="18"/>
              <w:rPr>
                <w:rFonts w:ascii="Times New Roman" w:hAnsi="Times New Roman" w:cs="Times New Roman"/>
              </w:rPr>
            </w:pPr>
            <w:r>
              <w:rPr>
                <w:rFonts w:ascii="Times New Roman" w:hAnsi="Times New Roman" w:cs="Times New Roman"/>
              </w:rPr>
              <w:t>外聘人员人均成本（含保险）</w:t>
            </w:r>
          </w:p>
        </w:tc>
        <w:tc>
          <w:tcPr>
            <w:tcW w:w="1843" w:type="dxa"/>
            <w:shd w:val="clear" w:color="auto" w:fill="auto"/>
            <w:vAlign w:val="center"/>
          </w:tcPr>
          <w:p w14:paraId="24A74548">
            <w:pPr>
              <w:pStyle w:val="18"/>
              <w:rPr>
                <w:rFonts w:ascii="Times New Roman" w:hAnsi="Times New Roman" w:cs="Times New Roman"/>
              </w:rPr>
            </w:pPr>
            <w:r>
              <w:rPr>
                <w:rFonts w:ascii="Times New Roman" w:hAnsi="Times New Roman" w:cs="Times New Roman"/>
              </w:rPr>
              <w:t>≤4500元</w:t>
            </w:r>
          </w:p>
        </w:tc>
        <w:tc>
          <w:tcPr>
            <w:tcW w:w="2155" w:type="dxa"/>
            <w:shd w:val="clear" w:color="auto" w:fill="auto"/>
            <w:vAlign w:val="center"/>
          </w:tcPr>
          <w:p w14:paraId="0E08A9CA">
            <w:pPr>
              <w:pStyle w:val="18"/>
              <w:rPr>
                <w:rFonts w:ascii="Times New Roman" w:hAnsi="Times New Roman" w:cs="Times New Roman"/>
              </w:rPr>
            </w:pPr>
            <w:r>
              <w:rPr>
                <w:rFonts w:ascii="Times New Roman" w:hAnsi="Times New Roman" w:cs="Times New Roman"/>
              </w:rPr>
              <w:t>发放表</w:t>
            </w:r>
          </w:p>
        </w:tc>
      </w:tr>
      <w:tr w14:paraId="3D6798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0962B45"/>
        </w:tc>
        <w:tc>
          <w:tcPr>
            <w:tcW w:w="2179" w:type="dxa"/>
            <w:shd w:val="clear" w:color="auto" w:fill="auto"/>
            <w:vAlign w:val="center"/>
          </w:tcPr>
          <w:p w14:paraId="1B686DDF">
            <w:pPr>
              <w:pStyle w:val="18"/>
              <w:rPr>
                <w:rFonts w:ascii="Times New Roman" w:hAnsi="Times New Roman" w:cs="Times New Roman"/>
              </w:rPr>
            </w:pPr>
            <w:r>
              <w:rPr>
                <w:rFonts w:ascii="Times New Roman" w:hAnsi="Times New Roman" w:cs="Times New Roman"/>
              </w:rPr>
              <w:t>成本指标</w:t>
            </w:r>
          </w:p>
        </w:tc>
        <w:tc>
          <w:tcPr>
            <w:tcW w:w="2410" w:type="dxa"/>
            <w:shd w:val="clear" w:color="auto" w:fill="auto"/>
            <w:vAlign w:val="center"/>
          </w:tcPr>
          <w:p w14:paraId="6CEC7CF0">
            <w:pPr>
              <w:pStyle w:val="18"/>
              <w:rPr>
                <w:rFonts w:ascii="Times New Roman" w:hAnsi="Times New Roman" w:cs="Times New Roman"/>
              </w:rPr>
            </w:pPr>
            <w:r>
              <w:rPr>
                <w:rFonts w:ascii="Times New Roman" w:hAnsi="Times New Roman" w:cs="Times New Roman"/>
              </w:rPr>
              <w:t>医护人员投入水平</w:t>
            </w:r>
          </w:p>
        </w:tc>
        <w:tc>
          <w:tcPr>
            <w:tcW w:w="3066" w:type="dxa"/>
            <w:shd w:val="clear" w:color="auto" w:fill="auto"/>
            <w:vAlign w:val="center"/>
          </w:tcPr>
          <w:p w14:paraId="4231A6CA">
            <w:pPr>
              <w:pStyle w:val="18"/>
              <w:rPr>
                <w:rFonts w:ascii="Times New Roman" w:hAnsi="Times New Roman" w:cs="Times New Roman"/>
              </w:rPr>
            </w:pPr>
            <w:r>
              <w:rPr>
                <w:rFonts w:ascii="Times New Roman" w:hAnsi="Times New Roman" w:cs="Times New Roman"/>
              </w:rPr>
              <w:t>医护人员人均成本</w:t>
            </w:r>
          </w:p>
        </w:tc>
        <w:tc>
          <w:tcPr>
            <w:tcW w:w="1843" w:type="dxa"/>
            <w:shd w:val="clear" w:color="auto" w:fill="auto"/>
            <w:vAlign w:val="center"/>
          </w:tcPr>
          <w:p w14:paraId="15B7F6A3">
            <w:pPr>
              <w:pStyle w:val="18"/>
              <w:rPr>
                <w:rFonts w:ascii="Times New Roman" w:hAnsi="Times New Roman" w:cs="Times New Roman"/>
              </w:rPr>
            </w:pPr>
            <w:r>
              <w:rPr>
                <w:rFonts w:ascii="Times New Roman" w:hAnsi="Times New Roman" w:cs="Times New Roman"/>
              </w:rPr>
              <w:t>≤3600元</w:t>
            </w:r>
          </w:p>
        </w:tc>
        <w:tc>
          <w:tcPr>
            <w:tcW w:w="2155" w:type="dxa"/>
            <w:shd w:val="clear" w:color="auto" w:fill="auto"/>
            <w:vAlign w:val="center"/>
          </w:tcPr>
          <w:p w14:paraId="65A9FC6C">
            <w:pPr>
              <w:pStyle w:val="18"/>
              <w:rPr>
                <w:rFonts w:ascii="Times New Roman" w:hAnsi="Times New Roman" w:cs="Times New Roman"/>
              </w:rPr>
            </w:pPr>
            <w:r>
              <w:rPr>
                <w:rFonts w:ascii="Times New Roman" w:hAnsi="Times New Roman" w:cs="Times New Roman"/>
              </w:rPr>
              <w:t>合同</w:t>
            </w:r>
          </w:p>
        </w:tc>
      </w:tr>
      <w:tr w14:paraId="3B3252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48DAD0F">
            <w:pPr>
              <w:pStyle w:val="19"/>
              <w:rPr>
                <w:rFonts w:ascii="Times New Roman" w:hAnsi="Times New Roman" w:cs="Times New Roman"/>
              </w:rPr>
            </w:pPr>
            <w:r>
              <w:rPr>
                <w:rFonts w:ascii="Times New Roman" w:hAnsi="Times New Roman" w:cs="Times New Roman"/>
              </w:rPr>
              <w:t>效益指标</w:t>
            </w:r>
          </w:p>
        </w:tc>
        <w:tc>
          <w:tcPr>
            <w:tcW w:w="2179" w:type="dxa"/>
            <w:shd w:val="clear" w:color="auto" w:fill="auto"/>
            <w:vAlign w:val="center"/>
          </w:tcPr>
          <w:p w14:paraId="77F1903A">
            <w:pPr>
              <w:pStyle w:val="18"/>
              <w:rPr>
                <w:rFonts w:ascii="Times New Roman" w:hAnsi="Times New Roman" w:cs="Times New Roman"/>
              </w:rPr>
            </w:pPr>
            <w:r>
              <w:rPr>
                <w:rFonts w:ascii="Times New Roman" w:hAnsi="Times New Roman" w:cs="Times New Roman"/>
              </w:rPr>
              <w:t>社会效益指标</w:t>
            </w:r>
          </w:p>
        </w:tc>
        <w:tc>
          <w:tcPr>
            <w:tcW w:w="2410" w:type="dxa"/>
            <w:shd w:val="clear" w:color="auto" w:fill="auto"/>
            <w:vAlign w:val="center"/>
          </w:tcPr>
          <w:p w14:paraId="7E751961">
            <w:pPr>
              <w:pStyle w:val="18"/>
              <w:rPr>
                <w:rFonts w:ascii="Times New Roman" w:hAnsi="Times New Roman" w:cs="Times New Roman"/>
              </w:rPr>
            </w:pPr>
            <w:r>
              <w:rPr>
                <w:rFonts w:ascii="Times New Roman" w:hAnsi="Times New Roman" w:cs="Times New Roman"/>
              </w:rPr>
              <w:t>社会效益指标</w:t>
            </w:r>
          </w:p>
        </w:tc>
        <w:tc>
          <w:tcPr>
            <w:tcW w:w="3066" w:type="dxa"/>
            <w:shd w:val="clear" w:color="auto" w:fill="auto"/>
            <w:vAlign w:val="center"/>
          </w:tcPr>
          <w:p w14:paraId="0966C740">
            <w:pPr>
              <w:pStyle w:val="18"/>
              <w:rPr>
                <w:rFonts w:ascii="Times New Roman" w:hAnsi="Times New Roman" w:cs="Times New Roman"/>
              </w:rPr>
            </w:pPr>
            <w:r>
              <w:rPr>
                <w:rFonts w:ascii="Times New Roman" w:hAnsi="Times New Roman" w:cs="Times New Roman"/>
              </w:rPr>
              <w:t>提升廊坊市体育竞技水平</w:t>
            </w:r>
          </w:p>
        </w:tc>
        <w:tc>
          <w:tcPr>
            <w:tcW w:w="1843" w:type="dxa"/>
            <w:shd w:val="clear" w:color="auto" w:fill="auto"/>
            <w:vAlign w:val="center"/>
          </w:tcPr>
          <w:p w14:paraId="1A7C21E6">
            <w:pPr>
              <w:pStyle w:val="18"/>
              <w:rPr>
                <w:rFonts w:ascii="Times New Roman" w:hAnsi="Times New Roman" w:cs="Times New Roman"/>
              </w:rPr>
            </w:pPr>
            <w:r>
              <w:rPr>
                <w:rFonts w:ascii="Times New Roman" w:hAnsi="Times New Roman" w:cs="Times New Roman"/>
              </w:rPr>
              <w:t>提升</w:t>
            </w:r>
          </w:p>
        </w:tc>
        <w:tc>
          <w:tcPr>
            <w:tcW w:w="2155" w:type="dxa"/>
            <w:shd w:val="clear" w:color="auto" w:fill="auto"/>
            <w:vAlign w:val="center"/>
          </w:tcPr>
          <w:p w14:paraId="3FDCB627">
            <w:pPr>
              <w:pStyle w:val="18"/>
              <w:rPr>
                <w:rFonts w:ascii="Times New Roman" w:hAnsi="Times New Roman" w:cs="Times New Roman"/>
              </w:rPr>
            </w:pPr>
            <w:r>
              <w:rPr>
                <w:rFonts w:ascii="Times New Roman" w:hAnsi="Times New Roman" w:cs="Times New Roman"/>
              </w:rPr>
              <w:t>反馈</w:t>
            </w:r>
          </w:p>
        </w:tc>
      </w:tr>
      <w:tr w14:paraId="026C03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9940436">
            <w:pPr>
              <w:pStyle w:val="19"/>
              <w:rPr>
                <w:rFonts w:ascii="Times New Roman" w:hAnsi="Times New Roman" w:cs="Times New Roman"/>
              </w:rPr>
            </w:pPr>
            <w:r>
              <w:rPr>
                <w:rFonts w:ascii="Times New Roman" w:hAnsi="Times New Roman" w:cs="Times New Roman"/>
              </w:rPr>
              <w:t>满意度指标</w:t>
            </w:r>
          </w:p>
        </w:tc>
        <w:tc>
          <w:tcPr>
            <w:tcW w:w="2179" w:type="dxa"/>
            <w:shd w:val="clear" w:color="auto" w:fill="auto"/>
            <w:vAlign w:val="center"/>
          </w:tcPr>
          <w:p w14:paraId="6DFC9750">
            <w:pPr>
              <w:pStyle w:val="18"/>
              <w:rPr>
                <w:rFonts w:ascii="Times New Roman" w:hAnsi="Times New Roman" w:cs="Times New Roman"/>
              </w:rPr>
            </w:pPr>
            <w:r>
              <w:rPr>
                <w:rFonts w:ascii="Times New Roman" w:hAnsi="Times New Roman" w:cs="Times New Roman"/>
              </w:rPr>
              <w:t>服务对象满意度指标</w:t>
            </w:r>
          </w:p>
        </w:tc>
        <w:tc>
          <w:tcPr>
            <w:tcW w:w="2410" w:type="dxa"/>
            <w:shd w:val="clear" w:color="auto" w:fill="auto"/>
            <w:vAlign w:val="center"/>
          </w:tcPr>
          <w:p w14:paraId="5F3D62AB">
            <w:pPr>
              <w:pStyle w:val="18"/>
              <w:rPr>
                <w:rFonts w:ascii="Times New Roman" w:hAnsi="Times New Roman" w:cs="Times New Roman"/>
              </w:rPr>
            </w:pPr>
            <w:r>
              <w:rPr>
                <w:rFonts w:ascii="Times New Roman" w:hAnsi="Times New Roman" w:cs="Times New Roman"/>
              </w:rPr>
              <w:t>服务对象满意率</w:t>
            </w:r>
          </w:p>
        </w:tc>
        <w:tc>
          <w:tcPr>
            <w:tcW w:w="3066" w:type="dxa"/>
            <w:shd w:val="clear" w:color="auto" w:fill="auto"/>
            <w:vAlign w:val="center"/>
          </w:tcPr>
          <w:p w14:paraId="3E41A43B">
            <w:pPr>
              <w:pStyle w:val="18"/>
              <w:rPr>
                <w:rFonts w:ascii="Times New Roman" w:hAnsi="Times New Roman" w:cs="Times New Roman"/>
              </w:rPr>
            </w:pPr>
            <w:r>
              <w:rPr>
                <w:rFonts w:ascii="Times New Roman" w:hAnsi="Times New Roman" w:cs="Times New Roman"/>
              </w:rPr>
              <w:t>服务对象满意率</w:t>
            </w:r>
          </w:p>
        </w:tc>
        <w:tc>
          <w:tcPr>
            <w:tcW w:w="1843" w:type="dxa"/>
            <w:shd w:val="clear" w:color="auto" w:fill="auto"/>
            <w:vAlign w:val="center"/>
          </w:tcPr>
          <w:p w14:paraId="3508B8EE">
            <w:pPr>
              <w:pStyle w:val="18"/>
              <w:rPr>
                <w:rFonts w:ascii="Times New Roman" w:hAnsi="Times New Roman" w:cs="Times New Roman"/>
              </w:rPr>
            </w:pPr>
            <w:r>
              <w:rPr>
                <w:rFonts w:ascii="Times New Roman" w:hAnsi="Times New Roman" w:cs="Times New Roman"/>
              </w:rPr>
              <w:t>≥90%</w:t>
            </w:r>
          </w:p>
        </w:tc>
        <w:tc>
          <w:tcPr>
            <w:tcW w:w="2155" w:type="dxa"/>
            <w:shd w:val="clear" w:color="auto" w:fill="auto"/>
            <w:vAlign w:val="center"/>
          </w:tcPr>
          <w:p w14:paraId="00BF4C56">
            <w:pPr>
              <w:pStyle w:val="18"/>
              <w:rPr>
                <w:rFonts w:ascii="Times New Roman" w:hAnsi="Times New Roman" w:cs="Times New Roman"/>
              </w:rPr>
            </w:pPr>
            <w:r>
              <w:rPr>
                <w:rFonts w:ascii="Times New Roman" w:hAnsi="Times New Roman" w:cs="Times New Roman"/>
              </w:rPr>
              <w:t>调查问卷</w:t>
            </w:r>
          </w:p>
        </w:tc>
      </w:tr>
    </w:tbl>
    <w:p w14:paraId="5DE164C3">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474D8B28">
      <w:pPr>
        <w:autoSpaceDE w:val="0"/>
        <w:autoSpaceDN w:val="0"/>
        <w:adjustRightInd w:val="0"/>
        <w:spacing w:line="584" w:lineRule="exact"/>
        <w:ind w:firstLine="560" w:firstLineChars="200"/>
        <w:jc w:val="left"/>
        <w:rPr>
          <w:rFonts w:ascii="Times New Roman" w:hAnsi="Times New Roman" w:eastAsia="仿宋_GB2312" w:cs="Times New Roman"/>
          <w:sz w:val="28"/>
        </w:rPr>
      </w:pPr>
    </w:p>
    <w:p w14:paraId="38A8634F">
      <w:pPr>
        <w:autoSpaceDE w:val="0"/>
        <w:autoSpaceDN w:val="0"/>
        <w:adjustRightInd w:val="0"/>
        <w:spacing w:line="584" w:lineRule="exact"/>
        <w:ind w:firstLine="560" w:firstLineChars="200"/>
        <w:jc w:val="left"/>
        <w:rPr>
          <w:rFonts w:ascii="Times New Roman" w:hAnsi="Times New Roman" w:eastAsia="仿宋_GB2312" w:cs="Times New Roman"/>
          <w:sz w:val="28"/>
        </w:rPr>
      </w:pPr>
    </w:p>
    <w:p w14:paraId="6F8C7851">
      <w:pPr>
        <w:autoSpaceDE w:val="0"/>
        <w:autoSpaceDN w:val="0"/>
        <w:adjustRightInd w:val="0"/>
        <w:spacing w:line="584" w:lineRule="exact"/>
        <w:ind w:firstLine="560" w:firstLineChars="200"/>
        <w:jc w:val="left"/>
        <w:rPr>
          <w:rFonts w:ascii="Times New Roman" w:hAnsi="Times New Roman" w:eastAsia="仿宋_GB2312" w:cs="Times New Roman"/>
          <w:sz w:val="28"/>
        </w:rPr>
      </w:pPr>
    </w:p>
    <w:p w14:paraId="6EDD9292">
      <w:pPr>
        <w:autoSpaceDE w:val="0"/>
        <w:autoSpaceDN w:val="0"/>
        <w:adjustRightInd w:val="0"/>
        <w:spacing w:line="584" w:lineRule="exact"/>
        <w:ind w:firstLine="560" w:firstLineChars="200"/>
        <w:jc w:val="left"/>
        <w:rPr>
          <w:rFonts w:ascii="Times New Roman" w:hAnsi="Times New Roman" w:eastAsia="仿宋_GB2312" w:cs="Times New Roman"/>
          <w:sz w:val="28"/>
        </w:rPr>
      </w:pPr>
    </w:p>
    <w:p w14:paraId="1EFF3F54">
      <w:pPr>
        <w:autoSpaceDE w:val="0"/>
        <w:autoSpaceDN w:val="0"/>
        <w:adjustRightInd w:val="0"/>
        <w:spacing w:line="584" w:lineRule="exact"/>
        <w:ind w:firstLine="560" w:firstLineChars="200"/>
        <w:jc w:val="left"/>
        <w:rPr>
          <w:rFonts w:ascii="Times New Roman" w:hAnsi="Times New Roman" w:eastAsia="仿宋_GB2312" w:cs="Times New Roman"/>
          <w:sz w:val="28"/>
        </w:rPr>
      </w:pPr>
    </w:p>
    <w:p w14:paraId="24860FBB">
      <w:pPr>
        <w:autoSpaceDE w:val="0"/>
        <w:autoSpaceDN w:val="0"/>
        <w:adjustRightInd w:val="0"/>
        <w:spacing w:line="584" w:lineRule="exact"/>
        <w:ind w:firstLine="560" w:firstLineChars="200"/>
        <w:jc w:val="left"/>
        <w:rPr>
          <w:rFonts w:ascii="Times New Roman" w:hAnsi="Times New Roman" w:eastAsia="仿宋_GB2312" w:cs="Times New Roman"/>
          <w:sz w:val="28"/>
        </w:rPr>
      </w:pPr>
    </w:p>
    <w:p w14:paraId="0694BB03">
      <w:pPr>
        <w:autoSpaceDE w:val="0"/>
        <w:autoSpaceDN w:val="0"/>
        <w:adjustRightInd w:val="0"/>
        <w:spacing w:line="584" w:lineRule="exact"/>
        <w:ind w:firstLine="560" w:firstLineChars="200"/>
        <w:jc w:val="left"/>
        <w:rPr>
          <w:rFonts w:ascii="Times New Roman" w:hAnsi="Times New Roman" w:eastAsia="仿宋_GB2312" w:cs="Times New Roman"/>
          <w:sz w:val="28"/>
        </w:rPr>
      </w:pPr>
    </w:p>
    <w:p w14:paraId="083CB46B">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rPr>
        <w:t>6</w:t>
      </w:r>
      <w:r>
        <w:rPr>
          <w:rFonts w:ascii="Times New Roman" w:hAnsi="Times New Roman" w:eastAsia="仿宋_GB2312" w:cs="Times New Roman"/>
          <w:sz w:val="28"/>
        </w:rPr>
        <w:t>.</w:t>
      </w:r>
      <w:r>
        <w:rPr>
          <w:rFonts w:eastAsia="方正仿宋_GBK"/>
          <w:color w:val="000000"/>
          <w:sz w:val="28"/>
        </w:rPr>
        <w:t xml:space="preserve"> 廊坊市体育运动学校（体育中学）2022年家庭经济困难学生生活费补助省级资金绩效目标表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1F1ECC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59FAE0F">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0CA1081">
            <w:pPr>
              <w:spacing w:line="584" w:lineRule="exact"/>
              <w:rPr>
                <w:rFonts w:ascii="Times New Roman" w:hAnsi="Times New Roman" w:eastAsia="仿宋_GB2312" w:cs="Times New Roman"/>
                <w:b/>
              </w:rPr>
            </w:pPr>
            <w:r>
              <w:rPr>
                <w:rFonts w:ascii="Times New Roman" w:hAnsi="Times New Roman" w:cs="Times New Roman"/>
              </w:rPr>
              <w:t>1.发放贫困生资金2.满足贫困生生活需求3.满足贫困生学习需求</w:t>
            </w:r>
          </w:p>
        </w:tc>
      </w:tr>
      <w:tr w14:paraId="0E8B72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7CB8AA0">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0F64FA43">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B357482">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251D6D55">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3EAE41F8">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58E60A6F">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7B3B3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3854B02">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0F52060F">
            <w:pPr>
              <w:pStyle w:val="18"/>
              <w:rPr>
                <w:rFonts w:ascii="Times New Roman" w:hAnsi="Times New Roman" w:cs="Times New Roman"/>
              </w:rPr>
            </w:pPr>
            <w:r>
              <w:rPr>
                <w:rFonts w:ascii="Times New Roman" w:hAnsi="Times New Roman" w:cs="Times New Roman"/>
              </w:rPr>
              <w:t>数量指标</w:t>
            </w:r>
          </w:p>
        </w:tc>
        <w:tc>
          <w:tcPr>
            <w:tcW w:w="1985" w:type="dxa"/>
            <w:shd w:val="clear" w:color="auto" w:fill="auto"/>
            <w:vAlign w:val="center"/>
          </w:tcPr>
          <w:p w14:paraId="311C4A3D">
            <w:pPr>
              <w:pStyle w:val="18"/>
              <w:rPr>
                <w:rFonts w:ascii="Times New Roman" w:hAnsi="Times New Roman" w:cs="Times New Roman"/>
              </w:rPr>
            </w:pPr>
            <w:r>
              <w:rPr>
                <w:rFonts w:ascii="Times New Roman" w:hAnsi="Times New Roman" w:cs="Times New Roman"/>
              </w:rPr>
              <w:t>助学金</w:t>
            </w:r>
          </w:p>
        </w:tc>
        <w:tc>
          <w:tcPr>
            <w:tcW w:w="3402" w:type="dxa"/>
            <w:shd w:val="clear" w:color="auto" w:fill="auto"/>
            <w:vAlign w:val="center"/>
          </w:tcPr>
          <w:p w14:paraId="49F03C35">
            <w:pPr>
              <w:pStyle w:val="18"/>
              <w:rPr>
                <w:rFonts w:ascii="Times New Roman" w:hAnsi="Times New Roman" w:cs="Times New Roman"/>
              </w:rPr>
            </w:pPr>
            <w:r>
              <w:rPr>
                <w:rFonts w:ascii="Times New Roman" w:hAnsi="Times New Roman" w:cs="Times New Roman"/>
              </w:rPr>
              <w:t>2022年助学金金额</w:t>
            </w:r>
          </w:p>
        </w:tc>
        <w:tc>
          <w:tcPr>
            <w:tcW w:w="1843" w:type="dxa"/>
            <w:shd w:val="clear" w:color="auto" w:fill="auto"/>
            <w:vAlign w:val="center"/>
          </w:tcPr>
          <w:p w14:paraId="45DE4E93">
            <w:pPr>
              <w:pStyle w:val="18"/>
              <w:rPr>
                <w:rFonts w:ascii="Times New Roman" w:hAnsi="Times New Roman" w:cs="Times New Roman"/>
              </w:rPr>
            </w:pPr>
            <w:r>
              <w:rPr>
                <w:rFonts w:ascii="Times New Roman" w:hAnsi="Times New Roman" w:cs="Times New Roman"/>
              </w:rPr>
              <w:t>0.1万元</w:t>
            </w:r>
          </w:p>
        </w:tc>
        <w:tc>
          <w:tcPr>
            <w:tcW w:w="2155" w:type="dxa"/>
            <w:shd w:val="clear" w:color="auto" w:fill="auto"/>
            <w:vAlign w:val="center"/>
          </w:tcPr>
          <w:p w14:paraId="48D1515C">
            <w:pPr>
              <w:pStyle w:val="18"/>
              <w:rPr>
                <w:rFonts w:ascii="Times New Roman" w:hAnsi="Times New Roman" w:cs="Times New Roman"/>
              </w:rPr>
            </w:pPr>
            <w:r>
              <w:rPr>
                <w:rFonts w:ascii="Times New Roman" w:hAnsi="Times New Roman" w:cs="Times New Roman"/>
              </w:rPr>
              <w:t>文件</w:t>
            </w:r>
          </w:p>
        </w:tc>
      </w:tr>
      <w:tr w14:paraId="6F5A2E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F48EEDA">
            <w:pPr>
              <w:spacing w:line="584" w:lineRule="exact"/>
              <w:jc w:val="center"/>
              <w:rPr>
                <w:rFonts w:ascii="Times New Roman" w:hAnsi="Times New Roman" w:eastAsia="仿宋_GB2312" w:cs="Times New Roman"/>
              </w:rPr>
            </w:pPr>
          </w:p>
        </w:tc>
        <w:tc>
          <w:tcPr>
            <w:tcW w:w="2268" w:type="dxa"/>
            <w:shd w:val="clear" w:color="auto" w:fill="auto"/>
            <w:vAlign w:val="center"/>
          </w:tcPr>
          <w:p w14:paraId="64705D22">
            <w:pPr>
              <w:pStyle w:val="18"/>
              <w:rPr>
                <w:rFonts w:ascii="Times New Roman" w:hAnsi="Times New Roman" w:cs="Times New Roman"/>
              </w:rPr>
            </w:pPr>
            <w:r>
              <w:rPr>
                <w:rFonts w:ascii="Times New Roman" w:hAnsi="Times New Roman" w:cs="Times New Roman"/>
              </w:rPr>
              <w:t>质量指标</w:t>
            </w:r>
          </w:p>
        </w:tc>
        <w:tc>
          <w:tcPr>
            <w:tcW w:w="1985" w:type="dxa"/>
            <w:shd w:val="clear" w:color="auto" w:fill="auto"/>
            <w:vAlign w:val="center"/>
          </w:tcPr>
          <w:p w14:paraId="6EF114D6">
            <w:pPr>
              <w:pStyle w:val="18"/>
              <w:rPr>
                <w:rFonts w:ascii="Times New Roman" w:hAnsi="Times New Roman" w:cs="Times New Roman"/>
              </w:rPr>
            </w:pPr>
            <w:r>
              <w:rPr>
                <w:rFonts w:ascii="Times New Roman" w:hAnsi="Times New Roman" w:cs="Times New Roman"/>
              </w:rPr>
              <w:t>支付标准达标率</w:t>
            </w:r>
          </w:p>
        </w:tc>
        <w:tc>
          <w:tcPr>
            <w:tcW w:w="3402" w:type="dxa"/>
            <w:shd w:val="clear" w:color="auto" w:fill="auto"/>
            <w:vAlign w:val="center"/>
          </w:tcPr>
          <w:p w14:paraId="1E8BD43F">
            <w:pPr>
              <w:pStyle w:val="18"/>
              <w:rPr>
                <w:rFonts w:ascii="Times New Roman" w:hAnsi="Times New Roman" w:cs="Times New Roman"/>
              </w:rPr>
            </w:pPr>
            <w:r>
              <w:rPr>
                <w:rFonts w:ascii="Times New Roman" w:hAnsi="Times New Roman" w:cs="Times New Roman"/>
              </w:rPr>
              <w:t>支付标准达标率</w:t>
            </w:r>
          </w:p>
        </w:tc>
        <w:tc>
          <w:tcPr>
            <w:tcW w:w="1843" w:type="dxa"/>
            <w:shd w:val="clear" w:color="auto" w:fill="auto"/>
            <w:vAlign w:val="center"/>
          </w:tcPr>
          <w:p w14:paraId="6C1D4518">
            <w:pPr>
              <w:pStyle w:val="18"/>
              <w:rPr>
                <w:rFonts w:ascii="Times New Roman" w:hAnsi="Times New Roman" w:cs="Times New Roman"/>
              </w:rPr>
            </w:pPr>
            <w:r>
              <w:rPr>
                <w:rFonts w:ascii="Times New Roman" w:hAnsi="Times New Roman" w:cs="Times New Roman"/>
              </w:rPr>
              <w:t>≥90百分比</w:t>
            </w:r>
          </w:p>
        </w:tc>
        <w:tc>
          <w:tcPr>
            <w:tcW w:w="2155" w:type="dxa"/>
            <w:shd w:val="clear" w:color="auto" w:fill="auto"/>
            <w:vAlign w:val="center"/>
          </w:tcPr>
          <w:p w14:paraId="43D1ED4B">
            <w:pPr>
              <w:pStyle w:val="18"/>
              <w:rPr>
                <w:rFonts w:ascii="Times New Roman" w:hAnsi="Times New Roman" w:cs="Times New Roman"/>
              </w:rPr>
            </w:pPr>
            <w:r>
              <w:rPr>
                <w:rFonts w:ascii="Times New Roman" w:hAnsi="Times New Roman" w:cs="Times New Roman"/>
              </w:rPr>
              <w:t>工作计划</w:t>
            </w:r>
          </w:p>
        </w:tc>
      </w:tr>
      <w:tr w14:paraId="086DC0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95FFCFF">
            <w:pPr>
              <w:spacing w:line="584" w:lineRule="exact"/>
              <w:jc w:val="center"/>
              <w:rPr>
                <w:rFonts w:ascii="Times New Roman" w:hAnsi="Times New Roman" w:eastAsia="仿宋_GB2312" w:cs="Times New Roman"/>
              </w:rPr>
            </w:pPr>
          </w:p>
        </w:tc>
        <w:tc>
          <w:tcPr>
            <w:tcW w:w="2268" w:type="dxa"/>
            <w:shd w:val="clear" w:color="auto" w:fill="auto"/>
            <w:vAlign w:val="center"/>
          </w:tcPr>
          <w:p w14:paraId="4D18867E">
            <w:pPr>
              <w:pStyle w:val="18"/>
              <w:rPr>
                <w:rFonts w:ascii="Times New Roman" w:hAnsi="Times New Roman" w:cs="Times New Roman"/>
              </w:rPr>
            </w:pPr>
            <w:r>
              <w:rPr>
                <w:rFonts w:ascii="Times New Roman" w:hAnsi="Times New Roman" w:cs="Times New Roman"/>
              </w:rPr>
              <w:t>时效指标</w:t>
            </w:r>
          </w:p>
        </w:tc>
        <w:tc>
          <w:tcPr>
            <w:tcW w:w="1985" w:type="dxa"/>
            <w:shd w:val="clear" w:color="auto" w:fill="auto"/>
            <w:vAlign w:val="center"/>
          </w:tcPr>
          <w:p w14:paraId="6879D7BF">
            <w:pPr>
              <w:pStyle w:val="18"/>
              <w:rPr>
                <w:rFonts w:ascii="Times New Roman" w:hAnsi="Times New Roman" w:cs="Times New Roman"/>
              </w:rPr>
            </w:pPr>
            <w:r>
              <w:rPr>
                <w:rFonts w:ascii="Times New Roman" w:hAnsi="Times New Roman" w:cs="Times New Roman"/>
              </w:rPr>
              <w:t>经费发放及时率</w:t>
            </w:r>
          </w:p>
        </w:tc>
        <w:tc>
          <w:tcPr>
            <w:tcW w:w="3402" w:type="dxa"/>
            <w:shd w:val="clear" w:color="auto" w:fill="auto"/>
            <w:vAlign w:val="center"/>
          </w:tcPr>
          <w:p w14:paraId="48983226">
            <w:pPr>
              <w:pStyle w:val="18"/>
              <w:rPr>
                <w:rFonts w:ascii="Times New Roman" w:hAnsi="Times New Roman" w:cs="Times New Roman"/>
              </w:rPr>
            </w:pPr>
            <w:r>
              <w:rPr>
                <w:rFonts w:ascii="Times New Roman" w:hAnsi="Times New Roman" w:cs="Times New Roman"/>
              </w:rPr>
              <w:t>反映经费是否按要求发放</w:t>
            </w:r>
          </w:p>
        </w:tc>
        <w:tc>
          <w:tcPr>
            <w:tcW w:w="1843" w:type="dxa"/>
            <w:shd w:val="clear" w:color="auto" w:fill="auto"/>
            <w:vAlign w:val="center"/>
          </w:tcPr>
          <w:p w14:paraId="2E2BB6F7">
            <w:pPr>
              <w:pStyle w:val="18"/>
              <w:rPr>
                <w:rFonts w:ascii="Times New Roman" w:hAnsi="Times New Roman" w:cs="Times New Roman"/>
              </w:rPr>
            </w:pPr>
            <w:r>
              <w:rPr>
                <w:rFonts w:ascii="Times New Roman" w:hAnsi="Times New Roman" w:cs="Times New Roman"/>
              </w:rPr>
              <w:t>≥100百分比</w:t>
            </w:r>
          </w:p>
        </w:tc>
        <w:tc>
          <w:tcPr>
            <w:tcW w:w="2155" w:type="dxa"/>
            <w:shd w:val="clear" w:color="auto" w:fill="auto"/>
            <w:vAlign w:val="center"/>
          </w:tcPr>
          <w:p w14:paraId="70DE2AB8">
            <w:pPr>
              <w:pStyle w:val="18"/>
              <w:rPr>
                <w:rFonts w:ascii="Times New Roman" w:hAnsi="Times New Roman" w:cs="Times New Roman"/>
              </w:rPr>
            </w:pPr>
            <w:r>
              <w:rPr>
                <w:rFonts w:ascii="Times New Roman" w:hAnsi="Times New Roman" w:cs="Times New Roman"/>
              </w:rPr>
              <w:t>资助发放表</w:t>
            </w:r>
          </w:p>
        </w:tc>
      </w:tr>
      <w:tr w14:paraId="36B893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E3661B5">
            <w:pPr>
              <w:spacing w:line="584" w:lineRule="exact"/>
              <w:jc w:val="center"/>
              <w:rPr>
                <w:rFonts w:ascii="Times New Roman" w:hAnsi="Times New Roman" w:eastAsia="仿宋_GB2312" w:cs="Times New Roman"/>
              </w:rPr>
            </w:pPr>
          </w:p>
        </w:tc>
        <w:tc>
          <w:tcPr>
            <w:tcW w:w="2268" w:type="dxa"/>
            <w:shd w:val="clear" w:color="auto" w:fill="auto"/>
            <w:vAlign w:val="center"/>
          </w:tcPr>
          <w:p w14:paraId="7A7D9C74">
            <w:pPr>
              <w:pStyle w:val="18"/>
              <w:rPr>
                <w:rFonts w:ascii="Times New Roman" w:hAnsi="Times New Roman" w:cs="Times New Roman"/>
              </w:rPr>
            </w:pPr>
            <w:r>
              <w:rPr>
                <w:rFonts w:ascii="Times New Roman" w:hAnsi="Times New Roman" w:cs="Times New Roman"/>
              </w:rPr>
              <w:t>成本指标</w:t>
            </w:r>
          </w:p>
        </w:tc>
        <w:tc>
          <w:tcPr>
            <w:tcW w:w="1985" w:type="dxa"/>
            <w:shd w:val="clear" w:color="auto" w:fill="auto"/>
            <w:vAlign w:val="center"/>
          </w:tcPr>
          <w:p w14:paraId="60D3C3C7">
            <w:pPr>
              <w:pStyle w:val="18"/>
              <w:rPr>
                <w:rFonts w:ascii="Times New Roman" w:hAnsi="Times New Roman" w:cs="Times New Roman"/>
              </w:rPr>
            </w:pPr>
            <w:r>
              <w:rPr>
                <w:rFonts w:ascii="Times New Roman" w:hAnsi="Times New Roman" w:cs="Times New Roman"/>
              </w:rPr>
              <w:t>每生补助金额</w:t>
            </w:r>
          </w:p>
        </w:tc>
        <w:tc>
          <w:tcPr>
            <w:tcW w:w="3402" w:type="dxa"/>
            <w:shd w:val="clear" w:color="auto" w:fill="auto"/>
            <w:vAlign w:val="center"/>
          </w:tcPr>
          <w:p w14:paraId="1E8DA772">
            <w:pPr>
              <w:pStyle w:val="18"/>
              <w:rPr>
                <w:rFonts w:ascii="Times New Roman" w:hAnsi="Times New Roman" w:cs="Times New Roman"/>
              </w:rPr>
            </w:pPr>
            <w:r>
              <w:rPr>
                <w:rFonts w:ascii="Times New Roman" w:hAnsi="Times New Roman" w:cs="Times New Roman"/>
              </w:rPr>
              <w:t>反映符合标准的学生补助学费金额</w:t>
            </w:r>
          </w:p>
        </w:tc>
        <w:tc>
          <w:tcPr>
            <w:tcW w:w="1843" w:type="dxa"/>
            <w:shd w:val="clear" w:color="auto" w:fill="auto"/>
            <w:vAlign w:val="center"/>
          </w:tcPr>
          <w:p w14:paraId="06BCC585">
            <w:pPr>
              <w:pStyle w:val="18"/>
              <w:rPr>
                <w:rFonts w:ascii="Times New Roman" w:hAnsi="Times New Roman" w:cs="Times New Roman"/>
              </w:rPr>
            </w:pPr>
            <w:r>
              <w:rPr>
                <w:rFonts w:ascii="Times New Roman" w:hAnsi="Times New Roman" w:cs="Times New Roman"/>
              </w:rPr>
              <w:t>≥2000元</w:t>
            </w:r>
          </w:p>
        </w:tc>
        <w:tc>
          <w:tcPr>
            <w:tcW w:w="2155" w:type="dxa"/>
            <w:shd w:val="clear" w:color="auto" w:fill="auto"/>
            <w:vAlign w:val="center"/>
          </w:tcPr>
          <w:p w14:paraId="0EC8729A">
            <w:pPr>
              <w:pStyle w:val="18"/>
              <w:rPr>
                <w:rFonts w:ascii="Times New Roman" w:hAnsi="Times New Roman" w:cs="Times New Roman"/>
              </w:rPr>
            </w:pPr>
            <w:r>
              <w:rPr>
                <w:rFonts w:ascii="Times New Roman" w:hAnsi="Times New Roman" w:cs="Times New Roman"/>
              </w:rPr>
              <w:t>资助发放表</w:t>
            </w:r>
          </w:p>
        </w:tc>
      </w:tr>
      <w:tr w14:paraId="737E9D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4476BE7">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2EEC38BD">
            <w:pPr>
              <w:pStyle w:val="18"/>
              <w:rPr>
                <w:rFonts w:ascii="Times New Roman" w:hAnsi="Times New Roman" w:cs="Times New Roman"/>
              </w:rPr>
            </w:pPr>
            <w:r>
              <w:rPr>
                <w:rFonts w:ascii="Times New Roman" w:hAnsi="Times New Roman" w:cs="Times New Roman"/>
              </w:rPr>
              <w:t>社会效益指标</w:t>
            </w:r>
          </w:p>
        </w:tc>
        <w:tc>
          <w:tcPr>
            <w:tcW w:w="1985" w:type="dxa"/>
            <w:shd w:val="clear" w:color="auto" w:fill="auto"/>
            <w:vAlign w:val="center"/>
          </w:tcPr>
          <w:p w14:paraId="20A16B41">
            <w:pPr>
              <w:pStyle w:val="18"/>
              <w:rPr>
                <w:rFonts w:ascii="Times New Roman" w:hAnsi="Times New Roman" w:cs="Times New Roman"/>
              </w:rPr>
            </w:pPr>
            <w:r>
              <w:rPr>
                <w:rFonts w:ascii="Times New Roman" w:hAnsi="Times New Roman" w:cs="Times New Roman"/>
              </w:rPr>
              <w:t>满足师生正常教学</w:t>
            </w:r>
          </w:p>
        </w:tc>
        <w:tc>
          <w:tcPr>
            <w:tcW w:w="3402" w:type="dxa"/>
            <w:shd w:val="clear" w:color="auto" w:fill="auto"/>
            <w:vAlign w:val="center"/>
          </w:tcPr>
          <w:p w14:paraId="19E1C4D8">
            <w:pPr>
              <w:pStyle w:val="18"/>
              <w:rPr>
                <w:rFonts w:ascii="Times New Roman" w:hAnsi="Times New Roman" w:cs="Times New Roman"/>
              </w:rPr>
            </w:pPr>
            <w:r>
              <w:rPr>
                <w:rFonts w:ascii="Times New Roman" w:hAnsi="Times New Roman" w:cs="Times New Roman"/>
              </w:rPr>
              <w:t>反映项目实施满足师生正常教学</w:t>
            </w:r>
          </w:p>
        </w:tc>
        <w:tc>
          <w:tcPr>
            <w:tcW w:w="1843" w:type="dxa"/>
            <w:shd w:val="clear" w:color="auto" w:fill="auto"/>
            <w:vAlign w:val="center"/>
          </w:tcPr>
          <w:p w14:paraId="7293BC60">
            <w:pPr>
              <w:pStyle w:val="18"/>
              <w:rPr>
                <w:rFonts w:ascii="Times New Roman" w:hAnsi="Times New Roman" w:cs="Times New Roman"/>
              </w:rPr>
            </w:pPr>
            <w:r>
              <w:rPr>
                <w:rFonts w:ascii="Times New Roman" w:hAnsi="Times New Roman" w:cs="Times New Roman"/>
              </w:rPr>
              <w:t>≥600人</w:t>
            </w:r>
          </w:p>
        </w:tc>
        <w:tc>
          <w:tcPr>
            <w:tcW w:w="2155" w:type="dxa"/>
            <w:shd w:val="clear" w:color="auto" w:fill="auto"/>
            <w:vAlign w:val="center"/>
          </w:tcPr>
          <w:p w14:paraId="136F2EB5">
            <w:pPr>
              <w:pStyle w:val="18"/>
              <w:rPr>
                <w:rFonts w:ascii="Times New Roman" w:hAnsi="Times New Roman" w:cs="Times New Roman"/>
              </w:rPr>
            </w:pPr>
            <w:r>
              <w:rPr>
                <w:rFonts w:ascii="Times New Roman" w:hAnsi="Times New Roman" w:cs="Times New Roman"/>
              </w:rPr>
              <w:t>工作计划</w:t>
            </w:r>
          </w:p>
        </w:tc>
      </w:tr>
      <w:tr w14:paraId="229037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045554A">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61578087">
            <w:pPr>
              <w:pStyle w:val="18"/>
              <w:rPr>
                <w:rFonts w:ascii="Times New Roman" w:hAnsi="Times New Roman" w:cs="Times New Roman"/>
              </w:rPr>
            </w:pPr>
            <w:r>
              <w:rPr>
                <w:rFonts w:ascii="Times New Roman" w:hAnsi="Times New Roman" w:cs="Times New Roman"/>
              </w:rPr>
              <w:t>服务对象满意度指标</w:t>
            </w:r>
          </w:p>
        </w:tc>
        <w:tc>
          <w:tcPr>
            <w:tcW w:w="1985" w:type="dxa"/>
            <w:shd w:val="clear" w:color="auto" w:fill="auto"/>
            <w:vAlign w:val="center"/>
          </w:tcPr>
          <w:p w14:paraId="75A96D24">
            <w:pPr>
              <w:pStyle w:val="18"/>
              <w:rPr>
                <w:rFonts w:ascii="Times New Roman" w:hAnsi="Times New Roman" w:cs="Times New Roman"/>
              </w:rPr>
            </w:pPr>
            <w:r>
              <w:rPr>
                <w:rFonts w:ascii="Times New Roman" w:hAnsi="Times New Roman" w:cs="Times New Roman"/>
              </w:rPr>
              <w:t>受助学生满意度</w:t>
            </w:r>
          </w:p>
        </w:tc>
        <w:tc>
          <w:tcPr>
            <w:tcW w:w="3402" w:type="dxa"/>
            <w:shd w:val="clear" w:color="auto" w:fill="auto"/>
            <w:vAlign w:val="center"/>
          </w:tcPr>
          <w:p w14:paraId="67865D8F">
            <w:pPr>
              <w:pStyle w:val="18"/>
              <w:rPr>
                <w:rFonts w:ascii="Times New Roman" w:hAnsi="Times New Roman" w:cs="Times New Roman"/>
              </w:rPr>
            </w:pPr>
            <w:r>
              <w:rPr>
                <w:rFonts w:ascii="Times New Roman" w:hAnsi="Times New Roman" w:cs="Times New Roman"/>
              </w:rPr>
              <w:t>受助学生满意度</w:t>
            </w:r>
          </w:p>
        </w:tc>
        <w:tc>
          <w:tcPr>
            <w:tcW w:w="1843" w:type="dxa"/>
            <w:shd w:val="clear" w:color="auto" w:fill="auto"/>
            <w:vAlign w:val="center"/>
          </w:tcPr>
          <w:p w14:paraId="04410A2D">
            <w:pPr>
              <w:pStyle w:val="18"/>
              <w:rPr>
                <w:rFonts w:ascii="Times New Roman" w:hAnsi="Times New Roman" w:cs="Times New Roman"/>
              </w:rPr>
            </w:pPr>
            <w:r>
              <w:rPr>
                <w:rFonts w:ascii="Times New Roman" w:hAnsi="Times New Roman" w:cs="Times New Roman"/>
              </w:rPr>
              <w:t>≥90百分比</w:t>
            </w:r>
          </w:p>
        </w:tc>
        <w:tc>
          <w:tcPr>
            <w:tcW w:w="2155" w:type="dxa"/>
            <w:shd w:val="clear" w:color="auto" w:fill="auto"/>
            <w:vAlign w:val="center"/>
          </w:tcPr>
          <w:p w14:paraId="560FD8FC">
            <w:pPr>
              <w:pStyle w:val="18"/>
              <w:rPr>
                <w:rFonts w:ascii="Times New Roman" w:hAnsi="Times New Roman" w:cs="Times New Roman"/>
              </w:rPr>
            </w:pPr>
            <w:r>
              <w:rPr>
                <w:rFonts w:ascii="Times New Roman" w:hAnsi="Times New Roman" w:cs="Times New Roman"/>
              </w:rPr>
              <w:t>调查问卷</w:t>
            </w:r>
          </w:p>
        </w:tc>
      </w:tr>
    </w:tbl>
    <w:p w14:paraId="3F66B944">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6CFFBA5B">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723B4221">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43A33093">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5C9A08BF">
      <w:pPr>
        <w:autoSpaceDE w:val="0"/>
        <w:autoSpaceDN w:val="0"/>
        <w:adjustRightInd w:val="0"/>
        <w:spacing w:line="584" w:lineRule="exact"/>
        <w:ind w:firstLine="560" w:firstLineChars="200"/>
        <w:jc w:val="left"/>
        <w:rPr>
          <w:rFonts w:ascii="Times New Roman" w:hAnsi="黑体" w:eastAsia="黑体" w:cs="Times New Roman"/>
          <w:color w:val="FF0000"/>
          <w:sz w:val="44"/>
          <w:szCs w:val="44"/>
        </w:rPr>
      </w:pPr>
      <w:r>
        <w:rPr>
          <w:rFonts w:hint="eastAsia" w:ascii="Times New Roman" w:hAnsi="Times New Roman" w:eastAsia="仿宋_GB2312" w:cs="Times New Roman"/>
          <w:sz w:val="28"/>
        </w:rPr>
        <w:t>7</w:t>
      </w:r>
      <w:r>
        <w:rPr>
          <w:rFonts w:ascii="Times New Roman" w:hAnsi="Times New Roman" w:eastAsia="仿宋_GB2312" w:cs="Times New Roman"/>
          <w:sz w:val="28"/>
        </w:rPr>
        <w:t>.</w:t>
      </w:r>
      <w:r>
        <w:rPr>
          <w:rFonts w:eastAsia="方正仿宋_GBK"/>
          <w:color w:val="000000"/>
          <w:sz w:val="28"/>
        </w:rPr>
        <w:t xml:space="preserve"> 游泳馆维修改造项目资金绩效目标表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5231A4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0126189">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70CD3CCD">
            <w:pPr>
              <w:spacing w:line="584" w:lineRule="exact"/>
              <w:rPr>
                <w:rFonts w:ascii="Times New Roman" w:hAnsi="Times New Roman" w:eastAsia="仿宋_GB2312" w:cs="Times New Roman"/>
                <w:b/>
              </w:rPr>
            </w:pPr>
            <w:r>
              <w:rPr>
                <w:rFonts w:ascii="Times New Roman" w:hAnsi="Times New Roman" w:cs="Times New Roman"/>
              </w:rPr>
              <w:t>改善训练环境，提升整体形象</w:t>
            </w:r>
          </w:p>
        </w:tc>
      </w:tr>
      <w:tr w14:paraId="127593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5D6561B">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475AA2AF">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52B56811">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7B2F29C2">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35C7EE4C">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1CDB5397">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FA62C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8838BBB">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55CBEC82">
            <w:pPr>
              <w:pStyle w:val="18"/>
              <w:rPr>
                <w:rFonts w:ascii="Times New Roman" w:hAnsi="Times New Roman" w:cs="Times New Roman"/>
              </w:rPr>
            </w:pPr>
            <w:r>
              <w:rPr>
                <w:rFonts w:ascii="Times New Roman" w:hAnsi="Times New Roman" w:cs="Times New Roman"/>
              </w:rPr>
              <w:t>数量指标</w:t>
            </w:r>
          </w:p>
        </w:tc>
        <w:tc>
          <w:tcPr>
            <w:tcW w:w="1985" w:type="dxa"/>
            <w:shd w:val="clear" w:color="auto" w:fill="auto"/>
            <w:vAlign w:val="center"/>
          </w:tcPr>
          <w:p w14:paraId="0CB1F61A">
            <w:pPr>
              <w:pStyle w:val="18"/>
              <w:rPr>
                <w:rFonts w:ascii="Times New Roman" w:hAnsi="Times New Roman" w:cs="Times New Roman"/>
              </w:rPr>
            </w:pPr>
            <w:r>
              <w:rPr>
                <w:rFonts w:ascii="Times New Roman" w:hAnsi="Times New Roman" w:cs="Times New Roman"/>
              </w:rPr>
              <w:t>维修游泳馆面积</w:t>
            </w:r>
          </w:p>
        </w:tc>
        <w:tc>
          <w:tcPr>
            <w:tcW w:w="3402" w:type="dxa"/>
            <w:shd w:val="clear" w:color="auto" w:fill="auto"/>
            <w:vAlign w:val="center"/>
          </w:tcPr>
          <w:p w14:paraId="62D2D366">
            <w:pPr>
              <w:pStyle w:val="18"/>
              <w:rPr>
                <w:rFonts w:ascii="Times New Roman" w:hAnsi="Times New Roman" w:cs="Times New Roman"/>
              </w:rPr>
            </w:pPr>
            <w:r>
              <w:rPr>
                <w:rFonts w:ascii="Times New Roman" w:hAnsi="Times New Roman" w:cs="Times New Roman"/>
              </w:rPr>
              <w:t>维修游泳馆面积</w:t>
            </w:r>
          </w:p>
        </w:tc>
        <w:tc>
          <w:tcPr>
            <w:tcW w:w="1843" w:type="dxa"/>
            <w:shd w:val="clear" w:color="auto" w:fill="auto"/>
            <w:vAlign w:val="center"/>
          </w:tcPr>
          <w:p w14:paraId="3E5D4B5F">
            <w:pPr>
              <w:pStyle w:val="18"/>
              <w:rPr>
                <w:rFonts w:ascii="Times New Roman" w:hAnsi="Times New Roman" w:cs="Times New Roman"/>
              </w:rPr>
            </w:pPr>
            <w:r>
              <w:rPr>
                <w:rFonts w:ascii="Times New Roman" w:hAnsi="Times New Roman" w:cs="Times New Roman"/>
              </w:rPr>
              <w:t>1496.6平米</w:t>
            </w:r>
          </w:p>
        </w:tc>
        <w:tc>
          <w:tcPr>
            <w:tcW w:w="2155" w:type="dxa"/>
            <w:shd w:val="clear" w:color="auto" w:fill="auto"/>
            <w:vAlign w:val="center"/>
          </w:tcPr>
          <w:p w14:paraId="683B9CAB">
            <w:pPr>
              <w:pStyle w:val="18"/>
              <w:rPr>
                <w:rFonts w:ascii="Times New Roman" w:hAnsi="Times New Roman" w:cs="Times New Roman"/>
              </w:rPr>
            </w:pPr>
            <w:r>
              <w:rPr>
                <w:rFonts w:ascii="Times New Roman" w:hAnsi="Times New Roman" w:cs="Times New Roman"/>
              </w:rPr>
              <w:t>合同</w:t>
            </w:r>
          </w:p>
        </w:tc>
      </w:tr>
      <w:tr w14:paraId="5090A4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676B86B">
            <w:pPr>
              <w:spacing w:line="584" w:lineRule="exact"/>
              <w:jc w:val="center"/>
              <w:rPr>
                <w:rFonts w:ascii="Times New Roman" w:hAnsi="Times New Roman" w:eastAsia="仿宋_GB2312" w:cs="Times New Roman"/>
              </w:rPr>
            </w:pPr>
          </w:p>
        </w:tc>
        <w:tc>
          <w:tcPr>
            <w:tcW w:w="2268" w:type="dxa"/>
            <w:shd w:val="clear" w:color="auto" w:fill="auto"/>
            <w:vAlign w:val="center"/>
          </w:tcPr>
          <w:p w14:paraId="117804E8">
            <w:pPr>
              <w:pStyle w:val="18"/>
              <w:rPr>
                <w:rFonts w:ascii="Times New Roman" w:hAnsi="Times New Roman" w:cs="Times New Roman"/>
              </w:rPr>
            </w:pPr>
            <w:r>
              <w:rPr>
                <w:rFonts w:ascii="Times New Roman" w:hAnsi="Times New Roman" w:cs="Times New Roman"/>
              </w:rPr>
              <w:t>质量指标</w:t>
            </w:r>
          </w:p>
        </w:tc>
        <w:tc>
          <w:tcPr>
            <w:tcW w:w="1985" w:type="dxa"/>
            <w:shd w:val="clear" w:color="auto" w:fill="auto"/>
            <w:vAlign w:val="center"/>
          </w:tcPr>
          <w:p w14:paraId="27481CDF">
            <w:pPr>
              <w:pStyle w:val="18"/>
              <w:rPr>
                <w:rFonts w:ascii="Times New Roman" w:hAnsi="Times New Roman" w:cs="Times New Roman"/>
              </w:rPr>
            </w:pPr>
            <w:r>
              <w:rPr>
                <w:rFonts w:ascii="Times New Roman" w:hAnsi="Times New Roman" w:cs="Times New Roman"/>
              </w:rPr>
              <w:t>验收合格率</w:t>
            </w:r>
          </w:p>
        </w:tc>
        <w:tc>
          <w:tcPr>
            <w:tcW w:w="3402" w:type="dxa"/>
            <w:shd w:val="clear" w:color="auto" w:fill="auto"/>
            <w:vAlign w:val="center"/>
          </w:tcPr>
          <w:p w14:paraId="106480F8">
            <w:pPr>
              <w:pStyle w:val="18"/>
              <w:rPr>
                <w:rFonts w:ascii="Times New Roman" w:hAnsi="Times New Roman" w:cs="Times New Roman"/>
              </w:rPr>
            </w:pPr>
            <w:r>
              <w:rPr>
                <w:rFonts w:ascii="Times New Roman" w:hAnsi="Times New Roman" w:cs="Times New Roman"/>
              </w:rPr>
              <w:t>验收合格率</w:t>
            </w:r>
          </w:p>
        </w:tc>
        <w:tc>
          <w:tcPr>
            <w:tcW w:w="1843" w:type="dxa"/>
            <w:shd w:val="clear" w:color="auto" w:fill="auto"/>
            <w:vAlign w:val="center"/>
          </w:tcPr>
          <w:p w14:paraId="1DEF67A8">
            <w:pPr>
              <w:pStyle w:val="18"/>
              <w:rPr>
                <w:rFonts w:ascii="Times New Roman" w:hAnsi="Times New Roman" w:cs="Times New Roman"/>
              </w:rPr>
            </w:pPr>
            <w:r>
              <w:rPr>
                <w:rFonts w:ascii="Times New Roman" w:hAnsi="Times New Roman" w:cs="Times New Roman"/>
              </w:rPr>
              <w:t>100%</w:t>
            </w:r>
          </w:p>
        </w:tc>
        <w:tc>
          <w:tcPr>
            <w:tcW w:w="2155" w:type="dxa"/>
            <w:shd w:val="clear" w:color="auto" w:fill="auto"/>
            <w:vAlign w:val="center"/>
          </w:tcPr>
          <w:p w14:paraId="01DEBE3B">
            <w:pPr>
              <w:pStyle w:val="18"/>
              <w:rPr>
                <w:rFonts w:ascii="Times New Roman" w:hAnsi="Times New Roman" w:cs="Times New Roman"/>
              </w:rPr>
            </w:pPr>
            <w:r>
              <w:rPr>
                <w:rFonts w:ascii="Times New Roman" w:hAnsi="Times New Roman" w:cs="Times New Roman"/>
              </w:rPr>
              <w:t>验收单</w:t>
            </w:r>
          </w:p>
        </w:tc>
      </w:tr>
      <w:tr w14:paraId="31CA7F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A59A5CE">
            <w:pPr>
              <w:spacing w:line="584" w:lineRule="exact"/>
              <w:jc w:val="center"/>
              <w:rPr>
                <w:rFonts w:ascii="Times New Roman" w:hAnsi="Times New Roman" w:eastAsia="仿宋_GB2312" w:cs="Times New Roman"/>
              </w:rPr>
            </w:pPr>
          </w:p>
        </w:tc>
        <w:tc>
          <w:tcPr>
            <w:tcW w:w="2268" w:type="dxa"/>
            <w:shd w:val="clear" w:color="auto" w:fill="auto"/>
            <w:vAlign w:val="center"/>
          </w:tcPr>
          <w:p w14:paraId="6FD04645">
            <w:pPr>
              <w:pStyle w:val="18"/>
              <w:rPr>
                <w:rFonts w:ascii="Times New Roman" w:hAnsi="Times New Roman" w:cs="Times New Roman"/>
              </w:rPr>
            </w:pPr>
            <w:r>
              <w:rPr>
                <w:rFonts w:ascii="Times New Roman" w:hAnsi="Times New Roman" w:cs="Times New Roman"/>
              </w:rPr>
              <w:t>时效指标</w:t>
            </w:r>
          </w:p>
        </w:tc>
        <w:tc>
          <w:tcPr>
            <w:tcW w:w="1985" w:type="dxa"/>
            <w:shd w:val="clear" w:color="auto" w:fill="auto"/>
            <w:vAlign w:val="center"/>
          </w:tcPr>
          <w:p w14:paraId="4BFD30F8">
            <w:pPr>
              <w:pStyle w:val="18"/>
              <w:rPr>
                <w:rFonts w:ascii="Times New Roman" w:hAnsi="Times New Roman" w:cs="Times New Roman"/>
              </w:rPr>
            </w:pPr>
            <w:r>
              <w:rPr>
                <w:rFonts w:ascii="Times New Roman" w:hAnsi="Times New Roman" w:cs="Times New Roman"/>
              </w:rPr>
              <w:t>工程完成及时率</w:t>
            </w:r>
          </w:p>
        </w:tc>
        <w:tc>
          <w:tcPr>
            <w:tcW w:w="3402" w:type="dxa"/>
            <w:shd w:val="clear" w:color="auto" w:fill="auto"/>
            <w:vAlign w:val="center"/>
          </w:tcPr>
          <w:p w14:paraId="165837DF">
            <w:pPr>
              <w:pStyle w:val="18"/>
              <w:rPr>
                <w:rFonts w:ascii="Times New Roman" w:hAnsi="Times New Roman" w:cs="Times New Roman"/>
              </w:rPr>
            </w:pPr>
            <w:r>
              <w:rPr>
                <w:rFonts w:ascii="Times New Roman" w:hAnsi="Times New Roman" w:cs="Times New Roman"/>
              </w:rPr>
              <w:t>工程完成及时率</w:t>
            </w:r>
          </w:p>
        </w:tc>
        <w:tc>
          <w:tcPr>
            <w:tcW w:w="1843" w:type="dxa"/>
            <w:shd w:val="clear" w:color="auto" w:fill="auto"/>
            <w:vAlign w:val="center"/>
          </w:tcPr>
          <w:p w14:paraId="68E02E69">
            <w:pPr>
              <w:pStyle w:val="18"/>
              <w:rPr>
                <w:rFonts w:ascii="Times New Roman" w:hAnsi="Times New Roman" w:cs="Times New Roman"/>
              </w:rPr>
            </w:pPr>
            <w:r>
              <w:rPr>
                <w:rFonts w:ascii="Times New Roman" w:hAnsi="Times New Roman" w:cs="Times New Roman"/>
              </w:rPr>
              <w:t>≥95%</w:t>
            </w:r>
          </w:p>
        </w:tc>
        <w:tc>
          <w:tcPr>
            <w:tcW w:w="2155" w:type="dxa"/>
            <w:shd w:val="clear" w:color="auto" w:fill="auto"/>
            <w:vAlign w:val="center"/>
          </w:tcPr>
          <w:p w14:paraId="275F1CAD">
            <w:pPr>
              <w:pStyle w:val="18"/>
              <w:rPr>
                <w:rFonts w:ascii="Times New Roman" w:hAnsi="Times New Roman" w:cs="Times New Roman"/>
              </w:rPr>
            </w:pPr>
            <w:r>
              <w:rPr>
                <w:rFonts w:ascii="Times New Roman" w:hAnsi="Times New Roman" w:cs="Times New Roman"/>
              </w:rPr>
              <w:t>验收单</w:t>
            </w:r>
          </w:p>
        </w:tc>
      </w:tr>
      <w:tr w14:paraId="64536B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C6F3763">
            <w:pPr>
              <w:spacing w:line="584" w:lineRule="exact"/>
              <w:jc w:val="center"/>
              <w:rPr>
                <w:rFonts w:ascii="Times New Roman" w:hAnsi="Times New Roman" w:eastAsia="仿宋_GB2312" w:cs="Times New Roman"/>
              </w:rPr>
            </w:pPr>
          </w:p>
        </w:tc>
        <w:tc>
          <w:tcPr>
            <w:tcW w:w="2268" w:type="dxa"/>
            <w:shd w:val="clear" w:color="auto" w:fill="auto"/>
            <w:vAlign w:val="center"/>
          </w:tcPr>
          <w:p w14:paraId="2E8E9993">
            <w:pPr>
              <w:pStyle w:val="18"/>
              <w:rPr>
                <w:rFonts w:ascii="Times New Roman" w:hAnsi="Times New Roman" w:cs="Times New Roman"/>
              </w:rPr>
            </w:pPr>
            <w:r>
              <w:rPr>
                <w:rFonts w:ascii="Times New Roman" w:hAnsi="Times New Roman" w:cs="Times New Roman"/>
              </w:rPr>
              <w:t>成本指标</w:t>
            </w:r>
          </w:p>
        </w:tc>
        <w:tc>
          <w:tcPr>
            <w:tcW w:w="1985" w:type="dxa"/>
            <w:shd w:val="clear" w:color="auto" w:fill="auto"/>
            <w:vAlign w:val="center"/>
          </w:tcPr>
          <w:p w14:paraId="6794A8A2">
            <w:pPr>
              <w:pStyle w:val="18"/>
              <w:rPr>
                <w:rFonts w:ascii="Times New Roman" w:hAnsi="Times New Roman" w:cs="Times New Roman"/>
              </w:rPr>
            </w:pPr>
            <w:r>
              <w:rPr>
                <w:rFonts w:ascii="Times New Roman" w:hAnsi="Times New Roman" w:cs="Times New Roman"/>
              </w:rPr>
              <w:t>土建装修，给排水，电气系统等成本控制</w:t>
            </w:r>
          </w:p>
        </w:tc>
        <w:tc>
          <w:tcPr>
            <w:tcW w:w="3402" w:type="dxa"/>
            <w:shd w:val="clear" w:color="auto" w:fill="auto"/>
            <w:vAlign w:val="center"/>
          </w:tcPr>
          <w:p w14:paraId="611A67F5">
            <w:pPr>
              <w:pStyle w:val="18"/>
              <w:rPr>
                <w:rFonts w:ascii="Times New Roman" w:hAnsi="Times New Roman" w:cs="Times New Roman"/>
              </w:rPr>
            </w:pPr>
            <w:r>
              <w:rPr>
                <w:rFonts w:ascii="Times New Roman" w:hAnsi="Times New Roman" w:cs="Times New Roman"/>
              </w:rPr>
              <w:t xml:space="preserve">　工程成本 </w:t>
            </w:r>
          </w:p>
        </w:tc>
        <w:tc>
          <w:tcPr>
            <w:tcW w:w="1843" w:type="dxa"/>
            <w:shd w:val="clear" w:color="auto" w:fill="auto"/>
            <w:vAlign w:val="center"/>
          </w:tcPr>
          <w:p w14:paraId="72F64973">
            <w:pPr>
              <w:pStyle w:val="18"/>
              <w:rPr>
                <w:rFonts w:ascii="Times New Roman" w:hAnsi="Times New Roman" w:cs="Times New Roman"/>
              </w:rPr>
            </w:pPr>
            <w:r>
              <w:rPr>
                <w:rFonts w:ascii="Times New Roman" w:hAnsi="Times New Roman" w:cs="Times New Roman"/>
              </w:rPr>
              <w:t>≤160万元</w:t>
            </w:r>
          </w:p>
        </w:tc>
        <w:tc>
          <w:tcPr>
            <w:tcW w:w="2155" w:type="dxa"/>
            <w:shd w:val="clear" w:color="auto" w:fill="auto"/>
            <w:vAlign w:val="center"/>
          </w:tcPr>
          <w:p w14:paraId="45221D9D">
            <w:pPr>
              <w:pStyle w:val="18"/>
              <w:rPr>
                <w:rFonts w:ascii="Times New Roman" w:hAnsi="Times New Roman" w:cs="Times New Roman"/>
              </w:rPr>
            </w:pPr>
            <w:r>
              <w:rPr>
                <w:rFonts w:ascii="Times New Roman" w:hAnsi="Times New Roman" w:cs="Times New Roman"/>
              </w:rPr>
              <w:t>合同</w:t>
            </w:r>
          </w:p>
        </w:tc>
      </w:tr>
      <w:tr w14:paraId="7324E7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354E129">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00947875">
            <w:pPr>
              <w:pStyle w:val="18"/>
              <w:rPr>
                <w:rFonts w:ascii="Times New Roman" w:hAnsi="Times New Roman" w:cs="Times New Roman"/>
              </w:rPr>
            </w:pPr>
            <w:r>
              <w:rPr>
                <w:rFonts w:ascii="Times New Roman" w:hAnsi="Times New Roman" w:cs="Times New Roman"/>
              </w:rPr>
              <w:t>社会效益指标</w:t>
            </w:r>
          </w:p>
        </w:tc>
        <w:tc>
          <w:tcPr>
            <w:tcW w:w="1985" w:type="dxa"/>
            <w:shd w:val="clear" w:color="auto" w:fill="auto"/>
            <w:vAlign w:val="center"/>
          </w:tcPr>
          <w:p w14:paraId="4B722D4F">
            <w:pPr>
              <w:pStyle w:val="18"/>
              <w:rPr>
                <w:rFonts w:ascii="Times New Roman" w:hAnsi="Times New Roman" w:cs="Times New Roman"/>
              </w:rPr>
            </w:pPr>
            <w:r>
              <w:rPr>
                <w:rFonts w:ascii="Times New Roman" w:hAnsi="Times New Roman" w:cs="Times New Roman"/>
              </w:rPr>
              <w:t>改善训练环境，提升整体形象</w:t>
            </w:r>
          </w:p>
        </w:tc>
        <w:tc>
          <w:tcPr>
            <w:tcW w:w="3402" w:type="dxa"/>
            <w:shd w:val="clear" w:color="auto" w:fill="auto"/>
            <w:vAlign w:val="center"/>
          </w:tcPr>
          <w:p w14:paraId="4791D2C4">
            <w:pPr>
              <w:pStyle w:val="18"/>
              <w:rPr>
                <w:rFonts w:ascii="Times New Roman" w:hAnsi="Times New Roman" w:cs="Times New Roman"/>
              </w:rPr>
            </w:pPr>
            <w:r>
              <w:rPr>
                <w:rFonts w:ascii="Times New Roman" w:hAnsi="Times New Roman" w:cs="Times New Roman"/>
              </w:rPr>
              <w:t>改善训练环境，提升整体形象</w:t>
            </w:r>
          </w:p>
        </w:tc>
        <w:tc>
          <w:tcPr>
            <w:tcW w:w="1843" w:type="dxa"/>
            <w:shd w:val="clear" w:color="auto" w:fill="auto"/>
            <w:vAlign w:val="center"/>
          </w:tcPr>
          <w:p w14:paraId="7659697C">
            <w:pPr>
              <w:pStyle w:val="18"/>
              <w:rPr>
                <w:rFonts w:ascii="Times New Roman" w:hAnsi="Times New Roman" w:cs="Times New Roman"/>
              </w:rPr>
            </w:pPr>
            <w:r>
              <w:rPr>
                <w:rFonts w:ascii="Times New Roman" w:hAnsi="Times New Roman" w:cs="Times New Roman"/>
              </w:rPr>
              <w:t>提升</w:t>
            </w:r>
          </w:p>
        </w:tc>
        <w:tc>
          <w:tcPr>
            <w:tcW w:w="2155" w:type="dxa"/>
            <w:shd w:val="clear" w:color="auto" w:fill="auto"/>
            <w:vAlign w:val="center"/>
          </w:tcPr>
          <w:p w14:paraId="748EC060">
            <w:pPr>
              <w:pStyle w:val="18"/>
              <w:rPr>
                <w:rFonts w:ascii="Times New Roman" w:hAnsi="Times New Roman" w:cs="Times New Roman"/>
              </w:rPr>
            </w:pPr>
            <w:r>
              <w:rPr>
                <w:rFonts w:ascii="Times New Roman" w:hAnsi="Times New Roman" w:cs="Times New Roman"/>
              </w:rPr>
              <w:t>反馈</w:t>
            </w:r>
          </w:p>
        </w:tc>
      </w:tr>
      <w:tr w14:paraId="473C0D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C64419E">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695850D5">
            <w:pPr>
              <w:pStyle w:val="18"/>
              <w:rPr>
                <w:rFonts w:ascii="Times New Roman" w:hAnsi="Times New Roman" w:cs="Times New Roman"/>
              </w:rPr>
            </w:pPr>
            <w:r>
              <w:rPr>
                <w:rFonts w:ascii="Times New Roman" w:hAnsi="Times New Roman" w:cs="Times New Roman"/>
              </w:rPr>
              <w:t>服务对象满意度指标</w:t>
            </w:r>
          </w:p>
        </w:tc>
        <w:tc>
          <w:tcPr>
            <w:tcW w:w="1985" w:type="dxa"/>
            <w:shd w:val="clear" w:color="auto" w:fill="auto"/>
            <w:vAlign w:val="center"/>
          </w:tcPr>
          <w:p w14:paraId="6444EB66">
            <w:pPr>
              <w:pStyle w:val="18"/>
              <w:rPr>
                <w:rFonts w:ascii="Times New Roman" w:hAnsi="Times New Roman" w:cs="Times New Roman"/>
              </w:rPr>
            </w:pPr>
            <w:r>
              <w:rPr>
                <w:rFonts w:ascii="Times New Roman" w:hAnsi="Times New Roman" w:cs="Times New Roman"/>
              </w:rPr>
              <w:t>使用者满意度</w:t>
            </w:r>
          </w:p>
        </w:tc>
        <w:tc>
          <w:tcPr>
            <w:tcW w:w="3402" w:type="dxa"/>
            <w:shd w:val="clear" w:color="auto" w:fill="auto"/>
            <w:vAlign w:val="center"/>
          </w:tcPr>
          <w:p w14:paraId="30C01999">
            <w:pPr>
              <w:pStyle w:val="18"/>
              <w:rPr>
                <w:rFonts w:ascii="Times New Roman" w:hAnsi="Times New Roman" w:cs="Times New Roman"/>
              </w:rPr>
            </w:pPr>
            <w:r>
              <w:rPr>
                <w:rFonts w:ascii="Times New Roman" w:hAnsi="Times New Roman" w:cs="Times New Roman"/>
              </w:rPr>
              <w:t>满意度</w:t>
            </w:r>
          </w:p>
        </w:tc>
        <w:tc>
          <w:tcPr>
            <w:tcW w:w="1843" w:type="dxa"/>
            <w:shd w:val="clear" w:color="auto" w:fill="auto"/>
            <w:vAlign w:val="center"/>
          </w:tcPr>
          <w:p w14:paraId="5938856C">
            <w:pPr>
              <w:pStyle w:val="18"/>
              <w:rPr>
                <w:rFonts w:ascii="Times New Roman" w:hAnsi="Times New Roman" w:cs="Times New Roman"/>
              </w:rPr>
            </w:pPr>
            <w:r>
              <w:rPr>
                <w:rFonts w:ascii="Times New Roman" w:hAnsi="Times New Roman" w:cs="Times New Roman"/>
              </w:rPr>
              <w:t>≥95%</w:t>
            </w:r>
          </w:p>
        </w:tc>
        <w:tc>
          <w:tcPr>
            <w:tcW w:w="2155" w:type="dxa"/>
            <w:shd w:val="clear" w:color="auto" w:fill="auto"/>
            <w:vAlign w:val="center"/>
          </w:tcPr>
          <w:p w14:paraId="379CE8A5">
            <w:pPr>
              <w:pStyle w:val="18"/>
              <w:rPr>
                <w:rFonts w:ascii="Times New Roman" w:hAnsi="Times New Roman" w:cs="Times New Roman"/>
              </w:rPr>
            </w:pPr>
            <w:r>
              <w:rPr>
                <w:rFonts w:ascii="Times New Roman" w:hAnsi="Times New Roman" w:cs="Times New Roman"/>
              </w:rPr>
              <w:t>调查问卷</w:t>
            </w:r>
          </w:p>
        </w:tc>
      </w:tr>
    </w:tbl>
    <w:p w14:paraId="530362ED">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5D6E2336">
      <w:pPr>
        <w:autoSpaceDE w:val="0"/>
        <w:autoSpaceDN w:val="0"/>
        <w:adjustRightInd w:val="0"/>
        <w:spacing w:line="584" w:lineRule="exact"/>
        <w:ind w:firstLine="560" w:firstLineChars="200"/>
        <w:jc w:val="left"/>
        <w:rPr>
          <w:rFonts w:eastAsia="方正仿宋_GBK"/>
          <w:color w:val="000000"/>
          <w:sz w:val="28"/>
        </w:rPr>
      </w:pPr>
      <w:r>
        <w:rPr>
          <w:rFonts w:hint="eastAsia" w:ascii="Times New Roman" w:hAnsi="Times New Roman" w:eastAsia="仿宋_GB2312" w:cs="Times New Roman"/>
          <w:sz w:val="28"/>
        </w:rPr>
        <w:t>8</w:t>
      </w:r>
      <w:r>
        <w:rPr>
          <w:rFonts w:ascii="Times New Roman" w:hAnsi="Times New Roman" w:eastAsia="仿宋_GB2312" w:cs="Times New Roman"/>
          <w:sz w:val="28"/>
        </w:rPr>
        <w:t>.</w:t>
      </w:r>
      <w:r>
        <w:rPr>
          <w:rFonts w:eastAsia="方正仿宋_GBK"/>
          <w:color w:val="000000"/>
          <w:sz w:val="28"/>
        </w:rPr>
        <w:t xml:space="preserve"> 支持体育事业发展经费绩效目标表</w:t>
      </w: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0DB74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D8E8791">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19996DD4">
            <w:pPr>
              <w:spacing w:line="584" w:lineRule="exact"/>
              <w:rPr>
                <w:rFonts w:ascii="Times New Roman" w:hAnsi="Times New Roman" w:eastAsia="仿宋_GB2312" w:cs="Times New Roman"/>
                <w:b/>
              </w:rPr>
            </w:pPr>
            <w:r>
              <w:rPr>
                <w:rFonts w:ascii="Times New Roman" w:hAnsi="Times New Roman" w:cs="Times New Roman"/>
              </w:rPr>
              <w:t>1.圆满完成各项参赛目标任务,通过外出交流比赛队，提高运动员技战术水平，</w:t>
            </w:r>
            <w:r>
              <w:rPr>
                <w:rFonts w:hint="eastAsia" w:ascii="Times New Roman" w:hAnsi="Times New Roman" w:cs="Times New Roman"/>
              </w:rPr>
              <w:t>2.</w:t>
            </w:r>
            <w:r>
              <w:rPr>
                <w:rFonts w:ascii="Times New Roman" w:hAnsi="Times New Roman" w:cs="Times New Roman"/>
              </w:rPr>
              <w:t>科学健康营养饮食，提高运动员和教练员身体素质。</w:t>
            </w:r>
          </w:p>
        </w:tc>
      </w:tr>
      <w:tr w14:paraId="528128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DB35AC0">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1E52B057">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426C9A62">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33E904AD">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198F1B93">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311B6DBC">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31FE3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1D7D3E3B">
            <w:pPr>
              <w:pStyle w:val="19"/>
              <w:rPr>
                <w:rFonts w:ascii="Times New Roman" w:hAnsi="Times New Roman" w:cs="Times New Roman"/>
              </w:rPr>
            </w:pPr>
            <w:r>
              <w:rPr>
                <w:rFonts w:ascii="Times New Roman" w:hAnsi="Times New Roman" w:cs="Times New Roman"/>
              </w:rPr>
              <w:t>产出指标</w:t>
            </w:r>
          </w:p>
        </w:tc>
        <w:tc>
          <w:tcPr>
            <w:tcW w:w="2268" w:type="dxa"/>
            <w:shd w:val="clear" w:color="auto" w:fill="auto"/>
            <w:vAlign w:val="center"/>
          </w:tcPr>
          <w:p w14:paraId="11EEF9A7">
            <w:pPr>
              <w:pStyle w:val="18"/>
              <w:rPr>
                <w:rFonts w:ascii="Times New Roman" w:hAnsi="Times New Roman" w:cs="Times New Roman"/>
              </w:rPr>
            </w:pPr>
            <w:r>
              <w:rPr>
                <w:rFonts w:ascii="Times New Roman" w:hAnsi="Times New Roman" w:cs="Times New Roman"/>
              </w:rPr>
              <w:t>数量指标</w:t>
            </w:r>
          </w:p>
        </w:tc>
        <w:tc>
          <w:tcPr>
            <w:tcW w:w="1985" w:type="dxa"/>
            <w:shd w:val="clear" w:color="auto" w:fill="auto"/>
            <w:vAlign w:val="center"/>
          </w:tcPr>
          <w:p w14:paraId="2EF7D748">
            <w:pPr>
              <w:pStyle w:val="18"/>
              <w:rPr>
                <w:rFonts w:ascii="Times New Roman" w:hAnsi="Times New Roman" w:cs="Times New Roman"/>
              </w:rPr>
            </w:pPr>
            <w:r>
              <w:rPr>
                <w:rFonts w:ascii="Times New Roman" w:hAnsi="Times New Roman" w:cs="Times New Roman"/>
              </w:rPr>
              <w:t>享受伙食补助人数</w:t>
            </w:r>
          </w:p>
        </w:tc>
        <w:tc>
          <w:tcPr>
            <w:tcW w:w="3402" w:type="dxa"/>
            <w:shd w:val="clear" w:color="auto" w:fill="auto"/>
            <w:vAlign w:val="center"/>
          </w:tcPr>
          <w:p w14:paraId="2CD7FD76">
            <w:pPr>
              <w:pStyle w:val="18"/>
              <w:rPr>
                <w:rFonts w:ascii="Times New Roman" w:hAnsi="Times New Roman" w:cs="Times New Roman"/>
              </w:rPr>
            </w:pPr>
            <w:r>
              <w:rPr>
                <w:rFonts w:ascii="Times New Roman" w:hAnsi="Times New Roman" w:cs="Times New Roman"/>
              </w:rPr>
              <w:t>享受伙食补助人数</w:t>
            </w:r>
          </w:p>
        </w:tc>
        <w:tc>
          <w:tcPr>
            <w:tcW w:w="1843" w:type="dxa"/>
            <w:shd w:val="clear" w:color="auto" w:fill="auto"/>
            <w:vAlign w:val="center"/>
          </w:tcPr>
          <w:p w14:paraId="57881EDC">
            <w:pPr>
              <w:pStyle w:val="18"/>
              <w:rPr>
                <w:rFonts w:ascii="Times New Roman" w:hAnsi="Times New Roman" w:cs="Times New Roman"/>
              </w:rPr>
            </w:pPr>
            <w:r>
              <w:rPr>
                <w:rFonts w:ascii="Times New Roman" w:hAnsi="Times New Roman" w:cs="Times New Roman"/>
              </w:rPr>
              <w:t>≥285人</w:t>
            </w:r>
          </w:p>
        </w:tc>
        <w:tc>
          <w:tcPr>
            <w:tcW w:w="2155" w:type="dxa"/>
            <w:shd w:val="clear" w:color="auto" w:fill="auto"/>
            <w:vAlign w:val="center"/>
          </w:tcPr>
          <w:p w14:paraId="237370A7">
            <w:pPr>
              <w:pStyle w:val="18"/>
              <w:rPr>
                <w:rFonts w:ascii="Times New Roman" w:hAnsi="Times New Roman" w:cs="Times New Roman"/>
              </w:rPr>
            </w:pPr>
            <w:r>
              <w:rPr>
                <w:rFonts w:ascii="Times New Roman" w:hAnsi="Times New Roman" w:cs="Times New Roman"/>
              </w:rPr>
              <w:t>名单</w:t>
            </w:r>
          </w:p>
        </w:tc>
      </w:tr>
      <w:tr w14:paraId="333E1A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6E5A2FC">
            <w:pPr>
              <w:spacing w:line="584" w:lineRule="exact"/>
              <w:jc w:val="center"/>
              <w:rPr>
                <w:rFonts w:ascii="Times New Roman" w:hAnsi="Times New Roman" w:eastAsia="仿宋_GB2312" w:cs="Times New Roman"/>
              </w:rPr>
            </w:pPr>
          </w:p>
        </w:tc>
        <w:tc>
          <w:tcPr>
            <w:tcW w:w="2268" w:type="dxa"/>
            <w:shd w:val="clear" w:color="auto" w:fill="auto"/>
            <w:vAlign w:val="center"/>
          </w:tcPr>
          <w:p w14:paraId="7E0C956B">
            <w:pPr>
              <w:spacing w:line="584" w:lineRule="exact"/>
              <w:jc w:val="left"/>
              <w:rPr>
                <w:rFonts w:ascii="Times New Roman" w:hAnsi="Times New Roman" w:eastAsia="仿宋_GB2312" w:cs="Times New Roman"/>
              </w:rPr>
            </w:pPr>
            <w:r>
              <w:rPr>
                <w:rFonts w:ascii="Times New Roman" w:hAnsi="Times New Roman" w:cs="Times New Roman"/>
              </w:rPr>
              <w:t>数量指标</w:t>
            </w:r>
          </w:p>
        </w:tc>
        <w:tc>
          <w:tcPr>
            <w:tcW w:w="1985" w:type="dxa"/>
            <w:shd w:val="clear" w:color="auto" w:fill="auto"/>
            <w:vAlign w:val="center"/>
          </w:tcPr>
          <w:p w14:paraId="46E174C5">
            <w:pPr>
              <w:spacing w:line="584" w:lineRule="exact"/>
              <w:jc w:val="left"/>
              <w:rPr>
                <w:rFonts w:ascii="Times New Roman" w:hAnsi="Times New Roman" w:eastAsia="仿宋_GB2312" w:cs="Times New Roman"/>
              </w:rPr>
            </w:pPr>
            <w:r>
              <w:rPr>
                <w:rFonts w:ascii="Times New Roman" w:hAnsi="Times New Roman" w:cs="Times New Roman"/>
              </w:rPr>
              <w:t>外出训练运动员人数</w:t>
            </w:r>
          </w:p>
        </w:tc>
        <w:tc>
          <w:tcPr>
            <w:tcW w:w="3402" w:type="dxa"/>
            <w:shd w:val="clear" w:color="auto" w:fill="auto"/>
            <w:vAlign w:val="center"/>
          </w:tcPr>
          <w:p w14:paraId="2E1B9311">
            <w:pPr>
              <w:spacing w:line="584" w:lineRule="exact"/>
              <w:jc w:val="left"/>
              <w:rPr>
                <w:rFonts w:ascii="Times New Roman" w:hAnsi="Times New Roman" w:eastAsia="仿宋_GB2312" w:cs="Times New Roman"/>
              </w:rPr>
            </w:pPr>
            <w:r>
              <w:rPr>
                <w:rFonts w:ascii="Times New Roman" w:hAnsi="Times New Roman" w:cs="Times New Roman"/>
              </w:rPr>
              <w:t>外训人数</w:t>
            </w:r>
          </w:p>
        </w:tc>
        <w:tc>
          <w:tcPr>
            <w:tcW w:w="1843" w:type="dxa"/>
            <w:shd w:val="clear" w:color="auto" w:fill="auto"/>
            <w:vAlign w:val="center"/>
          </w:tcPr>
          <w:p w14:paraId="33F1B645">
            <w:pPr>
              <w:spacing w:line="584" w:lineRule="exact"/>
              <w:jc w:val="left"/>
              <w:rPr>
                <w:rFonts w:ascii="Times New Roman" w:hAnsi="Times New Roman" w:eastAsia="仿宋_GB2312" w:cs="Times New Roman"/>
              </w:rPr>
            </w:pPr>
            <w:r>
              <w:rPr>
                <w:rFonts w:ascii="Times New Roman" w:hAnsi="Times New Roman" w:cs="Times New Roman"/>
              </w:rPr>
              <w:t>≥350人</w:t>
            </w:r>
          </w:p>
        </w:tc>
        <w:tc>
          <w:tcPr>
            <w:tcW w:w="2155" w:type="dxa"/>
            <w:shd w:val="clear" w:color="auto" w:fill="auto"/>
            <w:vAlign w:val="center"/>
          </w:tcPr>
          <w:p w14:paraId="5681E708">
            <w:pPr>
              <w:spacing w:line="584" w:lineRule="exact"/>
              <w:jc w:val="left"/>
              <w:rPr>
                <w:rFonts w:ascii="Times New Roman" w:hAnsi="Times New Roman" w:eastAsia="仿宋_GB2312" w:cs="Times New Roman"/>
              </w:rPr>
            </w:pPr>
            <w:r>
              <w:rPr>
                <w:rFonts w:ascii="Times New Roman" w:hAnsi="Times New Roman" w:cs="Times New Roman"/>
              </w:rPr>
              <w:t>外训名单</w:t>
            </w:r>
          </w:p>
        </w:tc>
      </w:tr>
      <w:tr w14:paraId="3F89F9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F660855">
            <w:pPr>
              <w:spacing w:line="584" w:lineRule="exact"/>
              <w:jc w:val="center"/>
              <w:rPr>
                <w:rFonts w:ascii="Times New Roman" w:hAnsi="Times New Roman" w:eastAsia="仿宋_GB2312" w:cs="Times New Roman"/>
              </w:rPr>
            </w:pPr>
          </w:p>
        </w:tc>
        <w:tc>
          <w:tcPr>
            <w:tcW w:w="2268" w:type="dxa"/>
            <w:shd w:val="clear" w:color="auto" w:fill="auto"/>
            <w:vAlign w:val="center"/>
          </w:tcPr>
          <w:p w14:paraId="52490F0A">
            <w:pPr>
              <w:spacing w:line="584" w:lineRule="exact"/>
              <w:jc w:val="left"/>
              <w:rPr>
                <w:rFonts w:ascii="Times New Roman" w:hAnsi="Times New Roman" w:eastAsia="仿宋_GB2312" w:cs="Times New Roman"/>
              </w:rPr>
            </w:pPr>
            <w:r>
              <w:rPr>
                <w:rFonts w:ascii="Times New Roman" w:hAnsi="Times New Roman" w:cs="Times New Roman"/>
              </w:rPr>
              <w:t>数量指标</w:t>
            </w:r>
          </w:p>
        </w:tc>
        <w:tc>
          <w:tcPr>
            <w:tcW w:w="1985" w:type="dxa"/>
            <w:shd w:val="clear" w:color="auto" w:fill="auto"/>
            <w:vAlign w:val="center"/>
          </w:tcPr>
          <w:p w14:paraId="7292327E">
            <w:pPr>
              <w:spacing w:line="584" w:lineRule="exact"/>
              <w:jc w:val="left"/>
              <w:rPr>
                <w:rFonts w:ascii="Times New Roman" w:hAnsi="Times New Roman" w:eastAsia="仿宋_GB2312" w:cs="Times New Roman"/>
              </w:rPr>
            </w:pPr>
            <w:r>
              <w:rPr>
                <w:rFonts w:ascii="Times New Roman" w:hAnsi="Times New Roman" w:cs="Times New Roman"/>
              </w:rPr>
              <w:t>参赛人员数量</w:t>
            </w:r>
          </w:p>
        </w:tc>
        <w:tc>
          <w:tcPr>
            <w:tcW w:w="3402" w:type="dxa"/>
            <w:shd w:val="clear" w:color="auto" w:fill="auto"/>
            <w:vAlign w:val="center"/>
          </w:tcPr>
          <w:p w14:paraId="2234F10C">
            <w:pPr>
              <w:spacing w:line="584" w:lineRule="exact"/>
              <w:jc w:val="left"/>
              <w:rPr>
                <w:rFonts w:ascii="Times New Roman" w:hAnsi="Times New Roman" w:eastAsia="仿宋_GB2312" w:cs="Times New Roman"/>
              </w:rPr>
            </w:pPr>
            <w:r>
              <w:rPr>
                <w:rFonts w:ascii="Times New Roman" w:hAnsi="Times New Roman" w:cs="Times New Roman"/>
              </w:rPr>
              <w:t>参赛人次</w:t>
            </w:r>
          </w:p>
        </w:tc>
        <w:tc>
          <w:tcPr>
            <w:tcW w:w="1843" w:type="dxa"/>
            <w:shd w:val="clear" w:color="auto" w:fill="auto"/>
            <w:vAlign w:val="center"/>
          </w:tcPr>
          <w:p w14:paraId="3C7899C7">
            <w:pPr>
              <w:spacing w:line="584" w:lineRule="exact"/>
              <w:jc w:val="left"/>
              <w:rPr>
                <w:rFonts w:ascii="Times New Roman" w:hAnsi="Times New Roman" w:eastAsia="仿宋_GB2312" w:cs="Times New Roman"/>
              </w:rPr>
            </w:pPr>
            <w:r>
              <w:rPr>
                <w:rFonts w:ascii="Times New Roman" w:hAnsi="Times New Roman" w:cs="Times New Roman"/>
              </w:rPr>
              <w:t>≥495人次</w:t>
            </w:r>
          </w:p>
        </w:tc>
        <w:tc>
          <w:tcPr>
            <w:tcW w:w="2155" w:type="dxa"/>
            <w:shd w:val="clear" w:color="auto" w:fill="auto"/>
            <w:vAlign w:val="center"/>
          </w:tcPr>
          <w:p w14:paraId="67913883">
            <w:pPr>
              <w:spacing w:line="584" w:lineRule="exact"/>
              <w:jc w:val="left"/>
              <w:rPr>
                <w:rFonts w:ascii="Times New Roman" w:hAnsi="Times New Roman" w:eastAsia="仿宋_GB2312" w:cs="Times New Roman"/>
              </w:rPr>
            </w:pPr>
            <w:r>
              <w:rPr>
                <w:rFonts w:ascii="Times New Roman" w:hAnsi="Times New Roman" w:cs="Times New Roman"/>
              </w:rPr>
              <w:t>参赛名单</w:t>
            </w:r>
          </w:p>
        </w:tc>
      </w:tr>
      <w:tr w14:paraId="549F3F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16041EF">
            <w:pPr>
              <w:spacing w:line="584" w:lineRule="exact"/>
              <w:jc w:val="center"/>
              <w:rPr>
                <w:rFonts w:ascii="Times New Roman" w:hAnsi="Times New Roman" w:eastAsia="仿宋_GB2312" w:cs="Times New Roman"/>
              </w:rPr>
            </w:pPr>
          </w:p>
        </w:tc>
        <w:tc>
          <w:tcPr>
            <w:tcW w:w="2268" w:type="dxa"/>
            <w:shd w:val="clear" w:color="auto" w:fill="auto"/>
            <w:vAlign w:val="center"/>
          </w:tcPr>
          <w:p w14:paraId="440298A8">
            <w:pPr>
              <w:spacing w:line="584" w:lineRule="exact"/>
              <w:jc w:val="left"/>
              <w:rPr>
                <w:rFonts w:ascii="Times New Roman" w:hAnsi="Times New Roman" w:eastAsia="仿宋_GB2312" w:cs="Times New Roman"/>
              </w:rPr>
            </w:pPr>
            <w:r>
              <w:rPr>
                <w:rFonts w:ascii="Times New Roman" w:hAnsi="Times New Roman" w:cs="Times New Roman"/>
              </w:rPr>
              <w:t>质量指标</w:t>
            </w:r>
          </w:p>
        </w:tc>
        <w:tc>
          <w:tcPr>
            <w:tcW w:w="1985" w:type="dxa"/>
            <w:shd w:val="clear" w:color="auto" w:fill="auto"/>
            <w:vAlign w:val="center"/>
          </w:tcPr>
          <w:p w14:paraId="18CC4316">
            <w:pPr>
              <w:spacing w:line="584" w:lineRule="exact"/>
              <w:jc w:val="left"/>
              <w:rPr>
                <w:rFonts w:ascii="Times New Roman" w:hAnsi="Times New Roman" w:eastAsia="仿宋_GB2312" w:cs="Times New Roman"/>
              </w:rPr>
            </w:pPr>
            <w:r>
              <w:rPr>
                <w:rFonts w:ascii="Times New Roman" w:hAnsi="Times New Roman" w:cs="Times New Roman"/>
              </w:rPr>
              <w:t>外训、参赛任务</w:t>
            </w:r>
          </w:p>
        </w:tc>
        <w:tc>
          <w:tcPr>
            <w:tcW w:w="3402" w:type="dxa"/>
            <w:shd w:val="clear" w:color="auto" w:fill="auto"/>
            <w:vAlign w:val="center"/>
          </w:tcPr>
          <w:p w14:paraId="0312FC75">
            <w:pPr>
              <w:spacing w:line="584" w:lineRule="exact"/>
              <w:jc w:val="left"/>
              <w:rPr>
                <w:rFonts w:ascii="Times New Roman" w:hAnsi="Times New Roman" w:eastAsia="仿宋_GB2312" w:cs="Times New Roman"/>
              </w:rPr>
            </w:pPr>
            <w:r>
              <w:rPr>
                <w:rFonts w:ascii="Times New Roman" w:hAnsi="Times New Roman" w:cs="Times New Roman"/>
              </w:rPr>
              <w:t>外训、参赛任务完成率</w:t>
            </w:r>
          </w:p>
        </w:tc>
        <w:tc>
          <w:tcPr>
            <w:tcW w:w="1843" w:type="dxa"/>
            <w:shd w:val="clear" w:color="auto" w:fill="auto"/>
            <w:vAlign w:val="center"/>
          </w:tcPr>
          <w:p w14:paraId="38F50180">
            <w:pPr>
              <w:spacing w:line="584" w:lineRule="exact"/>
              <w:jc w:val="left"/>
              <w:rPr>
                <w:rFonts w:ascii="Times New Roman" w:hAnsi="Times New Roman" w:eastAsia="仿宋_GB2312" w:cs="Times New Roman"/>
              </w:rPr>
            </w:pPr>
            <w:r>
              <w:rPr>
                <w:rFonts w:ascii="Times New Roman" w:hAnsi="Times New Roman" w:cs="Times New Roman"/>
              </w:rPr>
              <w:t>≥95%</w:t>
            </w:r>
          </w:p>
        </w:tc>
        <w:tc>
          <w:tcPr>
            <w:tcW w:w="2155" w:type="dxa"/>
            <w:shd w:val="clear" w:color="auto" w:fill="auto"/>
            <w:vAlign w:val="center"/>
          </w:tcPr>
          <w:p w14:paraId="44F15713">
            <w:pPr>
              <w:spacing w:line="584" w:lineRule="exact"/>
              <w:jc w:val="left"/>
              <w:rPr>
                <w:rFonts w:ascii="Times New Roman" w:hAnsi="Times New Roman" w:eastAsia="仿宋_GB2312" w:cs="Times New Roman"/>
              </w:rPr>
            </w:pPr>
            <w:r>
              <w:rPr>
                <w:rFonts w:ascii="Times New Roman" w:hAnsi="Times New Roman" w:cs="Times New Roman"/>
              </w:rPr>
              <w:t>工作总结</w:t>
            </w:r>
          </w:p>
        </w:tc>
      </w:tr>
      <w:tr w14:paraId="7FDA1F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0DC0524"/>
        </w:tc>
        <w:tc>
          <w:tcPr>
            <w:tcW w:w="2268" w:type="dxa"/>
            <w:shd w:val="clear" w:color="auto" w:fill="auto"/>
            <w:vAlign w:val="center"/>
          </w:tcPr>
          <w:p w14:paraId="692DC50E">
            <w:pPr>
              <w:pStyle w:val="18"/>
              <w:rPr>
                <w:rFonts w:ascii="Times New Roman" w:hAnsi="Times New Roman" w:cs="Times New Roman"/>
              </w:rPr>
            </w:pPr>
            <w:r>
              <w:rPr>
                <w:rFonts w:ascii="Times New Roman" w:hAnsi="Times New Roman" w:cs="Times New Roman"/>
              </w:rPr>
              <w:t>质量指标</w:t>
            </w:r>
          </w:p>
        </w:tc>
        <w:tc>
          <w:tcPr>
            <w:tcW w:w="1985" w:type="dxa"/>
            <w:shd w:val="clear" w:color="auto" w:fill="auto"/>
            <w:vAlign w:val="center"/>
          </w:tcPr>
          <w:p w14:paraId="21832963">
            <w:pPr>
              <w:pStyle w:val="18"/>
              <w:rPr>
                <w:rFonts w:ascii="Times New Roman" w:hAnsi="Times New Roman" w:cs="Times New Roman"/>
              </w:rPr>
            </w:pPr>
            <w:r>
              <w:rPr>
                <w:rFonts w:ascii="Times New Roman" w:hAnsi="Times New Roman" w:cs="Times New Roman"/>
              </w:rPr>
              <w:t>伙食补助发放准确率</w:t>
            </w:r>
          </w:p>
        </w:tc>
        <w:tc>
          <w:tcPr>
            <w:tcW w:w="3402" w:type="dxa"/>
            <w:shd w:val="clear" w:color="auto" w:fill="auto"/>
            <w:vAlign w:val="center"/>
          </w:tcPr>
          <w:p w14:paraId="6D675B95">
            <w:pPr>
              <w:pStyle w:val="18"/>
              <w:rPr>
                <w:rFonts w:ascii="Times New Roman" w:hAnsi="Times New Roman" w:cs="Times New Roman"/>
              </w:rPr>
            </w:pPr>
            <w:r>
              <w:rPr>
                <w:rFonts w:ascii="Times New Roman" w:hAnsi="Times New Roman" w:cs="Times New Roman"/>
              </w:rPr>
              <w:t>伙食补助发放准确率</w:t>
            </w:r>
          </w:p>
        </w:tc>
        <w:tc>
          <w:tcPr>
            <w:tcW w:w="1843" w:type="dxa"/>
            <w:shd w:val="clear" w:color="auto" w:fill="auto"/>
            <w:vAlign w:val="center"/>
          </w:tcPr>
          <w:p w14:paraId="1221B86F">
            <w:pPr>
              <w:pStyle w:val="18"/>
              <w:rPr>
                <w:rFonts w:ascii="Times New Roman" w:hAnsi="Times New Roman" w:cs="Times New Roman"/>
              </w:rPr>
            </w:pPr>
            <w:r>
              <w:rPr>
                <w:rFonts w:ascii="Times New Roman" w:hAnsi="Times New Roman" w:cs="Times New Roman"/>
              </w:rPr>
              <w:t>≥95%</w:t>
            </w:r>
          </w:p>
        </w:tc>
        <w:tc>
          <w:tcPr>
            <w:tcW w:w="2155" w:type="dxa"/>
            <w:shd w:val="clear" w:color="auto" w:fill="auto"/>
            <w:vAlign w:val="center"/>
          </w:tcPr>
          <w:p w14:paraId="0A7860D1">
            <w:pPr>
              <w:pStyle w:val="18"/>
              <w:rPr>
                <w:rFonts w:ascii="Times New Roman" w:hAnsi="Times New Roman" w:cs="Times New Roman"/>
              </w:rPr>
            </w:pPr>
            <w:r>
              <w:rPr>
                <w:rFonts w:ascii="Times New Roman" w:hAnsi="Times New Roman" w:cs="Times New Roman"/>
              </w:rPr>
              <w:t>发放表</w:t>
            </w:r>
          </w:p>
        </w:tc>
      </w:tr>
      <w:tr w14:paraId="3AF4F8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BAE6AC4">
            <w:pPr>
              <w:spacing w:line="584" w:lineRule="exact"/>
              <w:jc w:val="center"/>
              <w:rPr>
                <w:rFonts w:ascii="Times New Roman" w:hAnsi="Times New Roman" w:eastAsia="仿宋_GB2312" w:cs="Times New Roman"/>
              </w:rPr>
            </w:pPr>
          </w:p>
        </w:tc>
        <w:tc>
          <w:tcPr>
            <w:tcW w:w="2268" w:type="dxa"/>
            <w:shd w:val="clear" w:color="auto" w:fill="auto"/>
            <w:vAlign w:val="center"/>
          </w:tcPr>
          <w:p w14:paraId="6F04859D">
            <w:pPr>
              <w:spacing w:line="584" w:lineRule="exact"/>
              <w:jc w:val="left"/>
              <w:rPr>
                <w:rFonts w:ascii="Times New Roman" w:hAnsi="Times New Roman" w:eastAsia="仿宋_GB2312" w:cs="Times New Roman"/>
              </w:rPr>
            </w:pPr>
            <w:r>
              <w:rPr>
                <w:rFonts w:ascii="Times New Roman" w:hAnsi="Times New Roman" w:cs="Times New Roman"/>
              </w:rPr>
              <w:t>时效指标</w:t>
            </w:r>
          </w:p>
        </w:tc>
        <w:tc>
          <w:tcPr>
            <w:tcW w:w="1985" w:type="dxa"/>
            <w:shd w:val="clear" w:color="auto" w:fill="auto"/>
            <w:vAlign w:val="center"/>
          </w:tcPr>
          <w:p w14:paraId="6B07D0BA">
            <w:pPr>
              <w:spacing w:line="584" w:lineRule="exact"/>
              <w:jc w:val="left"/>
              <w:rPr>
                <w:rFonts w:ascii="Times New Roman" w:hAnsi="Times New Roman" w:eastAsia="仿宋_GB2312" w:cs="Times New Roman"/>
              </w:rPr>
            </w:pPr>
            <w:r>
              <w:rPr>
                <w:rFonts w:ascii="Times New Roman" w:hAnsi="Times New Roman" w:cs="Times New Roman"/>
              </w:rPr>
              <w:t>各项工作完成及时率</w:t>
            </w:r>
          </w:p>
        </w:tc>
        <w:tc>
          <w:tcPr>
            <w:tcW w:w="3402" w:type="dxa"/>
            <w:shd w:val="clear" w:color="auto" w:fill="auto"/>
            <w:vAlign w:val="center"/>
          </w:tcPr>
          <w:p w14:paraId="23625573">
            <w:pPr>
              <w:spacing w:line="584" w:lineRule="exact"/>
              <w:jc w:val="left"/>
              <w:rPr>
                <w:rFonts w:ascii="Times New Roman" w:hAnsi="Times New Roman" w:eastAsia="仿宋_GB2312" w:cs="Times New Roman"/>
              </w:rPr>
            </w:pPr>
            <w:r>
              <w:rPr>
                <w:rFonts w:ascii="Times New Roman" w:hAnsi="Times New Roman" w:cs="Times New Roman"/>
              </w:rPr>
              <w:t>各项工作完成及时率</w:t>
            </w:r>
          </w:p>
        </w:tc>
        <w:tc>
          <w:tcPr>
            <w:tcW w:w="1843" w:type="dxa"/>
            <w:shd w:val="clear" w:color="auto" w:fill="auto"/>
            <w:vAlign w:val="center"/>
          </w:tcPr>
          <w:p w14:paraId="45C019C9">
            <w:pPr>
              <w:spacing w:line="584" w:lineRule="exact"/>
              <w:jc w:val="left"/>
              <w:rPr>
                <w:rFonts w:ascii="Times New Roman" w:hAnsi="Times New Roman" w:eastAsia="仿宋_GB2312" w:cs="Times New Roman"/>
              </w:rPr>
            </w:pPr>
            <w:r>
              <w:rPr>
                <w:rFonts w:ascii="Times New Roman" w:hAnsi="Times New Roman" w:cs="Times New Roman"/>
              </w:rPr>
              <w:t>≥95%</w:t>
            </w:r>
          </w:p>
        </w:tc>
        <w:tc>
          <w:tcPr>
            <w:tcW w:w="2155" w:type="dxa"/>
            <w:shd w:val="clear" w:color="auto" w:fill="auto"/>
            <w:vAlign w:val="center"/>
          </w:tcPr>
          <w:p w14:paraId="4AE23906">
            <w:pPr>
              <w:spacing w:line="584" w:lineRule="exact"/>
              <w:jc w:val="left"/>
              <w:rPr>
                <w:rFonts w:ascii="Times New Roman" w:hAnsi="Times New Roman" w:eastAsia="仿宋_GB2312" w:cs="Times New Roman"/>
              </w:rPr>
            </w:pPr>
            <w:r>
              <w:rPr>
                <w:rFonts w:ascii="Times New Roman" w:hAnsi="Times New Roman" w:cs="Times New Roman"/>
              </w:rPr>
              <w:t>工作总结</w:t>
            </w:r>
          </w:p>
        </w:tc>
      </w:tr>
      <w:tr w14:paraId="067E6D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BA331D5"/>
        </w:tc>
        <w:tc>
          <w:tcPr>
            <w:tcW w:w="2268" w:type="dxa"/>
            <w:shd w:val="clear" w:color="auto" w:fill="auto"/>
            <w:vAlign w:val="center"/>
          </w:tcPr>
          <w:p w14:paraId="22C38B6A">
            <w:pPr>
              <w:pStyle w:val="18"/>
              <w:rPr>
                <w:rFonts w:ascii="Times New Roman" w:hAnsi="Times New Roman" w:cs="Times New Roman"/>
              </w:rPr>
            </w:pPr>
            <w:r>
              <w:rPr>
                <w:rFonts w:ascii="Times New Roman" w:hAnsi="Times New Roman" w:cs="Times New Roman"/>
              </w:rPr>
              <w:t>成本指标</w:t>
            </w:r>
          </w:p>
        </w:tc>
        <w:tc>
          <w:tcPr>
            <w:tcW w:w="1985" w:type="dxa"/>
            <w:shd w:val="clear" w:color="auto" w:fill="auto"/>
            <w:vAlign w:val="center"/>
          </w:tcPr>
          <w:p w14:paraId="5F8C580B">
            <w:pPr>
              <w:pStyle w:val="18"/>
              <w:rPr>
                <w:rFonts w:ascii="Times New Roman" w:hAnsi="Times New Roman" w:cs="Times New Roman"/>
              </w:rPr>
            </w:pPr>
            <w:r>
              <w:rPr>
                <w:rFonts w:ascii="Times New Roman" w:hAnsi="Times New Roman" w:cs="Times New Roman"/>
              </w:rPr>
              <w:t>运动员外训成本</w:t>
            </w:r>
          </w:p>
        </w:tc>
        <w:tc>
          <w:tcPr>
            <w:tcW w:w="3402" w:type="dxa"/>
            <w:shd w:val="clear" w:color="auto" w:fill="auto"/>
            <w:vAlign w:val="center"/>
          </w:tcPr>
          <w:p w14:paraId="607771B2">
            <w:pPr>
              <w:pStyle w:val="18"/>
              <w:rPr>
                <w:rFonts w:ascii="Times New Roman" w:hAnsi="Times New Roman" w:cs="Times New Roman"/>
              </w:rPr>
            </w:pPr>
            <w:r>
              <w:rPr>
                <w:rFonts w:ascii="Times New Roman" w:hAnsi="Times New Roman" w:cs="Times New Roman"/>
              </w:rPr>
              <w:t>运动员外训成本</w:t>
            </w:r>
          </w:p>
        </w:tc>
        <w:tc>
          <w:tcPr>
            <w:tcW w:w="1843" w:type="dxa"/>
            <w:shd w:val="clear" w:color="auto" w:fill="auto"/>
            <w:vAlign w:val="center"/>
          </w:tcPr>
          <w:p w14:paraId="234A94C3">
            <w:pPr>
              <w:pStyle w:val="18"/>
              <w:rPr>
                <w:rFonts w:ascii="Times New Roman" w:hAnsi="Times New Roman" w:cs="Times New Roman"/>
              </w:rPr>
            </w:pPr>
            <w:r>
              <w:rPr>
                <w:rFonts w:ascii="Times New Roman" w:hAnsi="Times New Roman" w:cs="Times New Roman"/>
              </w:rPr>
              <w:t>≤4285元</w:t>
            </w:r>
          </w:p>
        </w:tc>
        <w:tc>
          <w:tcPr>
            <w:tcW w:w="2155" w:type="dxa"/>
            <w:shd w:val="clear" w:color="auto" w:fill="auto"/>
            <w:vAlign w:val="center"/>
          </w:tcPr>
          <w:p w14:paraId="2D116E3F">
            <w:pPr>
              <w:pStyle w:val="18"/>
              <w:rPr>
                <w:rFonts w:ascii="Times New Roman" w:hAnsi="Times New Roman" w:cs="Times New Roman"/>
              </w:rPr>
            </w:pPr>
            <w:r>
              <w:rPr>
                <w:rFonts w:ascii="Times New Roman" w:hAnsi="Times New Roman" w:cs="Times New Roman"/>
              </w:rPr>
              <w:t>报销票据</w:t>
            </w:r>
          </w:p>
        </w:tc>
      </w:tr>
      <w:tr w14:paraId="058569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7902E42"/>
        </w:tc>
        <w:tc>
          <w:tcPr>
            <w:tcW w:w="2268" w:type="dxa"/>
            <w:shd w:val="clear" w:color="auto" w:fill="auto"/>
            <w:vAlign w:val="center"/>
          </w:tcPr>
          <w:p w14:paraId="188F9E44">
            <w:pPr>
              <w:pStyle w:val="18"/>
              <w:rPr>
                <w:rFonts w:ascii="Times New Roman" w:hAnsi="Times New Roman" w:cs="Times New Roman"/>
              </w:rPr>
            </w:pPr>
            <w:r>
              <w:rPr>
                <w:rFonts w:ascii="Times New Roman" w:hAnsi="Times New Roman" w:cs="Times New Roman"/>
              </w:rPr>
              <w:t>成本指标</w:t>
            </w:r>
          </w:p>
        </w:tc>
        <w:tc>
          <w:tcPr>
            <w:tcW w:w="1985" w:type="dxa"/>
            <w:shd w:val="clear" w:color="auto" w:fill="auto"/>
            <w:vAlign w:val="center"/>
          </w:tcPr>
          <w:p w14:paraId="25B952C1">
            <w:pPr>
              <w:pStyle w:val="18"/>
              <w:rPr>
                <w:rFonts w:ascii="Times New Roman" w:hAnsi="Times New Roman" w:cs="Times New Roman"/>
              </w:rPr>
            </w:pPr>
            <w:r>
              <w:rPr>
                <w:rFonts w:ascii="Times New Roman" w:hAnsi="Times New Roman" w:cs="Times New Roman"/>
              </w:rPr>
              <w:t xml:space="preserve">运动员参赛成本 </w:t>
            </w:r>
          </w:p>
        </w:tc>
        <w:tc>
          <w:tcPr>
            <w:tcW w:w="3402" w:type="dxa"/>
            <w:shd w:val="clear" w:color="auto" w:fill="auto"/>
            <w:vAlign w:val="center"/>
          </w:tcPr>
          <w:p w14:paraId="54AB4ED0">
            <w:pPr>
              <w:pStyle w:val="18"/>
              <w:rPr>
                <w:rFonts w:ascii="Times New Roman" w:hAnsi="Times New Roman" w:cs="Times New Roman"/>
              </w:rPr>
            </w:pPr>
            <w:r>
              <w:rPr>
                <w:rFonts w:ascii="Times New Roman" w:hAnsi="Times New Roman" w:cs="Times New Roman"/>
              </w:rPr>
              <w:t xml:space="preserve">运动员参赛成本 </w:t>
            </w:r>
          </w:p>
        </w:tc>
        <w:tc>
          <w:tcPr>
            <w:tcW w:w="1843" w:type="dxa"/>
            <w:shd w:val="clear" w:color="auto" w:fill="auto"/>
            <w:vAlign w:val="center"/>
          </w:tcPr>
          <w:p w14:paraId="5463DC74">
            <w:pPr>
              <w:pStyle w:val="18"/>
              <w:rPr>
                <w:rFonts w:ascii="Times New Roman" w:hAnsi="Times New Roman" w:cs="Times New Roman"/>
              </w:rPr>
            </w:pPr>
            <w:r>
              <w:rPr>
                <w:rFonts w:ascii="Times New Roman" w:hAnsi="Times New Roman" w:cs="Times New Roman"/>
              </w:rPr>
              <w:t>≤1692元</w:t>
            </w:r>
          </w:p>
        </w:tc>
        <w:tc>
          <w:tcPr>
            <w:tcW w:w="2155" w:type="dxa"/>
            <w:shd w:val="clear" w:color="auto" w:fill="auto"/>
            <w:vAlign w:val="center"/>
          </w:tcPr>
          <w:p w14:paraId="1AE4BF5B">
            <w:pPr>
              <w:pStyle w:val="18"/>
              <w:rPr>
                <w:rFonts w:ascii="Times New Roman" w:hAnsi="Times New Roman" w:cs="Times New Roman"/>
              </w:rPr>
            </w:pPr>
            <w:r>
              <w:rPr>
                <w:rFonts w:ascii="Times New Roman" w:hAnsi="Times New Roman" w:cs="Times New Roman"/>
              </w:rPr>
              <w:t>报销票据</w:t>
            </w:r>
          </w:p>
        </w:tc>
      </w:tr>
      <w:tr w14:paraId="11035C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33D523F"/>
        </w:tc>
        <w:tc>
          <w:tcPr>
            <w:tcW w:w="2268" w:type="dxa"/>
            <w:shd w:val="clear" w:color="auto" w:fill="auto"/>
            <w:vAlign w:val="center"/>
          </w:tcPr>
          <w:p w14:paraId="6F5CECE8">
            <w:pPr>
              <w:pStyle w:val="18"/>
              <w:rPr>
                <w:rFonts w:ascii="Times New Roman" w:hAnsi="Times New Roman" w:cs="Times New Roman"/>
              </w:rPr>
            </w:pPr>
            <w:r>
              <w:rPr>
                <w:rFonts w:ascii="Times New Roman" w:hAnsi="Times New Roman" w:cs="Times New Roman"/>
              </w:rPr>
              <w:t>成本指标</w:t>
            </w:r>
          </w:p>
        </w:tc>
        <w:tc>
          <w:tcPr>
            <w:tcW w:w="1985" w:type="dxa"/>
            <w:shd w:val="clear" w:color="auto" w:fill="auto"/>
            <w:vAlign w:val="center"/>
          </w:tcPr>
          <w:p w14:paraId="3176317B">
            <w:pPr>
              <w:pStyle w:val="18"/>
              <w:rPr>
                <w:rFonts w:ascii="Times New Roman" w:hAnsi="Times New Roman" w:cs="Times New Roman"/>
              </w:rPr>
            </w:pPr>
            <w:r>
              <w:rPr>
                <w:rFonts w:ascii="Times New Roman" w:hAnsi="Times New Roman" w:cs="Times New Roman"/>
              </w:rPr>
              <w:t>伙补人均投入水平</w:t>
            </w:r>
          </w:p>
        </w:tc>
        <w:tc>
          <w:tcPr>
            <w:tcW w:w="3402" w:type="dxa"/>
            <w:shd w:val="clear" w:color="auto" w:fill="auto"/>
            <w:vAlign w:val="center"/>
          </w:tcPr>
          <w:p w14:paraId="65FB37E9">
            <w:pPr>
              <w:pStyle w:val="18"/>
              <w:rPr>
                <w:rFonts w:ascii="Times New Roman" w:hAnsi="Times New Roman" w:cs="Times New Roman"/>
              </w:rPr>
            </w:pPr>
            <w:r>
              <w:rPr>
                <w:rFonts w:ascii="Times New Roman" w:hAnsi="Times New Roman" w:cs="Times New Roman"/>
              </w:rPr>
              <w:t>伙补人均投入水平</w:t>
            </w:r>
          </w:p>
        </w:tc>
        <w:tc>
          <w:tcPr>
            <w:tcW w:w="1843" w:type="dxa"/>
            <w:shd w:val="clear" w:color="auto" w:fill="auto"/>
            <w:vAlign w:val="center"/>
          </w:tcPr>
          <w:p w14:paraId="74545C35">
            <w:pPr>
              <w:pStyle w:val="18"/>
              <w:rPr>
                <w:rFonts w:ascii="Times New Roman" w:hAnsi="Times New Roman" w:cs="Times New Roman"/>
              </w:rPr>
            </w:pPr>
            <w:r>
              <w:rPr>
                <w:rFonts w:ascii="Times New Roman" w:hAnsi="Times New Roman" w:cs="Times New Roman"/>
              </w:rPr>
              <w:t>≤25元</w:t>
            </w:r>
          </w:p>
        </w:tc>
        <w:tc>
          <w:tcPr>
            <w:tcW w:w="2155" w:type="dxa"/>
            <w:shd w:val="clear" w:color="auto" w:fill="auto"/>
            <w:vAlign w:val="center"/>
          </w:tcPr>
          <w:p w14:paraId="3D64F626">
            <w:pPr>
              <w:pStyle w:val="18"/>
              <w:rPr>
                <w:rFonts w:ascii="Times New Roman" w:hAnsi="Times New Roman" w:cs="Times New Roman"/>
              </w:rPr>
            </w:pPr>
            <w:r>
              <w:rPr>
                <w:rFonts w:ascii="Times New Roman" w:hAnsi="Times New Roman" w:cs="Times New Roman"/>
              </w:rPr>
              <w:t>发放表</w:t>
            </w:r>
          </w:p>
        </w:tc>
      </w:tr>
      <w:tr w14:paraId="4A2DD7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1661C4A">
            <w:pPr>
              <w:pStyle w:val="19"/>
              <w:rPr>
                <w:rFonts w:ascii="Times New Roman" w:hAnsi="Times New Roman" w:cs="Times New Roman"/>
              </w:rPr>
            </w:pPr>
            <w:r>
              <w:rPr>
                <w:rFonts w:ascii="Times New Roman" w:hAnsi="Times New Roman" w:cs="Times New Roman"/>
              </w:rPr>
              <w:t>效益指标</w:t>
            </w:r>
          </w:p>
        </w:tc>
        <w:tc>
          <w:tcPr>
            <w:tcW w:w="2268" w:type="dxa"/>
            <w:shd w:val="clear" w:color="auto" w:fill="auto"/>
            <w:vAlign w:val="center"/>
          </w:tcPr>
          <w:p w14:paraId="64FA52D0">
            <w:pPr>
              <w:pStyle w:val="18"/>
              <w:rPr>
                <w:rFonts w:ascii="Times New Roman" w:hAnsi="Times New Roman" w:cs="Times New Roman"/>
              </w:rPr>
            </w:pPr>
            <w:r>
              <w:rPr>
                <w:rFonts w:ascii="Times New Roman" w:hAnsi="Times New Roman" w:cs="Times New Roman"/>
              </w:rPr>
              <w:t>社会效益指标</w:t>
            </w:r>
          </w:p>
        </w:tc>
        <w:tc>
          <w:tcPr>
            <w:tcW w:w="1985" w:type="dxa"/>
            <w:shd w:val="clear" w:color="auto" w:fill="auto"/>
            <w:vAlign w:val="center"/>
          </w:tcPr>
          <w:p w14:paraId="32E78983">
            <w:pPr>
              <w:pStyle w:val="18"/>
              <w:rPr>
                <w:rFonts w:ascii="Times New Roman" w:hAnsi="Times New Roman" w:cs="Times New Roman"/>
              </w:rPr>
            </w:pPr>
            <w:r>
              <w:rPr>
                <w:rFonts w:ascii="Times New Roman" w:hAnsi="Times New Roman" w:cs="Times New Roman"/>
              </w:rPr>
              <w:t>提高参赛水平</w:t>
            </w:r>
          </w:p>
        </w:tc>
        <w:tc>
          <w:tcPr>
            <w:tcW w:w="3402" w:type="dxa"/>
            <w:shd w:val="clear" w:color="auto" w:fill="auto"/>
            <w:vAlign w:val="center"/>
          </w:tcPr>
          <w:p w14:paraId="14A9A052">
            <w:pPr>
              <w:pStyle w:val="18"/>
              <w:rPr>
                <w:rFonts w:ascii="Times New Roman" w:hAnsi="Times New Roman" w:cs="Times New Roman"/>
              </w:rPr>
            </w:pPr>
            <w:r>
              <w:rPr>
                <w:rFonts w:ascii="Times New Roman" w:hAnsi="Times New Roman" w:cs="Times New Roman"/>
              </w:rPr>
              <w:t>反映提高运动员参赛水平</w:t>
            </w:r>
          </w:p>
        </w:tc>
        <w:tc>
          <w:tcPr>
            <w:tcW w:w="1843" w:type="dxa"/>
            <w:shd w:val="clear" w:color="auto" w:fill="auto"/>
            <w:vAlign w:val="center"/>
          </w:tcPr>
          <w:p w14:paraId="6E7383F8">
            <w:pPr>
              <w:pStyle w:val="18"/>
              <w:rPr>
                <w:rFonts w:ascii="Times New Roman" w:hAnsi="Times New Roman" w:cs="Times New Roman"/>
              </w:rPr>
            </w:pPr>
            <w:r>
              <w:rPr>
                <w:rFonts w:ascii="Times New Roman" w:hAnsi="Times New Roman" w:cs="Times New Roman"/>
              </w:rPr>
              <w:t>得到提高</w:t>
            </w:r>
          </w:p>
        </w:tc>
        <w:tc>
          <w:tcPr>
            <w:tcW w:w="2155" w:type="dxa"/>
            <w:shd w:val="clear" w:color="auto" w:fill="auto"/>
            <w:vAlign w:val="center"/>
          </w:tcPr>
          <w:p w14:paraId="06F5B772">
            <w:pPr>
              <w:pStyle w:val="18"/>
              <w:rPr>
                <w:rFonts w:ascii="Times New Roman" w:hAnsi="Times New Roman" w:cs="Times New Roman"/>
              </w:rPr>
            </w:pPr>
            <w:r>
              <w:rPr>
                <w:rFonts w:ascii="Times New Roman" w:hAnsi="Times New Roman" w:cs="Times New Roman"/>
              </w:rPr>
              <w:t>参赛总结</w:t>
            </w:r>
          </w:p>
        </w:tc>
      </w:tr>
      <w:tr w14:paraId="3A2307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0B77FAE">
            <w:pPr>
              <w:pStyle w:val="19"/>
              <w:rPr>
                <w:rFonts w:ascii="Times New Roman" w:hAnsi="Times New Roman" w:cs="Times New Roman"/>
              </w:rPr>
            </w:pPr>
            <w:r>
              <w:rPr>
                <w:rFonts w:ascii="Times New Roman" w:hAnsi="Times New Roman" w:cs="Times New Roman"/>
              </w:rPr>
              <w:t>满意度指标</w:t>
            </w:r>
          </w:p>
        </w:tc>
        <w:tc>
          <w:tcPr>
            <w:tcW w:w="2268" w:type="dxa"/>
            <w:shd w:val="clear" w:color="auto" w:fill="auto"/>
            <w:vAlign w:val="center"/>
          </w:tcPr>
          <w:p w14:paraId="01D98B23">
            <w:pPr>
              <w:pStyle w:val="18"/>
              <w:rPr>
                <w:rFonts w:ascii="Times New Roman" w:hAnsi="Times New Roman" w:cs="Times New Roman"/>
              </w:rPr>
            </w:pPr>
            <w:r>
              <w:rPr>
                <w:rFonts w:ascii="Times New Roman" w:hAnsi="Times New Roman" w:cs="Times New Roman"/>
              </w:rPr>
              <w:t>服务对象满意度指标</w:t>
            </w:r>
          </w:p>
        </w:tc>
        <w:tc>
          <w:tcPr>
            <w:tcW w:w="1985" w:type="dxa"/>
            <w:shd w:val="clear" w:color="auto" w:fill="auto"/>
            <w:vAlign w:val="center"/>
          </w:tcPr>
          <w:p w14:paraId="36DE511E">
            <w:pPr>
              <w:pStyle w:val="18"/>
              <w:rPr>
                <w:rFonts w:ascii="Times New Roman" w:hAnsi="Times New Roman" w:cs="Times New Roman"/>
              </w:rPr>
            </w:pPr>
            <w:r>
              <w:rPr>
                <w:rFonts w:ascii="Times New Roman" w:hAnsi="Times New Roman" w:cs="Times New Roman"/>
              </w:rPr>
              <w:t>学生满意率</w:t>
            </w:r>
          </w:p>
        </w:tc>
        <w:tc>
          <w:tcPr>
            <w:tcW w:w="3402" w:type="dxa"/>
            <w:shd w:val="clear" w:color="auto" w:fill="auto"/>
            <w:vAlign w:val="center"/>
          </w:tcPr>
          <w:p w14:paraId="50B55DD4">
            <w:pPr>
              <w:pStyle w:val="18"/>
              <w:rPr>
                <w:rFonts w:ascii="Times New Roman" w:hAnsi="Times New Roman" w:cs="Times New Roman"/>
              </w:rPr>
            </w:pPr>
            <w:r>
              <w:rPr>
                <w:rFonts w:ascii="Times New Roman" w:hAnsi="Times New Roman" w:cs="Times New Roman"/>
              </w:rPr>
              <w:t>反映学生满意率</w:t>
            </w:r>
          </w:p>
        </w:tc>
        <w:tc>
          <w:tcPr>
            <w:tcW w:w="1843" w:type="dxa"/>
            <w:shd w:val="clear" w:color="auto" w:fill="auto"/>
            <w:vAlign w:val="center"/>
          </w:tcPr>
          <w:p w14:paraId="2FF1759C">
            <w:pPr>
              <w:pStyle w:val="18"/>
              <w:rPr>
                <w:rFonts w:ascii="Times New Roman" w:hAnsi="Times New Roman" w:cs="Times New Roman"/>
              </w:rPr>
            </w:pPr>
            <w:r>
              <w:rPr>
                <w:rFonts w:ascii="Times New Roman" w:hAnsi="Times New Roman" w:cs="Times New Roman"/>
              </w:rPr>
              <w:t>≥95%</w:t>
            </w:r>
          </w:p>
        </w:tc>
        <w:tc>
          <w:tcPr>
            <w:tcW w:w="2155" w:type="dxa"/>
            <w:shd w:val="clear" w:color="auto" w:fill="auto"/>
            <w:vAlign w:val="center"/>
          </w:tcPr>
          <w:p w14:paraId="5933237A">
            <w:pPr>
              <w:pStyle w:val="18"/>
              <w:rPr>
                <w:rFonts w:ascii="Times New Roman" w:hAnsi="Times New Roman" w:cs="Times New Roman"/>
              </w:rPr>
            </w:pPr>
            <w:r>
              <w:rPr>
                <w:rFonts w:ascii="Times New Roman" w:hAnsi="Times New Roman" w:cs="Times New Roman"/>
              </w:rPr>
              <w:t>调查问卷</w:t>
            </w:r>
          </w:p>
        </w:tc>
      </w:tr>
    </w:tbl>
    <w:p w14:paraId="4F8E0BA8">
      <w:pPr>
        <w:autoSpaceDE w:val="0"/>
        <w:autoSpaceDN w:val="0"/>
        <w:adjustRightInd w:val="0"/>
        <w:spacing w:line="584" w:lineRule="exact"/>
        <w:ind w:firstLine="560" w:firstLineChars="200"/>
        <w:jc w:val="left"/>
        <w:rPr>
          <w:rFonts w:eastAsia="方正仿宋_GBK"/>
          <w:color w:val="000000"/>
          <w:sz w:val="28"/>
        </w:rPr>
      </w:pPr>
    </w:p>
    <w:p w14:paraId="2FB68044">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00480370">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7045D031">
      <w:pPr>
        <w:spacing w:line="584" w:lineRule="exact"/>
        <w:ind w:firstLine="640" w:firstLineChars="200"/>
        <w:outlineLvl w:val="0"/>
        <w:rPr>
          <w:rFonts w:ascii="Times New Roman" w:hAnsi="Times New Roman" w:eastAsia="仿宋_GB2312" w:cs="Times New Roman"/>
          <w:sz w:val="32"/>
          <w:szCs w:val="24"/>
        </w:rPr>
      </w:pPr>
      <w:bookmarkStart w:id="1"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23</w:t>
      </w:r>
      <w:r>
        <w:rPr>
          <w:rFonts w:ascii="Times New Roman" w:hAnsi="Times New Roman" w:eastAsia="仿宋_GB2312" w:cs="Times New Roman"/>
          <w:sz w:val="32"/>
          <w:szCs w:val="24"/>
        </w:rPr>
        <w:t>年，我单位安排政府采购预算</w:t>
      </w:r>
      <w:r>
        <w:rPr>
          <w:rFonts w:hint="eastAsia" w:ascii="Times New Roman" w:hAnsi="Times New Roman" w:eastAsia="仿宋_GB2312" w:cs="Times New Roman"/>
          <w:sz w:val="32"/>
          <w:szCs w:val="24"/>
        </w:rPr>
        <w:t>176.5</w:t>
      </w:r>
      <w:r>
        <w:rPr>
          <w:rFonts w:ascii="Times New Roman" w:hAnsi="Times New Roman" w:eastAsia="仿宋_GB2312" w:cs="Times New Roman"/>
          <w:sz w:val="32"/>
          <w:szCs w:val="24"/>
        </w:rPr>
        <w:t>万元。具体内容见下表。</w:t>
      </w:r>
    </w:p>
    <w:bookmarkEnd w:id="1"/>
    <w:p w14:paraId="3A00350B">
      <w:pPr>
        <w:spacing w:line="584" w:lineRule="exact"/>
        <w:jc w:val="left"/>
        <w:outlineLvl w:val="0"/>
        <w:rPr>
          <w:rFonts w:ascii="Times New Roman" w:hAnsi="Times New Roman" w:eastAsia="仿宋_GB2312" w:cs="Times New Roman"/>
        </w:rPr>
      </w:pPr>
    </w:p>
    <w:p w14:paraId="2BD8E419">
      <w:pPr>
        <w:spacing w:line="584" w:lineRule="exact"/>
        <w:jc w:val="center"/>
        <w:outlineLvl w:val="1"/>
        <w:rPr>
          <w:rFonts w:ascii="方正小标宋_GBK" w:eastAsia="方正小标宋_GBK" w:cs="Times New Roman"/>
          <w:sz w:val="32"/>
        </w:rPr>
      </w:pPr>
      <w:bookmarkStart w:id="2" w:name="_Toc64920910"/>
      <w:r>
        <w:rPr>
          <w:rFonts w:hint="eastAsia" w:ascii="方正小标宋_GBK" w:eastAsia="方正小标宋_GBK" w:cs="Times New Roman"/>
          <w:sz w:val="32"/>
        </w:rPr>
        <w:t>单位政府采购预算</w:t>
      </w:r>
      <w:bookmarkEnd w:id="2"/>
    </w:p>
    <w:p w14:paraId="21A97EDE">
      <w:pPr>
        <w:spacing w:line="584" w:lineRule="exact"/>
        <w:outlineLvl w:val="1"/>
        <w:rPr>
          <w:rFonts w:ascii="方正小标宋_GBK" w:eastAsia="方正小标宋_GBK" w:cs="Times New Roman"/>
          <w:sz w:val="32"/>
        </w:rPr>
      </w:pPr>
      <w:r>
        <w:rPr>
          <w:rFonts w:hint="eastAsia"/>
        </w:rPr>
        <w:t>455001</w:t>
      </w:r>
      <w:r>
        <w:t>廊坊市</w:t>
      </w:r>
      <w:r>
        <w:rPr>
          <w:rFonts w:hint="eastAsia"/>
        </w:rPr>
        <w:t>体育运动学校</w:t>
      </w:r>
      <w:r>
        <w:t xml:space="preserve">                                                                                                  单位：万元</w:t>
      </w:r>
    </w:p>
    <w:tbl>
      <w:tblPr>
        <w:tblStyle w:val="8"/>
        <w:tblW w:w="154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95"/>
        <w:gridCol w:w="766"/>
        <w:gridCol w:w="1134"/>
        <w:gridCol w:w="1134"/>
        <w:gridCol w:w="709"/>
        <w:gridCol w:w="850"/>
        <w:gridCol w:w="850"/>
        <w:gridCol w:w="964"/>
        <w:gridCol w:w="964"/>
        <w:gridCol w:w="964"/>
        <w:gridCol w:w="964"/>
        <w:gridCol w:w="964"/>
        <w:gridCol w:w="964"/>
        <w:gridCol w:w="964"/>
        <w:gridCol w:w="964"/>
        <w:gridCol w:w="964"/>
      </w:tblGrid>
      <w:tr w14:paraId="3D0DEE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061" w:type="dxa"/>
            <w:gridSpan w:val="2"/>
            <w:vAlign w:val="center"/>
          </w:tcPr>
          <w:p w14:paraId="62743934">
            <w:pPr>
              <w:pStyle w:val="16"/>
              <w:spacing w:line="584" w:lineRule="exact"/>
            </w:pPr>
            <w:r>
              <w:t>政府采购项目来源</w:t>
            </w:r>
          </w:p>
        </w:tc>
        <w:tc>
          <w:tcPr>
            <w:tcW w:w="1134" w:type="dxa"/>
            <w:vMerge w:val="restart"/>
            <w:vAlign w:val="center"/>
          </w:tcPr>
          <w:p w14:paraId="25B15ACF">
            <w:pPr>
              <w:pStyle w:val="16"/>
              <w:spacing w:line="584" w:lineRule="exact"/>
            </w:pPr>
            <w:r>
              <w:t>采购物品名称</w:t>
            </w:r>
          </w:p>
        </w:tc>
        <w:tc>
          <w:tcPr>
            <w:tcW w:w="1134" w:type="dxa"/>
            <w:vMerge w:val="restart"/>
            <w:vAlign w:val="center"/>
          </w:tcPr>
          <w:p w14:paraId="66B837CA">
            <w:pPr>
              <w:pStyle w:val="16"/>
              <w:spacing w:line="584" w:lineRule="exact"/>
            </w:pPr>
            <w:r>
              <w:t>政府采购目录序号</w:t>
            </w:r>
          </w:p>
        </w:tc>
        <w:tc>
          <w:tcPr>
            <w:tcW w:w="709" w:type="dxa"/>
            <w:vMerge w:val="restart"/>
            <w:vAlign w:val="center"/>
          </w:tcPr>
          <w:p w14:paraId="32EBEA93">
            <w:pPr>
              <w:pStyle w:val="16"/>
              <w:spacing w:line="584" w:lineRule="exact"/>
            </w:pPr>
            <w:r>
              <w:t>计量  单位</w:t>
            </w:r>
          </w:p>
        </w:tc>
        <w:tc>
          <w:tcPr>
            <w:tcW w:w="850" w:type="dxa"/>
            <w:vMerge w:val="restart"/>
            <w:vAlign w:val="center"/>
          </w:tcPr>
          <w:p w14:paraId="673973F5">
            <w:pPr>
              <w:pStyle w:val="16"/>
              <w:spacing w:line="584" w:lineRule="exact"/>
            </w:pPr>
            <w:r>
              <w:t>数量</w:t>
            </w:r>
          </w:p>
        </w:tc>
        <w:tc>
          <w:tcPr>
            <w:tcW w:w="850" w:type="dxa"/>
            <w:vMerge w:val="restart"/>
            <w:vAlign w:val="center"/>
          </w:tcPr>
          <w:p w14:paraId="2C8C3025">
            <w:pPr>
              <w:pStyle w:val="16"/>
              <w:spacing w:line="584" w:lineRule="exact"/>
            </w:pPr>
            <w:r>
              <w:t>单价</w:t>
            </w:r>
          </w:p>
        </w:tc>
        <w:tc>
          <w:tcPr>
            <w:tcW w:w="7712" w:type="dxa"/>
            <w:gridSpan w:val="8"/>
            <w:vAlign w:val="center"/>
          </w:tcPr>
          <w:p w14:paraId="431E6F6A">
            <w:pPr>
              <w:pStyle w:val="16"/>
              <w:spacing w:line="584" w:lineRule="exact"/>
            </w:pPr>
            <w:r>
              <w:t>政府采购金额（当年单位预算安排资金）</w:t>
            </w:r>
          </w:p>
        </w:tc>
        <w:tc>
          <w:tcPr>
            <w:tcW w:w="964" w:type="dxa"/>
            <w:vMerge w:val="restart"/>
            <w:vAlign w:val="center"/>
          </w:tcPr>
          <w:p w14:paraId="4A86736D">
            <w:pPr>
              <w:pStyle w:val="16"/>
              <w:spacing w:line="584" w:lineRule="exact"/>
            </w:pPr>
            <w:r>
              <w:t>202</w:t>
            </w:r>
            <w:r>
              <w:rPr>
                <w:rFonts w:hint="eastAsia" w:eastAsiaTheme="minorEastAsia"/>
                <w:lang w:eastAsia="zh-CN"/>
              </w:rPr>
              <w:t>3</w:t>
            </w:r>
            <w:r>
              <w:t>年  预留中  小微企  业份额</w:t>
            </w:r>
          </w:p>
        </w:tc>
      </w:tr>
      <w:tr w14:paraId="0D524A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295" w:type="dxa"/>
            <w:vAlign w:val="center"/>
          </w:tcPr>
          <w:p w14:paraId="0DB227F1">
            <w:pPr>
              <w:pStyle w:val="16"/>
              <w:spacing w:line="584" w:lineRule="exact"/>
            </w:pPr>
            <w:r>
              <w:t>项目名称</w:t>
            </w:r>
          </w:p>
        </w:tc>
        <w:tc>
          <w:tcPr>
            <w:tcW w:w="766" w:type="dxa"/>
            <w:vAlign w:val="center"/>
          </w:tcPr>
          <w:p w14:paraId="2F389DBD">
            <w:pPr>
              <w:pStyle w:val="16"/>
              <w:spacing w:line="584" w:lineRule="exact"/>
            </w:pPr>
            <w:r>
              <w:t>预算    资金</w:t>
            </w:r>
          </w:p>
        </w:tc>
        <w:tc>
          <w:tcPr>
            <w:tcW w:w="1134" w:type="dxa"/>
            <w:vMerge w:val="continue"/>
          </w:tcPr>
          <w:p w14:paraId="0BC162F0">
            <w:pPr>
              <w:spacing w:line="584" w:lineRule="exact"/>
            </w:pPr>
          </w:p>
        </w:tc>
        <w:tc>
          <w:tcPr>
            <w:tcW w:w="1134" w:type="dxa"/>
            <w:vMerge w:val="continue"/>
          </w:tcPr>
          <w:p w14:paraId="3FC98EBE">
            <w:pPr>
              <w:spacing w:line="584" w:lineRule="exact"/>
            </w:pPr>
          </w:p>
        </w:tc>
        <w:tc>
          <w:tcPr>
            <w:tcW w:w="709" w:type="dxa"/>
            <w:vMerge w:val="continue"/>
          </w:tcPr>
          <w:p w14:paraId="0AD5C1BF">
            <w:pPr>
              <w:spacing w:line="584" w:lineRule="exact"/>
            </w:pPr>
          </w:p>
        </w:tc>
        <w:tc>
          <w:tcPr>
            <w:tcW w:w="850" w:type="dxa"/>
            <w:vMerge w:val="continue"/>
          </w:tcPr>
          <w:p w14:paraId="7C362628">
            <w:pPr>
              <w:spacing w:line="584" w:lineRule="exact"/>
            </w:pPr>
          </w:p>
        </w:tc>
        <w:tc>
          <w:tcPr>
            <w:tcW w:w="850" w:type="dxa"/>
            <w:vMerge w:val="continue"/>
          </w:tcPr>
          <w:p w14:paraId="59F2CE63">
            <w:pPr>
              <w:spacing w:line="584" w:lineRule="exact"/>
            </w:pPr>
          </w:p>
        </w:tc>
        <w:tc>
          <w:tcPr>
            <w:tcW w:w="964" w:type="dxa"/>
            <w:vAlign w:val="center"/>
          </w:tcPr>
          <w:p w14:paraId="2C62BAFD">
            <w:pPr>
              <w:pStyle w:val="16"/>
              <w:spacing w:line="584" w:lineRule="exact"/>
            </w:pPr>
            <w:r>
              <w:t>合计</w:t>
            </w:r>
          </w:p>
        </w:tc>
        <w:tc>
          <w:tcPr>
            <w:tcW w:w="964" w:type="dxa"/>
            <w:vAlign w:val="center"/>
          </w:tcPr>
          <w:p w14:paraId="1D0EB264">
            <w:pPr>
              <w:pStyle w:val="16"/>
              <w:spacing w:line="584" w:lineRule="exact"/>
            </w:pPr>
            <w:r>
              <w:t>一般公共预算拨款</w:t>
            </w:r>
          </w:p>
        </w:tc>
        <w:tc>
          <w:tcPr>
            <w:tcW w:w="964" w:type="dxa"/>
            <w:vAlign w:val="center"/>
          </w:tcPr>
          <w:p w14:paraId="1FB71F13">
            <w:pPr>
              <w:pStyle w:val="16"/>
              <w:spacing w:line="584" w:lineRule="exact"/>
            </w:pPr>
            <w:r>
              <w:t>基金预算拨款</w:t>
            </w:r>
          </w:p>
        </w:tc>
        <w:tc>
          <w:tcPr>
            <w:tcW w:w="964" w:type="dxa"/>
            <w:vAlign w:val="center"/>
          </w:tcPr>
          <w:p w14:paraId="50FB0333">
            <w:pPr>
              <w:pStyle w:val="16"/>
              <w:spacing w:line="584" w:lineRule="exact"/>
            </w:pPr>
            <w:r>
              <w:t>国有资本经营预算拨款</w:t>
            </w:r>
          </w:p>
        </w:tc>
        <w:tc>
          <w:tcPr>
            <w:tcW w:w="964" w:type="dxa"/>
            <w:vAlign w:val="center"/>
          </w:tcPr>
          <w:p w14:paraId="65D0B74A">
            <w:pPr>
              <w:pStyle w:val="16"/>
              <w:spacing w:line="584" w:lineRule="exact"/>
            </w:pPr>
            <w:r>
              <w:t>财政专户核拨</w:t>
            </w:r>
          </w:p>
        </w:tc>
        <w:tc>
          <w:tcPr>
            <w:tcW w:w="964" w:type="dxa"/>
            <w:vAlign w:val="center"/>
          </w:tcPr>
          <w:p w14:paraId="20293412">
            <w:pPr>
              <w:pStyle w:val="16"/>
              <w:spacing w:line="584" w:lineRule="exact"/>
            </w:pPr>
            <w:r>
              <w:t>单位    资金</w:t>
            </w:r>
          </w:p>
        </w:tc>
        <w:tc>
          <w:tcPr>
            <w:tcW w:w="964" w:type="dxa"/>
            <w:vAlign w:val="center"/>
          </w:tcPr>
          <w:p w14:paraId="0E90DC4E">
            <w:pPr>
              <w:pStyle w:val="16"/>
              <w:spacing w:line="584" w:lineRule="exact"/>
            </w:pPr>
            <w:r>
              <w:t>财政拨    款结转</w:t>
            </w:r>
          </w:p>
        </w:tc>
        <w:tc>
          <w:tcPr>
            <w:tcW w:w="964" w:type="dxa"/>
            <w:vAlign w:val="center"/>
          </w:tcPr>
          <w:p w14:paraId="29C45BAE">
            <w:pPr>
              <w:pStyle w:val="16"/>
              <w:spacing w:line="584" w:lineRule="exact"/>
            </w:pPr>
            <w:r>
              <w:t>非财政    拨款结    转结余</w:t>
            </w:r>
          </w:p>
        </w:tc>
        <w:tc>
          <w:tcPr>
            <w:tcW w:w="964" w:type="dxa"/>
            <w:vMerge w:val="continue"/>
          </w:tcPr>
          <w:p w14:paraId="4DCFB304">
            <w:pPr>
              <w:spacing w:line="584" w:lineRule="exact"/>
            </w:pPr>
          </w:p>
        </w:tc>
      </w:tr>
      <w:tr w14:paraId="2AA7B1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95" w:type="dxa"/>
            <w:vAlign w:val="center"/>
          </w:tcPr>
          <w:p w14:paraId="503500A2">
            <w:pPr>
              <w:pStyle w:val="20"/>
              <w:spacing w:line="584" w:lineRule="exact"/>
            </w:pPr>
            <w:r>
              <w:t>合  计</w:t>
            </w:r>
          </w:p>
        </w:tc>
        <w:tc>
          <w:tcPr>
            <w:tcW w:w="766" w:type="dxa"/>
            <w:vAlign w:val="center"/>
          </w:tcPr>
          <w:p w14:paraId="5FBCCFC0">
            <w:pPr>
              <w:pStyle w:val="21"/>
              <w:spacing w:line="584" w:lineRule="exact"/>
            </w:pPr>
          </w:p>
        </w:tc>
        <w:tc>
          <w:tcPr>
            <w:tcW w:w="1134" w:type="dxa"/>
            <w:vAlign w:val="center"/>
          </w:tcPr>
          <w:p w14:paraId="2D9C964D">
            <w:pPr>
              <w:pStyle w:val="22"/>
              <w:spacing w:line="584" w:lineRule="exact"/>
            </w:pPr>
          </w:p>
        </w:tc>
        <w:tc>
          <w:tcPr>
            <w:tcW w:w="1134" w:type="dxa"/>
            <w:vAlign w:val="center"/>
          </w:tcPr>
          <w:p w14:paraId="500AE19B">
            <w:pPr>
              <w:pStyle w:val="22"/>
              <w:spacing w:line="584" w:lineRule="exact"/>
            </w:pPr>
          </w:p>
        </w:tc>
        <w:tc>
          <w:tcPr>
            <w:tcW w:w="709" w:type="dxa"/>
            <w:vAlign w:val="center"/>
          </w:tcPr>
          <w:p w14:paraId="3CD121C1">
            <w:pPr>
              <w:pStyle w:val="20"/>
              <w:spacing w:line="584" w:lineRule="exact"/>
            </w:pPr>
          </w:p>
        </w:tc>
        <w:tc>
          <w:tcPr>
            <w:tcW w:w="850" w:type="dxa"/>
            <w:vAlign w:val="center"/>
          </w:tcPr>
          <w:p w14:paraId="124D60E3">
            <w:pPr>
              <w:pStyle w:val="21"/>
              <w:spacing w:line="584" w:lineRule="exact"/>
            </w:pPr>
          </w:p>
        </w:tc>
        <w:tc>
          <w:tcPr>
            <w:tcW w:w="850" w:type="dxa"/>
            <w:vAlign w:val="center"/>
          </w:tcPr>
          <w:p w14:paraId="410D26BE">
            <w:pPr>
              <w:pStyle w:val="21"/>
              <w:spacing w:line="584" w:lineRule="exact"/>
            </w:pPr>
          </w:p>
        </w:tc>
        <w:tc>
          <w:tcPr>
            <w:tcW w:w="964" w:type="dxa"/>
            <w:vAlign w:val="center"/>
          </w:tcPr>
          <w:p w14:paraId="71FE16B9">
            <w:pPr>
              <w:pStyle w:val="21"/>
              <w:spacing w:line="584" w:lineRule="exact"/>
            </w:pPr>
          </w:p>
        </w:tc>
        <w:tc>
          <w:tcPr>
            <w:tcW w:w="964" w:type="dxa"/>
            <w:vAlign w:val="center"/>
          </w:tcPr>
          <w:p w14:paraId="1D1797CF">
            <w:pPr>
              <w:pStyle w:val="21"/>
              <w:spacing w:line="584" w:lineRule="exact"/>
            </w:pPr>
          </w:p>
        </w:tc>
        <w:tc>
          <w:tcPr>
            <w:tcW w:w="964" w:type="dxa"/>
            <w:vAlign w:val="center"/>
          </w:tcPr>
          <w:p w14:paraId="7352CA9D">
            <w:pPr>
              <w:pStyle w:val="21"/>
              <w:spacing w:line="584" w:lineRule="exact"/>
            </w:pPr>
          </w:p>
        </w:tc>
        <w:tc>
          <w:tcPr>
            <w:tcW w:w="964" w:type="dxa"/>
            <w:vAlign w:val="center"/>
          </w:tcPr>
          <w:p w14:paraId="2A53F9C3">
            <w:pPr>
              <w:pStyle w:val="21"/>
              <w:spacing w:line="584" w:lineRule="exact"/>
            </w:pPr>
          </w:p>
        </w:tc>
        <w:tc>
          <w:tcPr>
            <w:tcW w:w="964" w:type="dxa"/>
            <w:vAlign w:val="center"/>
          </w:tcPr>
          <w:p w14:paraId="78C473F3">
            <w:pPr>
              <w:pStyle w:val="21"/>
              <w:spacing w:line="584" w:lineRule="exact"/>
            </w:pPr>
          </w:p>
        </w:tc>
        <w:tc>
          <w:tcPr>
            <w:tcW w:w="964" w:type="dxa"/>
            <w:vAlign w:val="center"/>
          </w:tcPr>
          <w:p w14:paraId="76904D3C">
            <w:pPr>
              <w:pStyle w:val="21"/>
              <w:spacing w:line="584" w:lineRule="exact"/>
            </w:pPr>
          </w:p>
        </w:tc>
        <w:tc>
          <w:tcPr>
            <w:tcW w:w="964" w:type="dxa"/>
            <w:vAlign w:val="center"/>
          </w:tcPr>
          <w:p w14:paraId="10D4A9D5">
            <w:pPr>
              <w:pStyle w:val="21"/>
              <w:spacing w:line="584" w:lineRule="exact"/>
            </w:pPr>
          </w:p>
        </w:tc>
        <w:tc>
          <w:tcPr>
            <w:tcW w:w="964" w:type="dxa"/>
            <w:vAlign w:val="center"/>
          </w:tcPr>
          <w:p w14:paraId="73A7D8F9">
            <w:pPr>
              <w:pStyle w:val="21"/>
              <w:spacing w:line="584" w:lineRule="exact"/>
            </w:pPr>
          </w:p>
        </w:tc>
        <w:tc>
          <w:tcPr>
            <w:tcW w:w="964" w:type="dxa"/>
            <w:vAlign w:val="center"/>
          </w:tcPr>
          <w:p w14:paraId="66F193AA">
            <w:pPr>
              <w:pStyle w:val="21"/>
              <w:spacing w:line="584" w:lineRule="exact"/>
            </w:pPr>
          </w:p>
        </w:tc>
      </w:tr>
      <w:tr w14:paraId="132E82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95" w:type="dxa"/>
            <w:vAlign w:val="center"/>
          </w:tcPr>
          <w:p w14:paraId="11B5AA75">
            <w:pPr>
              <w:pStyle w:val="18"/>
            </w:pPr>
            <w:r>
              <w:t>2022年运转类公用项目（年初预算）</w:t>
            </w:r>
          </w:p>
        </w:tc>
        <w:tc>
          <w:tcPr>
            <w:tcW w:w="766" w:type="dxa"/>
            <w:vAlign w:val="center"/>
          </w:tcPr>
          <w:p w14:paraId="1B85D852">
            <w:pPr>
              <w:pStyle w:val="17"/>
              <w:rPr>
                <w:lang w:eastAsia="zh-CN"/>
              </w:rPr>
            </w:pPr>
            <w:r>
              <w:rPr>
                <w:rFonts w:hint="eastAsia"/>
                <w:lang w:eastAsia="zh-CN"/>
              </w:rPr>
              <w:t>16.5</w:t>
            </w:r>
          </w:p>
        </w:tc>
        <w:tc>
          <w:tcPr>
            <w:tcW w:w="1134" w:type="dxa"/>
            <w:vAlign w:val="center"/>
          </w:tcPr>
          <w:p w14:paraId="0D897259">
            <w:pPr>
              <w:pStyle w:val="18"/>
            </w:pPr>
            <w:r>
              <w:t>台式计算机</w:t>
            </w:r>
          </w:p>
        </w:tc>
        <w:tc>
          <w:tcPr>
            <w:tcW w:w="1134" w:type="dxa"/>
            <w:vAlign w:val="center"/>
          </w:tcPr>
          <w:p w14:paraId="02FC4AF3">
            <w:pPr>
              <w:pStyle w:val="18"/>
            </w:pPr>
            <w:r>
              <w:t>[A02010105]</w:t>
            </w:r>
          </w:p>
        </w:tc>
        <w:tc>
          <w:tcPr>
            <w:tcW w:w="709" w:type="dxa"/>
            <w:vAlign w:val="center"/>
          </w:tcPr>
          <w:p w14:paraId="15ED1062">
            <w:pPr>
              <w:pStyle w:val="19"/>
            </w:pPr>
            <w:r>
              <w:t>台</w:t>
            </w:r>
          </w:p>
        </w:tc>
        <w:tc>
          <w:tcPr>
            <w:tcW w:w="850" w:type="dxa"/>
            <w:vAlign w:val="center"/>
          </w:tcPr>
          <w:p w14:paraId="782716A9">
            <w:pPr>
              <w:pStyle w:val="17"/>
              <w:rPr>
                <w:lang w:eastAsia="zh-CN"/>
              </w:rPr>
            </w:pPr>
            <w:r>
              <w:rPr>
                <w:rFonts w:hint="eastAsia"/>
                <w:lang w:eastAsia="zh-CN"/>
              </w:rPr>
              <w:t>12</w:t>
            </w:r>
          </w:p>
        </w:tc>
        <w:tc>
          <w:tcPr>
            <w:tcW w:w="850" w:type="dxa"/>
            <w:vAlign w:val="center"/>
          </w:tcPr>
          <w:p w14:paraId="38AB8FA1">
            <w:pPr>
              <w:pStyle w:val="17"/>
            </w:pPr>
            <w:r>
              <w:t>0.50</w:t>
            </w:r>
          </w:p>
        </w:tc>
        <w:tc>
          <w:tcPr>
            <w:tcW w:w="964" w:type="dxa"/>
            <w:vAlign w:val="center"/>
          </w:tcPr>
          <w:p w14:paraId="5A11BCAF">
            <w:pPr>
              <w:pStyle w:val="17"/>
              <w:rPr>
                <w:lang w:eastAsia="zh-CN"/>
              </w:rPr>
            </w:pPr>
            <w:r>
              <w:rPr>
                <w:rFonts w:hint="eastAsia"/>
                <w:lang w:eastAsia="zh-CN"/>
              </w:rPr>
              <w:t>6</w:t>
            </w:r>
          </w:p>
        </w:tc>
        <w:tc>
          <w:tcPr>
            <w:tcW w:w="964" w:type="dxa"/>
            <w:vAlign w:val="center"/>
          </w:tcPr>
          <w:p w14:paraId="5716A98F">
            <w:pPr>
              <w:pStyle w:val="17"/>
              <w:rPr>
                <w:lang w:eastAsia="zh-CN"/>
              </w:rPr>
            </w:pPr>
            <w:r>
              <w:rPr>
                <w:rFonts w:hint="eastAsia"/>
                <w:lang w:eastAsia="zh-CN"/>
              </w:rPr>
              <w:t>6</w:t>
            </w:r>
          </w:p>
        </w:tc>
        <w:tc>
          <w:tcPr>
            <w:tcW w:w="964" w:type="dxa"/>
            <w:vAlign w:val="center"/>
          </w:tcPr>
          <w:p w14:paraId="5CF76564">
            <w:pPr>
              <w:pStyle w:val="17"/>
            </w:pPr>
          </w:p>
        </w:tc>
        <w:tc>
          <w:tcPr>
            <w:tcW w:w="964" w:type="dxa"/>
            <w:vAlign w:val="center"/>
          </w:tcPr>
          <w:p w14:paraId="1CC0C984">
            <w:pPr>
              <w:pStyle w:val="17"/>
            </w:pPr>
          </w:p>
        </w:tc>
        <w:tc>
          <w:tcPr>
            <w:tcW w:w="964" w:type="dxa"/>
            <w:vAlign w:val="center"/>
          </w:tcPr>
          <w:p w14:paraId="0F585527">
            <w:pPr>
              <w:pStyle w:val="17"/>
            </w:pPr>
          </w:p>
        </w:tc>
        <w:tc>
          <w:tcPr>
            <w:tcW w:w="964" w:type="dxa"/>
            <w:vAlign w:val="center"/>
          </w:tcPr>
          <w:p w14:paraId="589729BE">
            <w:pPr>
              <w:pStyle w:val="17"/>
            </w:pPr>
          </w:p>
        </w:tc>
        <w:tc>
          <w:tcPr>
            <w:tcW w:w="964" w:type="dxa"/>
            <w:vAlign w:val="center"/>
          </w:tcPr>
          <w:p w14:paraId="6CFD1C7C">
            <w:pPr>
              <w:pStyle w:val="17"/>
            </w:pPr>
          </w:p>
        </w:tc>
        <w:tc>
          <w:tcPr>
            <w:tcW w:w="964" w:type="dxa"/>
            <w:vAlign w:val="center"/>
          </w:tcPr>
          <w:p w14:paraId="4532151A">
            <w:pPr>
              <w:pStyle w:val="17"/>
            </w:pPr>
          </w:p>
        </w:tc>
        <w:tc>
          <w:tcPr>
            <w:tcW w:w="964" w:type="dxa"/>
            <w:vAlign w:val="center"/>
          </w:tcPr>
          <w:p w14:paraId="2AAC08FF">
            <w:pPr>
              <w:pStyle w:val="17"/>
              <w:rPr>
                <w:lang w:eastAsia="zh-CN"/>
              </w:rPr>
            </w:pPr>
            <w:r>
              <w:rPr>
                <w:rFonts w:hint="eastAsia"/>
                <w:lang w:eastAsia="zh-CN"/>
              </w:rPr>
              <w:t>6</w:t>
            </w:r>
          </w:p>
        </w:tc>
      </w:tr>
      <w:tr w14:paraId="50ACF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95" w:type="dxa"/>
            <w:vAlign w:val="center"/>
          </w:tcPr>
          <w:p w14:paraId="3F354DDC">
            <w:pPr>
              <w:pStyle w:val="18"/>
            </w:pPr>
            <w:r>
              <w:t>2022年运转类公用项目（年初预算）</w:t>
            </w:r>
          </w:p>
        </w:tc>
        <w:tc>
          <w:tcPr>
            <w:tcW w:w="766" w:type="dxa"/>
            <w:vAlign w:val="center"/>
          </w:tcPr>
          <w:p w14:paraId="3FB03C48">
            <w:pPr>
              <w:pStyle w:val="17"/>
              <w:rPr>
                <w:lang w:eastAsia="zh-CN"/>
              </w:rPr>
            </w:pPr>
            <w:r>
              <w:rPr>
                <w:rFonts w:hint="eastAsia"/>
                <w:lang w:eastAsia="zh-CN"/>
              </w:rPr>
              <w:t>16.5</w:t>
            </w:r>
          </w:p>
        </w:tc>
        <w:tc>
          <w:tcPr>
            <w:tcW w:w="1134" w:type="dxa"/>
            <w:vAlign w:val="center"/>
          </w:tcPr>
          <w:p w14:paraId="12F7BDA3">
            <w:pPr>
              <w:pStyle w:val="18"/>
            </w:pPr>
            <w:r>
              <w:t>便携式计算机</w:t>
            </w:r>
          </w:p>
        </w:tc>
        <w:tc>
          <w:tcPr>
            <w:tcW w:w="1134" w:type="dxa"/>
            <w:vAlign w:val="center"/>
          </w:tcPr>
          <w:p w14:paraId="41419A80">
            <w:pPr>
              <w:pStyle w:val="18"/>
            </w:pPr>
            <w:r>
              <w:t>[A02010108]</w:t>
            </w:r>
          </w:p>
        </w:tc>
        <w:tc>
          <w:tcPr>
            <w:tcW w:w="709" w:type="dxa"/>
            <w:vAlign w:val="center"/>
          </w:tcPr>
          <w:p w14:paraId="13171EE0">
            <w:pPr>
              <w:pStyle w:val="19"/>
            </w:pPr>
            <w:r>
              <w:t>台</w:t>
            </w:r>
          </w:p>
        </w:tc>
        <w:tc>
          <w:tcPr>
            <w:tcW w:w="850" w:type="dxa"/>
            <w:vAlign w:val="center"/>
          </w:tcPr>
          <w:p w14:paraId="2F879509">
            <w:pPr>
              <w:pStyle w:val="17"/>
            </w:pPr>
            <w:r>
              <w:t>4</w:t>
            </w:r>
          </w:p>
        </w:tc>
        <w:tc>
          <w:tcPr>
            <w:tcW w:w="850" w:type="dxa"/>
            <w:vAlign w:val="center"/>
          </w:tcPr>
          <w:p w14:paraId="3AD2692C">
            <w:pPr>
              <w:pStyle w:val="17"/>
              <w:rPr>
                <w:lang w:eastAsia="zh-CN"/>
              </w:rPr>
            </w:pPr>
            <w:r>
              <w:t>0.</w:t>
            </w:r>
            <w:r>
              <w:rPr>
                <w:rFonts w:hint="eastAsia"/>
                <w:lang w:eastAsia="zh-CN"/>
              </w:rPr>
              <w:t>6</w:t>
            </w:r>
          </w:p>
        </w:tc>
        <w:tc>
          <w:tcPr>
            <w:tcW w:w="964" w:type="dxa"/>
            <w:vAlign w:val="center"/>
          </w:tcPr>
          <w:p w14:paraId="18E31803">
            <w:pPr>
              <w:pStyle w:val="17"/>
              <w:rPr>
                <w:lang w:eastAsia="zh-CN"/>
              </w:rPr>
            </w:pPr>
            <w:r>
              <w:t>2.</w:t>
            </w:r>
            <w:r>
              <w:rPr>
                <w:rFonts w:hint="eastAsia"/>
                <w:lang w:eastAsia="zh-CN"/>
              </w:rPr>
              <w:t>4</w:t>
            </w:r>
          </w:p>
        </w:tc>
        <w:tc>
          <w:tcPr>
            <w:tcW w:w="964" w:type="dxa"/>
            <w:vAlign w:val="center"/>
          </w:tcPr>
          <w:p w14:paraId="61DBBC86">
            <w:pPr>
              <w:pStyle w:val="17"/>
              <w:rPr>
                <w:lang w:eastAsia="zh-CN"/>
              </w:rPr>
            </w:pPr>
            <w:r>
              <w:t>2.</w:t>
            </w:r>
            <w:r>
              <w:rPr>
                <w:rFonts w:hint="eastAsia"/>
                <w:lang w:eastAsia="zh-CN"/>
              </w:rPr>
              <w:t>4</w:t>
            </w:r>
          </w:p>
        </w:tc>
        <w:tc>
          <w:tcPr>
            <w:tcW w:w="964" w:type="dxa"/>
            <w:vAlign w:val="center"/>
          </w:tcPr>
          <w:p w14:paraId="5D9B614B">
            <w:pPr>
              <w:pStyle w:val="17"/>
            </w:pPr>
          </w:p>
        </w:tc>
        <w:tc>
          <w:tcPr>
            <w:tcW w:w="964" w:type="dxa"/>
            <w:vAlign w:val="center"/>
          </w:tcPr>
          <w:p w14:paraId="1760C7B9">
            <w:pPr>
              <w:pStyle w:val="17"/>
            </w:pPr>
          </w:p>
        </w:tc>
        <w:tc>
          <w:tcPr>
            <w:tcW w:w="964" w:type="dxa"/>
            <w:vAlign w:val="center"/>
          </w:tcPr>
          <w:p w14:paraId="454AD5CD">
            <w:pPr>
              <w:pStyle w:val="17"/>
            </w:pPr>
          </w:p>
        </w:tc>
        <w:tc>
          <w:tcPr>
            <w:tcW w:w="964" w:type="dxa"/>
            <w:vAlign w:val="center"/>
          </w:tcPr>
          <w:p w14:paraId="7DD9DE6C">
            <w:pPr>
              <w:pStyle w:val="17"/>
            </w:pPr>
          </w:p>
        </w:tc>
        <w:tc>
          <w:tcPr>
            <w:tcW w:w="964" w:type="dxa"/>
            <w:vAlign w:val="center"/>
          </w:tcPr>
          <w:p w14:paraId="51285AA6">
            <w:pPr>
              <w:pStyle w:val="17"/>
            </w:pPr>
          </w:p>
        </w:tc>
        <w:tc>
          <w:tcPr>
            <w:tcW w:w="964" w:type="dxa"/>
            <w:vAlign w:val="center"/>
          </w:tcPr>
          <w:p w14:paraId="484884FD">
            <w:pPr>
              <w:pStyle w:val="17"/>
            </w:pPr>
          </w:p>
        </w:tc>
        <w:tc>
          <w:tcPr>
            <w:tcW w:w="964" w:type="dxa"/>
            <w:vAlign w:val="center"/>
          </w:tcPr>
          <w:p w14:paraId="4386F2F9">
            <w:pPr>
              <w:pStyle w:val="17"/>
              <w:rPr>
                <w:lang w:eastAsia="zh-CN"/>
              </w:rPr>
            </w:pPr>
            <w:r>
              <w:t>2.</w:t>
            </w:r>
            <w:r>
              <w:rPr>
                <w:rFonts w:hint="eastAsia"/>
                <w:lang w:eastAsia="zh-CN"/>
              </w:rPr>
              <w:t>4</w:t>
            </w:r>
          </w:p>
        </w:tc>
      </w:tr>
      <w:tr w14:paraId="6A6DA3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95" w:type="dxa"/>
            <w:vAlign w:val="center"/>
          </w:tcPr>
          <w:p w14:paraId="347E04F1">
            <w:pPr>
              <w:pStyle w:val="18"/>
            </w:pPr>
            <w:r>
              <w:t>2022年运转类公用项目（年初预算）</w:t>
            </w:r>
          </w:p>
        </w:tc>
        <w:tc>
          <w:tcPr>
            <w:tcW w:w="766" w:type="dxa"/>
            <w:vAlign w:val="center"/>
          </w:tcPr>
          <w:p w14:paraId="3237198E">
            <w:pPr>
              <w:pStyle w:val="17"/>
              <w:rPr>
                <w:lang w:eastAsia="zh-CN"/>
              </w:rPr>
            </w:pPr>
            <w:r>
              <w:rPr>
                <w:rFonts w:hint="eastAsia"/>
                <w:lang w:eastAsia="zh-CN"/>
              </w:rPr>
              <w:t>16.5</w:t>
            </w:r>
          </w:p>
        </w:tc>
        <w:tc>
          <w:tcPr>
            <w:tcW w:w="1134" w:type="dxa"/>
            <w:vAlign w:val="center"/>
          </w:tcPr>
          <w:p w14:paraId="5C62D759">
            <w:pPr>
              <w:pStyle w:val="18"/>
            </w:pPr>
            <w:r>
              <w:t>黑白打印机</w:t>
            </w:r>
          </w:p>
        </w:tc>
        <w:tc>
          <w:tcPr>
            <w:tcW w:w="1134" w:type="dxa"/>
            <w:vAlign w:val="center"/>
          </w:tcPr>
          <w:p w14:paraId="74D9F0E6">
            <w:pPr>
              <w:pStyle w:val="18"/>
            </w:pPr>
            <w:r>
              <w:t>[A02021003]A4</w:t>
            </w:r>
          </w:p>
        </w:tc>
        <w:tc>
          <w:tcPr>
            <w:tcW w:w="709" w:type="dxa"/>
            <w:vAlign w:val="center"/>
          </w:tcPr>
          <w:p w14:paraId="6D5C0A0D">
            <w:pPr>
              <w:pStyle w:val="19"/>
            </w:pPr>
            <w:r>
              <w:t>台</w:t>
            </w:r>
          </w:p>
        </w:tc>
        <w:tc>
          <w:tcPr>
            <w:tcW w:w="850" w:type="dxa"/>
            <w:vAlign w:val="center"/>
          </w:tcPr>
          <w:p w14:paraId="33925057">
            <w:pPr>
              <w:pStyle w:val="17"/>
              <w:rPr>
                <w:lang w:eastAsia="zh-CN"/>
              </w:rPr>
            </w:pPr>
            <w:r>
              <w:rPr>
                <w:rFonts w:hint="eastAsia"/>
                <w:lang w:eastAsia="zh-CN"/>
              </w:rPr>
              <w:t>6</w:t>
            </w:r>
          </w:p>
        </w:tc>
        <w:tc>
          <w:tcPr>
            <w:tcW w:w="850" w:type="dxa"/>
            <w:vAlign w:val="center"/>
          </w:tcPr>
          <w:p w14:paraId="18CEF6DA">
            <w:pPr>
              <w:pStyle w:val="17"/>
              <w:rPr>
                <w:lang w:eastAsia="zh-CN"/>
              </w:rPr>
            </w:pPr>
            <w:r>
              <w:t>0.</w:t>
            </w:r>
            <w:r>
              <w:rPr>
                <w:rFonts w:hint="eastAsia"/>
                <w:lang w:eastAsia="zh-CN"/>
              </w:rPr>
              <w:t>2</w:t>
            </w:r>
          </w:p>
        </w:tc>
        <w:tc>
          <w:tcPr>
            <w:tcW w:w="964" w:type="dxa"/>
            <w:vAlign w:val="center"/>
          </w:tcPr>
          <w:p w14:paraId="3F490F30">
            <w:pPr>
              <w:pStyle w:val="17"/>
            </w:pPr>
            <w:r>
              <w:t>1.20</w:t>
            </w:r>
          </w:p>
        </w:tc>
        <w:tc>
          <w:tcPr>
            <w:tcW w:w="964" w:type="dxa"/>
            <w:vAlign w:val="center"/>
          </w:tcPr>
          <w:p w14:paraId="0BB31B44">
            <w:pPr>
              <w:pStyle w:val="17"/>
            </w:pPr>
            <w:r>
              <w:t>1.20</w:t>
            </w:r>
          </w:p>
        </w:tc>
        <w:tc>
          <w:tcPr>
            <w:tcW w:w="964" w:type="dxa"/>
            <w:vAlign w:val="center"/>
          </w:tcPr>
          <w:p w14:paraId="3F8E5E22">
            <w:pPr>
              <w:pStyle w:val="17"/>
            </w:pPr>
          </w:p>
        </w:tc>
        <w:tc>
          <w:tcPr>
            <w:tcW w:w="964" w:type="dxa"/>
            <w:vAlign w:val="center"/>
          </w:tcPr>
          <w:p w14:paraId="1791FF71">
            <w:pPr>
              <w:pStyle w:val="17"/>
            </w:pPr>
          </w:p>
        </w:tc>
        <w:tc>
          <w:tcPr>
            <w:tcW w:w="964" w:type="dxa"/>
            <w:vAlign w:val="center"/>
          </w:tcPr>
          <w:p w14:paraId="014C8F5D">
            <w:pPr>
              <w:pStyle w:val="17"/>
            </w:pPr>
          </w:p>
        </w:tc>
        <w:tc>
          <w:tcPr>
            <w:tcW w:w="964" w:type="dxa"/>
            <w:vAlign w:val="center"/>
          </w:tcPr>
          <w:p w14:paraId="44231554">
            <w:pPr>
              <w:pStyle w:val="17"/>
            </w:pPr>
          </w:p>
        </w:tc>
        <w:tc>
          <w:tcPr>
            <w:tcW w:w="964" w:type="dxa"/>
            <w:vAlign w:val="center"/>
          </w:tcPr>
          <w:p w14:paraId="5EF8C003">
            <w:pPr>
              <w:pStyle w:val="17"/>
            </w:pPr>
          </w:p>
        </w:tc>
        <w:tc>
          <w:tcPr>
            <w:tcW w:w="964" w:type="dxa"/>
            <w:vAlign w:val="center"/>
          </w:tcPr>
          <w:p w14:paraId="2AB25635">
            <w:pPr>
              <w:pStyle w:val="17"/>
            </w:pPr>
          </w:p>
        </w:tc>
        <w:tc>
          <w:tcPr>
            <w:tcW w:w="964" w:type="dxa"/>
            <w:vAlign w:val="center"/>
          </w:tcPr>
          <w:p w14:paraId="6A93EA66">
            <w:pPr>
              <w:pStyle w:val="17"/>
            </w:pPr>
            <w:r>
              <w:t>1.20</w:t>
            </w:r>
          </w:p>
        </w:tc>
      </w:tr>
      <w:tr w14:paraId="48B686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95" w:type="dxa"/>
            <w:vAlign w:val="center"/>
          </w:tcPr>
          <w:p w14:paraId="11535BFC">
            <w:pPr>
              <w:pStyle w:val="18"/>
              <w:rPr>
                <w:rFonts w:ascii="Times New Roman" w:hAnsi="Times New Roman" w:cs="Times New Roman"/>
              </w:rPr>
            </w:pPr>
            <w:r>
              <w:t>2022年运转类公用项目（年初预算）</w:t>
            </w:r>
          </w:p>
        </w:tc>
        <w:tc>
          <w:tcPr>
            <w:tcW w:w="766" w:type="dxa"/>
            <w:vAlign w:val="center"/>
          </w:tcPr>
          <w:p w14:paraId="214F3F83">
            <w:pPr>
              <w:pStyle w:val="17"/>
              <w:rPr>
                <w:lang w:eastAsia="zh-CN"/>
              </w:rPr>
            </w:pPr>
            <w:r>
              <w:rPr>
                <w:rFonts w:hint="eastAsia"/>
                <w:lang w:eastAsia="zh-CN"/>
              </w:rPr>
              <w:t>16.5</w:t>
            </w:r>
          </w:p>
        </w:tc>
        <w:tc>
          <w:tcPr>
            <w:tcW w:w="1134" w:type="dxa"/>
            <w:vAlign w:val="center"/>
          </w:tcPr>
          <w:p w14:paraId="7E32DFBE">
            <w:pPr>
              <w:pStyle w:val="18"/>
              <w:rPr>
                <w:rFonts w:ascii="Times New Roman" w:hAnsi="Times New Roman" w:cs="Times New Roman"/>
              </w:rPr>
            </w:pPr>
            <w:r>
              <w:rPr>
                <w:rFonts w:hint="eastAsia" w:ascii="Times New Roman" w:hAnsi="Times New Roman" w:cs="Times New Roman"/>
              </w:rPr>
              <w:t>多功能一体机</w:t>
            </w:r>
          </w:p>
        </w:tc>
        <w:tc>
          <w:tcPr>
            <w:tcW w:w="1134" w:type="dxa"/>
            <w:vAlign w:val="center"/>
          </w:tcPr>
          <w:p w14:paraId="065CBC48">
            <w:pPr>
              <w:pStyle w:val="18"/>
              <w:rPr>
                <w:rFonts w:ascii="Times New Roman" w:hAnsi="Times New Roman" w:cs="Times New Roman"/>
              </w:rPr>
            </w:pPr>
            <w:r>
              <w:rPr>
                <w:rFonts w:hint="eastAsia" w:ascii="Times New Roman" w:hAnsi="Times New Roman" w:cs="Times New Roman"/>
              </w:rPr>
              <w:t>[A02020400]</w:t>
            </w:r>
          </w:p>
        </w:tc>
        <w:tc>
          <w:tcPr>
            <w:tcW w:w="709" w:type="dxa"/>
            <w:vAlign w:val="center"/>
          </w:tcPr>
          <w:p w14:paraId="5F669897">
            <w:pPr>
              <w:pStyle w:val="19"/>
              <w:rPr>
                <w:lang w:eastAsia="zh-CN"/>
              </w:rPr>
            </w:pPr>
            <w:r>
              <w:rPr>
                <w:rFonts w:hint="eastAsia"/>
                <w:lang w:eastAsia="zh-CN"/>
              </w:rPr>
              <w:t>台</w:t>
            </w:r>
          </w:p>
        </w:tc>
        <w:tc>
          <w:tcPr>
            <w:tcW w:w="850" w:type="dxa"/>
            <w:vAlign w:val="center"/>
          </w:tcPr>
          <w:p w14:paraId="0B9EC968">
            <w:pPr>
              <w:pStyle w:val="17"/>
              <w:rPr>
                <w:lang w:eastAsia="zh-CN"/>
              </w:rPr>
            </w:pPr>
            <w:r>
              <w:rPr>
                <w:rFonts w:hint="eastAsia"/>
                <w:lang w:eastAsia="zh-CN"/>
              </w:rPr>
              <w:t>7</w:t>
            </w:r>
          </w:p>
        </w:tc>
        <w:tc>
          <w:tcPr>
            <w:tcW w:w="850" w:type="dxa"/>
            <w:vAlign w:val="center"/>
          </w:tcPr>
          <w:p w14:paraId="529F3B62">
            <w:pPr>
              <w:pStyle w:val="17"/>
              <w:rPr>
                <w:lang w:eastAsia="zh-CN"/>
              </w:rPr>
            </w:pPr>
            <w:r>
              <w:rPr>
                <w:rFonts w:hint="eastAsia"/>
                <w:lang w:eastAsia="zh-CN"/>
              </w:rPr>
              <w:t>0.3</w:t>
            </w:r>
          </w:p>
        </w:tc>
        <w:tc>
          <w:tcPr>
            <w:tcW w:w="964" w:type="dxa"/>
            <w:vAlign w:val="center"/>
          </w:tcPr>
          <w:p w14:paraId="06C7460C">
            <w:pPr>
              <w:pStyle w:val="17"/>
              <w:rPr>
                <w:lang w:eastAsia="zh-CN"/>
              </w:rPr>
            </w:pPr>
            <w:r>
              <w:rPr>
                <w:rFonts w:hint="eastAsia"/>
                <w:lang w:eastAsia="zh-CN"/>
              </w:rPr>
              <w:t>2.1</w:t>
            </w:r>
          </w:p>
        </w:tc>
        <w:tc>
          <w:tcPr>
            <w:tcW w:w="964" w:type="dxa"/>
            <w:vAlign w:val="center"/>
          </w:tcPr>
          <w:p w14:paraId="37AAC989">
            <w:pPr>
              <w:pStyle w:val="17"/>
              <w:rPr>
                <w:lang w:eastAsia="zh-CN"/>
              </w:rPr>
            </w:pPr>
            <w:r>
              <w:rPr>
                <w:rFonts w:hint="eastAsia"/>
                <w:lang w:eastAsia="zh-CN"/>
              </w:rPr>
              <w:t>2.1</w:t>
            </w:r>
          </w:p>
        </w:tc>
        <w:tc>
          <w:tcPr>
            <w:tcW w:w="964" w:type="dxa"/>
            <w:vAlign w:val="center"/>
          </w:tcPr>
          <w:p w14:paraId="6B739373">
            <w:pPr>
              <w:pStyle w:val="17"/>
            </w:pPr>
          </w:p>
        </w:tc>
        <w:tc>
          <w:tcPr>
            <w:tcW w:w="964" w:type="dxa"/>
            <w:vAlign w:val="center"/>
          </w:tcPr>
          <w:p w14:paraId="6F93583C">
            <w:pPr>
              <w:pStyle w:val="17"/>
            </w:pPr>
          </w:p>
        </w:tc>
        <w:tc>
          <w:tcPr>
            <w:tcW w:w="964" w:type="dxa"/>
            <w:vAlign w:val="center"/>
          </w:tcPr>
          <w:p w14:paraId="3FE4E932">
            <w:pPr>
              <w:pStyle w:val="17"/>
            </w:pPr>
          </w:p>
        </w:tc>
        <w:tc>
          <w:tcPr>
            <w:tcW w:w="964" w:type="dxa"/>
            <w:vAlign w:val="center"/>
          </w:tcPr>
          <w:p w14:paraId="43C23219">
            <w:pPr>
              <w:pStyle w:val="17"/>
            </w:pPr>
          </w:p>
        </w:tc>
        <w:tc>
          <w:tcPr>
            <w:tcW w:w="964" w:type="dxa"/>
            <w:vAlign w:val="center"/>
          </w:tcPr>
          <w:p w14:paraId="302646C4">
            <w:pPr>
              <w:pStyle w:val="17"/>
            </w:pPr>
          </w:p>
        </w:tc>
        <w:tc>
          <w:tcPr>
            <w:tcW w:w="964" w:type="dxa"/>
            <w:vAlign w:val="center"/>
          </w:tcPr>
          <w:p w14:paraId="577A8804">
            <w:pPr>
              <w:pStyle w:val="17"/>
            </w:pPr>
          </w:p>
        </w:tc>
        <w:tc>
          <w:tcPr>
            <w:tcW w:w="964" w:type="dxa"/>
            <w:vAlign w:val="center"/>
          </w:tcPr>
          <w:p w14:paraId="4085E067">
            <w:pPr>
              <w:pStyle w:val="17"/>
              <w:rPr>
                <w:lang w:eastAsia="zh-CN"/>
              </w:rPr>
            </w:pPr>
            <w:r>
              <w:rPr>
                <w:rFonts w:hint="eastAsia"/>
                <w:lang w:eastAsia="zh-CN"/>
              </w:rPr>
              <w:t>2.1</w:t>
            </w:r>
          </w:p>
        </w:tc>
      </w:tr>
      <w:tr w14:paraId="1E1006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837" w:hRule="atLeast"/>
          <w:jc w:val="center"/>
        </w:trPr>
        <w:tc>
          <w:tcPr>
            <w:tcW w:w="1295" w:type="dxa"/>
            <w:vAlign w:val="center"/>
          </w:tcPr>
          <w:p w14:paraId="5C05830E">
            <w:pPr>
              <w:pStyle w:val="18"/>
              <w:rPr>
                <w:rFonts w:ascii="Times New Roman" w:hAnsi="Times New Roman" w:cs="Times New Roman"/>
              </w:rPr>
            </w:pPr>
            <w:r>
              <w:t>2022年运转类公用项目（年初预算）</w:t>
            </w:r>
          </w:p>
        </w:tc>
        <w:tc>
          <w:tcPr>
            <w:tcW w:w="766" w:type="dxa"/>
            <w:vAlign w:val="center"/>
          </w:tcPr>
          <w:p w14:paraId="6AC136D3">
            <w:pPr>
              <w:pStyle w:val="17"/>
              <w:rPr>
                <w:lang w:eastAsia="zh-CN"/>
              </w:rPr>
            </w:pPr>
            <w:r>
              <w:rPr>
                <w:rFonts w:hint="eastAsia"/>
                <w:lang w:eastAsia="zh-CN"/>
              </w:rPr>
              <w:t>16.5</w:t>
            </w:r>
          </w:p>
        </w:tc>
        <w:tc>
          <w:tcPr>
            <w:tcW w:w="1134" w:type="dxa"/>
            <w:vAlign w:val="center"/>
          </w:tcPr>
          <w:p w14:paraId="0760C3D0">
            <w:pPr>
              <w:pStyle w:val="18"/>
              <w:rPr>
                <w:rFonts w:ascii="Times New Roman" w:hAnsi="Times New Roman" w:cs="Times New Roman"/>
              </w:rPr>
            </w:pPr>
            <w:r>
              <w:rPr>
                <w:rFonts w:hint="eastAsia" w:ascii="Times New Roman" w:hAnsi="Times New Roman" w:cs="Times New Roman"/>
              </w:rPr>
              <w:t>空调机</w:t>
            </w:r>
          </w:p>
        </w:tc>
        <w:tc>
          <w:tcPr>
            <w:tcW w:w="1134" w:type="dxa"/>
            <w:vAlign w:val="center"/>
          </w:tcPr>
          <w:p w14:paraId="2A228CA4">
            <w:pPr>
              <w:pStyle w:val="18"/>
              <w:rPr>
                <w:rFonts w:ascii="Times New Roman" w:hAnsi="Times New Roman" w:cs="Times New Roman"/>
              </w:rPr>
            </w:pPr>
            <w:r>
              <w:rPr>
                <w:rFonts w:hint="eastAsia" w:ascii="Times New Roman" w:hAnsi="Times New Roman" w:cs="Times New Roman"/>
              </w:rPr>
              <w:t>[A02061804]</w:t>
            </w:r>
          </w:p>
        </w:tc>
        <w:tc>
          <w:tcPr>
            <w:tcW w:w="709" w:type="dxa"/>
            <w:vAlign w:val="center"/>
          </w:tcPr>
          <w:p w14:paraId="0905C81F">
            <w:pPr>
              <w:pStyle w:val="19"/>
              <w:rPr>
                <w:lang w:eastAsia="zh-CN"/>
              </w:rPr>
            </w:pPr>
            <w:r>
              <w:rPr>
                <w:rFonts w:hint="eastAsia"/>
                <w:lang w:eastAsia="zh-CN"/>
              </w:rPr>
              <w:t>台</w:t>
            </w:r>
          </w:p>
        </w:tc>
        <w:tc>
          <w:tcPr>
            <w:tcW w:w="850" w:type="dxa"/>
            <w:vAlign w:val="center"/>
          </w:tcPr>
          <w:p w14:paraId="01F8DF95">
            <w:pPr>
              <w:pStyle w:val="17"/>
              <w:rPr>
                <w:lang w:eastAsia="zh-CN"/>
              </w:rPr>
            </w:pPr>
            <w:r>
              <w:rPr>
                <w:rFonts w:hint="eastAsia"/>
                <w:lang w:eastAsia="zh-CN"/>
              </w:rPr>
              <w:t>16</w:t>
            </w:r>
          </w:p>
        </w:tc>
        <w:tc>
          <w:tcPr>
            <w:tcW w:w="850" w:type="dxa"/>
            <w:vAlign w:val="center"/>
          </w:tcPr>
          <w:p w14:paraId="6666FF87">
            <w:pPr>
              <w:pStyle w:val="17"/>
              <w:rPr>
                <w:lang w:eastAsia="zh-CN"/>
              </w:rPr>
            </w:pPr>
            <w:r>
              <w:rPr>
                <w:rFonts w:hint="eastAsia"/>
                <w:lang w:eastAsia="zh-CN"/>
              </w:rPr>
              <w:t>0.3</w:t>
            </w:r>
          </w:p>
        </w:tc>
        <w:tc>
          <w:tcPr>
            <w:tcW w:w="964" w:type="dxa"/>
            <w:vAlign w:val="center"/>
          </w:tcPr>
          <w:p w14:paraId="488A55A7">
            <w:pPr>
              <w:pStyle w:val="17"/>
              <w:rPr>
                <w:lang w:eastAsia="zh-CN"/>
              </w:rPr>
            </w:pPr>
            <w:r>
              <w:rPr>
                <w:rFonts w:hint="eastAsia"/>
                <w:lang w:eastAsia="zh-CN"/>
              </w:rPr>
              <w:t>4.8</w:t>
            </w:r>
          </w:p>
        </w:tc>
        <w:tc>
          <w:tcPr>
            <w:tcW w:w="964" w:type="dxa"/>
            <w:vAlign w:val="center"/>
          </w:tcPr>
          <w:p w14:paraId="2A219E58">
            <w:pPr>
              <w:pStyle w:val="17"/>
              <w:rPr>
                <w:lang w:eastAsia="zh-CN"/>
              </w:rPr>
            </w:pPr>
            <w:r>
              <w:rPr>
                <w:rFonts w:hint="eastAsia"/>
                <w:lang w:eastAsia="zh-CN"/>
              </w:rPr>
              <w:t>4.8</w:t>
            </w:r>
          </w:p>
        </w:tc>
        <w:tc>
          <w:tcPr>
            <w:tcW w:w="964" w:type="dxa"/>
            <w:vAlign w:val="center"/>
          </w:tcPr>
          <w:p w14:paraId="29E6A4B8">
            <w:pPr>
              <w:pStyle w:val="17"/>
            </w:pPr>
          </w:p>
        </w:tc>
        <w:tc>
          <w:tcPr>
            <w:tcW w:w="964" w:type="dxa"/>
            <w:vAlign w:val="center"/>
          </w:tcPr>
          <w:p w14:paraId="424A51F0">
            <w:pPr>
              <w:pStyle w:val="17"/>
            </w:pPr>
          </w:p>
        </w:tc>
        <w:tc>
          <w:tcPr>
            <w:tcW w:w="964" w:type="dxa"/>
            <w:vAlign w:val="center"/>
          </w:tcPr>
          <w:p w14:paraId="50A95E2B">
            <w:pPr>
              <w:pStyle w:val="17"/>
            </w:pPr>
          </w:p>
        </w:tc>
        <w:tc>
          <w:tcPr>
            <w:tcW w:w="964" w:type="dxa"/>
            <w:vAlign w:val="center"/>
          </w:tcPr>
          <w:p w14:paraId="7842FE63">
            <w:pPr>
              <w:pStyle w:val="17"/>
            </w:pPr>
          </w:p>
        </w:tc>
        <w:tc>
          <w:tcPr>
            <w:tcW w:w="964" w:type="dxa"/>
            <w:vAlign w:val="center"/>
          </w:tcPr>
          <w:p w14:paraId="126CD339">
            <w:pPr>
              <w:pStyle w:val="17"/>
            </w:pPr>
          </w:p>
        </w:tc>
        <w:tc>
          <w:tcPr>
            <w:tcW w:w="964" w:type="dxa"/>
            <w:vAlign w:val="center"/>
          </w:tcPr>
          <w:p w14:paraId="7CE74478">
            <w:pPr>
              <w:pStyle w:val="17"/>
            </w:pPr>
          </w:p>
        </w:tc>
        <w:tc>
          <w:tcPr>
            <w:tcW w:w="964" w:type="dxa"/>
            <w:vAlign w:val="center"/>
          </w:tcPr>
          <w:p w14:paraId="42575CF7">
            <w:pPr>
              <w:pStyle w:val="17"/>
              <w:rPr>
                <w:lang w:eastAsia="zh-CN"/>
              </w:rPr>
            </w:pPr>
            <w:r>
              <w:rPr>
                <w:rFonts w:hint="eastAsia"/>
                <w:lang w:eastAsia="zh-CN"/>
              </w:rPr>
              <w:t>4.8</w:t>
            </w:r>
          </w:p>
        </w:tc>
      </w:tr>
      <w:tr w14:paraId="1AA96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95" w:type="dxa"/>
            <w:vAlign w:val="center"/>
          </w:tcPr>
          <w:p w14:paraId="72A7DC76">
            <w:pPr>
              <w:pStyle w:val="18"/>
            </w:pPr>
            <w:r>
              <w:rPr>
                <w:rFonts w:ascii="Times New Roman" w:hAnsi="Times New Roman" w:cs="Times New Roman"/>
              </w:rPr>
              <w:t>游泳馆维修改造项目资金</w:t>
            </w:r>
          </w:p>
        </w:tc>
        <w:tc>
          <w:tcPr>
            <w:tcW w:w="766" w:type="dxa"/>
            <w:vAlign w:val="center"/>
          </w:tcPr>
          <w:p w14:paraId="787DF903">
            <w:pPr>
              <w:pStyle w:val="17"/>
              <w:rPr>
                <w:lang w:eastAsia="zh-CN"/>
              </w:rPr>
            </w:pPr>
            <w:r>
              <w:rPr>
                <w:rFonts w:hint="eastAsia"/>
                <w:lang w:eastAsia="zh-CN"/>
              </w:rPr>
              <w:t>160</w:t>
            </w:r>
          </w:p>
        </w:tc>
        <w:tc>
          <w:tcPr>
            <w:tcW w:w="1134" w:type="dxa"/>
            <w:vAlign w:val="center"/>
          </w:tcPr>
          <w:p w14:paraId="1F2FE05B">
            <w:pPr>
              <w:pStyle w:val="18"/>
              <w:rPr>
                <w:rFonts w:ascii="Times New Roman" w:hAnsi="Times New Roman" w:cs="Times New Roman"/>
              </w:rPr>
            </w:pPr>
            <w:r>
              <w:rPr>
                <w:rFonts w:ascii="Times New Roman" w:hAnsi="Times New Roman" w:cs="Times New Roman"/>
              </w:rPr>
              <w:t>房屋修缮</w:t>
            </w:r>
          </w:p>
        </w:tc>
        <w:tc>
          <w:tcPr>
            <w:tcW w:w="1134" w:type="dxa"/>
            <w:vAlign w:val="center"/>
          </w:tcPr>
          <w:p w14:paraId="637AE154">
            <w:pPr>
              <w:pStyle w:val="18"/>
              <w:rPr>
                <w:rFonts w:ascii="Times New Roman" w:hAnsi="Times New Roman" w:cs="Times New Roman"/>
              </w:rPr>
            </w:pPr>
            <w:r>
              <w:rPr>
                <w:rFonts w:ascii="Times New Roman" w:hAnsi="Times New Roman" w:cs="Times New Roman"/>
              </w:rPr>
              <w:t>B08010000</w:t>
            </w:r>
          </w:p>
        </w:tc>
        <w:tc>
          <w:tcPr>
            <w:tcW w:w="709" w:type="dxa"/>
            <w:vAlign w:val="center"/>
          </w:tcPr>
          <w:p w14:paraId="7AF2CC32">
            <w:pPr>
              <w:pStyle w:val="19"/>
              <w:rPr>
                <w:lang w:eastAsia="zh-CN"/>
              </w:rPr>
            </w:pPr>
            <w:r>
              <w:rPr>
                <w:rFonts w:hint="eastAsia"/>
                <w:lang w:eastAsia="zh-CN"/>
              </w:rPr>
              <w:t>项</w:t>
            </w:r>
          </w:p>
        </w:tc>
        <w:tc>
          <w:tcPr>
            <w:tcW w:w="850" w:type="dxa"/>
            <w:vAlign w:val="center"/>
          </w:tcPr>
          <w:p w14:paraId="016E30A2">
            <w:pPr>
              <w:pStyle w:val="17"/>
            </w:pPr>
            <w:r>
              <w:t>1</w:t>
            </w:r>
          </w:p>
        </w:tc>
        <w:tc>
          <w:tcPr>
            <w:tcW w:w="850" w:type="dxa"/>
            <w:vAlign w:val="center"/>
          </w:tcPr>
          <w:p w14:paraId="2C07DDA2">
            <w:pPr>
              <w:pStyle w:val="17"/>
              <w:rPr>
                <w:lang w:eastAsia="zh-CN"/>
              </w:rPr>
            </w:pPr>
            <w:r>
              <w:rPr>
                <w:rFonts w:hint="eastAsia"/>
                <w:lang w:eastAsia="zh-CN"/>
              </w:rPr>
              <w:t>160</w:t>
            </w:r>
          </w:p>
        </w:tc>
        <w:tc>
          <w:tcPr>
            <w:tcW w:w="964" w:type="dxa"/>
            <w:vAlign w:val="center"/>
          </w:tcPr>
          <w:p w14:paraId="529ECD23">
            <w:pPr>
              <w:pStyle w:val="17"/>
            </w:pPr>
            <w:r>
              <w:rPr>
                <w:rFonts w:hint="eastAsia"/>
                <w:lang w:eastAsia="zh-CN"/>
              </w:rPr>
              <w:t>160</w:t>
            </w:r>
          </w:p>
        </w:tc>
        <w:tc>
          <w:tcPr>
            <w:tcW w:w="964" w:type="dxa"/>
            <w:vAlign w:val="center"/>
          </w:tcPr>
          <w:p w14:paraId="6575325B">
            <w:pPr>
              <w:pStyle w:val="17"/>
            </w:pPr>
            <w:r>
              <w:rPr>
                <w:rFonts w:hint="eastAsia"/>
                <w:lang w:eastAsia="zh-CN"/>
              </w:rPr>
              <w:t>160</w:t>
            </w:r>
          </w:p>
        </w:tc>
        <w:tc>
          <w:tcPr>
            <w:tcW w:w="964" w:type="dxa"/>
            <w:vAlign w:val="center"/>
          </w:tcPr>
          <w:p w14:paraId="52F4EE8F">
            <w:pPr>
              <w:pStyle w:val="17"/>
            </w:pPr>
          </w:p>
        </w:tc>
        <w:tc>
          <w:tcPr>
            <w:tcW w:w="964" w:type="dxa"/>
            <w:vAlign w:val="center"/>
          </w:tcPr>
          <w:p w14:paraId="1A61CB6F">
            <w:pPr>
              <w:pStyle w:val="17"/>
            </w:pPr>
          </w:p>
        </w:tc>
        <w:tc>
          <w:tcPr>
            <w:tcW w:w="964" w:type="dxa"/>
            <w:vAlign w:val="center"/>
          </w:tcPr>
          <w:p w14:paraId="163FDE3D">
            <w:pPr>
              <w:pStyle w:val="17"/>
            </w:pPr>
          </w:p>
        </w:tc>
        <w:tc>
          <w:tcPr>
            <w:tcW w:w="964" w:type="dxa"/>
            <w:vAlign w:val="center"/>
          </w:tcPr>
          <w:p w14:paraId="30CE224A">
            <w:pPr>
              <w:pStyle w:val="17"/>
            </w:pPr>
          </w:p>
        </w:tc>
        <w:tc>
          <w:tcPr>
            <w:tcW w:w="964" w:type="dxa"/>
            <w:vAlign w:val="center"/>
          </w:tcPr>
          <w:p w14:paraId="6EFE1064">
            <w:pPr>
              <w:pStyle w:val="17"/>
            </w:pPr>
          </w:p>
        </w:tc>
        <w:tc>
          <w:tcPr>
            <w:tcW w:w="964" w:type="dxa"/>
            <w:vAlign w:val="center"/>
          </w:tcPr>
          <w:p w14:paraId="6BFC4E82">
            <w:pPr>
              <w:pStyle w:val="17"/>
            </w:pPr>
          </w:p>
        </w:tc>
        <w:tc>
          <w:tcPr>
            <w:tcW w:w="964" w:type="dxa"/>
            <w:vAlign w:val="center"/>
          </w:tcPr>
          <w:p w14:paraId="3914B4D1">
            <w:pPr>
              <w:pStyle w:val="17"/>
            </w:pPr>
            <w:r>
              <w:rPr>
                <w:rFonts w:hint="eastAsia"/>
                <w:lang w:eastAsia="zh-CN"/>
              </w:rPr>
              <w:t>160</w:t>
            </w:r>
          </w:p>
        </w:tc>
      </w:tr>
    </w:tbl>
    <w:p w14:paraId="098B2841">
      <w:pPr>
        <w:spacing w:line="584"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14:paraId="02F2D562">
      <w:pPr>
        <w:spacing w:line="584" w:lineRule="exact"/>
        <w:ind w:firstLine="420"/>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42D13E61">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体育运动学校</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5053.43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，本年度我单位拟购置固定资产</w:t>
      </w:r>
      <w:r>
        <w:rPr>
          <w:rFonts w:hint="eastAsia" w:ascii="Times New Roman" w:hAnsi="Times New Roman" w:eastAsia="仿宋_GB2312" w:cs="Times New Roman"/>
          <w:sz w:val="32"/>
          <w:szCs w:val="32"/>
        </w:rPr>
        <w:t>总额为16.5万元，</w:t>
      </w:r>
      <w:r>
        <w:rPr>
          <w:rFonts w:ascii="Times New Roman" w:hAnsi="Times New Roman" w:eastAsia="仿宋_GB2312" w:cs="Times New Roman"/>
          <w:sz w:val="32"/>
          <w:szCs w:val="32"/>
        </w:rPr>
        <w:t>主要为计算机设备、打印设备、空调等，已列入政府采购预算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18E721B2">
      <w:pPr>
        <w:spacing w:line="584" w:lineRule="exact"/>
        <w:ind w:firstLine="640"/>
        <w:rPr>
          <w:rFonts w:ascii="Times New Roman" w:hAnsi="Times New Roman" w:eastAsia="仿宋_GB2312" w:cs="Times New Roman"/>
          <w:sz w:val="32"/>
          <w:szCs w:val="32"/>
        </w:rPr>
      </w:pPr>
    </w:p>
    <w:tbl>
      <w:tblPr>
        <w:tblStyle w:val="8"/>
        <w:tblW w:w="13482" w:type="dxa"/>
        <w:tblInd w:w="93" w:type="dxa"/>
        <w:tblLayout w:type="autofit"/>
        <w:tblCellMar>
          <w:top w:w="0" w:type="dxa"/>
          <w:left w:w="108" w:type="dxa"/>
          <w:bottom w:w="0" w:type="dxa"/>
          <w:right w:w="108" w:type="dxa"/>
        </w:tblCellMar>
      </w:tblPr>
      <w:tblGrid>
        <w:gridCol w:w="5224"/>
        <w:gridCol w:w="3155"/>
        <w:gridCol w:w="5103"/>
      </w:tblGrid>
      <w:tr w14:paraId="5EE9218B">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60AA07F3">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廊坊市市直单位固定资产占用情况表</w:t>
            </w:r>
          </w:p>
        </w:tc>
      </w:tr>
      <w:tr w14:paraId="2B840328">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2E1BAD33">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编制单位：廊坊市</w:t>
            </w:r>
            <w:r>
              <w:rPr>
                <w:rFonts w:hint="eastAsia" w:ascii="Times New Roman" w:hAnsi="Times New Roman" w:eastAsia="仿宋_GB2312" w:cs="Times New Roman"/>
                <w:kern w:val="0"/>
                <w:sz w:val="22"/>
              </w:rPr>
              <w:t>体育运动学校</w:t>
            </w:r>
          </w:p>
        </w:tc>
        <w:tc>
          <w:tcPr>
            <w:tcW w:w="5103" w:type="dxa"/>
            <w:tcBorders>
              <w:top w:val="nil"/>
              <w:left w:val="nil"/>
              <w:bottom w:val="nil"/>
              <w:right w:val="nil"/>
            </w:tcBorders>
            <w:shd w:val="clear" w:color="auto" w:fill="auto"/>
            <w:noWrap/>
            <w:vAlign w:val="center"/>
          </w:tcPr>
          <w:p w14:paraId="05402A60">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22</w:t>
            </w:r>
            <w:r>
              <w:rPr>
                <w:rFonts w:ascii="Times New Roman" w:hAnsi="Times New Roman" w:eastAsia="仿宋_GB2312" w:cs="Times New Roman"/>
                <w:kern w:val="0"/>
                <w:sz w:val="22"/>
              </w:rPr>
              <w:t>年12月31日</w:t>
            </w:r>
          </w:p>
        </w:tc>
      </w:tr>
      <w:tr w14:paraId="4C2C6F70">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D46A67">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089C5558">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35E74A4B">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6EFE5F4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1341BFD">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440C31FD">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7D025FB3">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5053.43</w:t>
            </w:r>
          </w:p>
        </w:tc>
      </w:tr>
      <w:tr w14:paraId="425B54F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EC457E1">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186472B9">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18572</w:t>
            </w:r>
          </w:p>
        </w:tc>
        <w:tc>
          <w:tcPr>
            <w:tcW w:w="5103" w:type="dxa"/>
            <w:tcBorders>
              <w:top w:val="nil"/>
              <w:left w:val="nil"/>
              <w:bottom w:val="single" w:color="auto" w:sz="4" w:space="0"/>
              <w:right w:val="single" w:color="auto" w:sz="4" w:space="0"/>
            </w:tcBorders>
            <w:shd w:val="clear" w:color="auto" w:fill="auto"/>
            <w:noWrap/>
            <w:vAlign w:val="center"/>
          </w:tcPr>
          <w:p w14:paraId="65E0E931">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34</w:t>
            </w:r>
            <w:r>
              <w:rPr>
                <w:rFonts w:hint="eastAsia" w:ascii="Times New Roman" w:hAnsi="Times New Roman" w:eastAsia="仿宋_GB2312" w:cs="Times New Roman"/>
                <w:sz w:val="22"/>
              </w:rPr>
              <w:t>28</w:t>
            </w:r>
          </w:p>
        </w:tc>
      </w:tr>
      <w:tr w14:paraId="3744AFBD">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4096A6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5EC1CD68">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3087</w:t>
            </w:r>
          </w:p>
        </w:tc>
        <w:tc>
          <w:tcPr>
            <w:tcW w:w="5103" w:type="dxa"/>
            <w:tcBorders>
              <w:top w:val="nil"/>
              <w:left w:val="nil"/>
              <w:bottom w:val="single" w:color="auto" w:sz="4" w:space="0"/>
              <w:right w:val="single" w:color="auto" w:sz="4" w:space="0"/>
            </w:tcBorders>
            <w:shd w:val="clear" w:color="auto" w:fill="auto"/>
            <w:noWrap/>
            <w:vAlign w:val="center"/>
          </w:tcPr>
          <w:p w14:paraId="4FA4DFAE">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611</w:t>
            </w:r>
          </w:p>
        </w:tc>
      </w:tr>
      <w:tr w14:paraId="29F2E5C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704031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331AB4F9">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03" w:type="dxa"/>
            <w:tcBorders>
              <w:top w:val="nil"/>
              <w:left w:val="nil"/>
              <w:bottom w:val="single" w:color="auto" w:sz="4" w:space="0"/>
              <w:right w:val="single" w:color="auto" w:sz="4" w:space="0"/>
            </w:tcBorders>
            <w:shd w:val="clear" w:color="auto" w:fill="auto"/>
            <w:noWrap/>
            <w:vAlign w:val="center"/>
          </w:tcPr>
          <w:p w14:paraId="32AA117C">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25</w:t>
            </w:r>
          </w:p>
        </w:tc>
      </w:tr>
      <w:tr w14:paraId="3B8501E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1F8D60CE">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6AA3CA1F">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043EE1AD">
            <w:pPr>
              <w:spacing w:line="584" w:lineRule="exact"/>
              <w:jc w:val="center"/>
              <w:rPr>
                <w:rFonts w:ascii="Times New Roman" w:hAnsi="Times New Roman" w:eastAsia="仿宋_GB2312" w:cs="Times New Roman"/>
                <w:sz w:val="22"/>
              </w:rPr>
            </w:pPr>
          </w:p>
        </w:tc>
      </w:tr>
      <w:tr w14:paraId="0A8EF3AB">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C91ACCA">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73EB5359">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63EA5F90">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1600.43</w:t>
            </w:r>
          </w:p>
        </w:tc>
      </w:tr>
    </w:tbl>
    <w:p w14:paraId="1BEA6979">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10237D5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级财政当年拨付的资金。</w:t>
      </w:r>
    </w:p>
    <w:p w14:paraId="3CDF74C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3FAD722E">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1E0BFE6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27ECDA1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1420CB1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038745E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单位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1D441B8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BE4AFF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64AD7CD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6F1AC634">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1159BE4D">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我单位无其他需要说明的事项。</w:t>
      </w:r>
    </w:p>
    <w:p w14:paraId="6F0E424E">
      <w:pPr>
        <w:spacing w:line="584" w:lineRule="exact"/>
        <w:ind w:firstLine="640" w:firstLineChars="200"/>
        <w:rPr>
          <w:rFonts w:ascii="Times New Roman" w:hAnsi="Times New Roman" w:eastAsia="仿宋_GB2312" w:cs="Times New Roman"/>
          <w:sz w:val="32"/>
          <w:szCs w:val="32"/>
        </w:rPr>
      </w:pPr>
    </w:p>
    <w:p w14:paraId="02F213FD">
      <w:pPr>
        <w:spacing w:line="584" w:lineRule="exact"/>
        <w:rPr>
          <w:rFonts w:ascii="Times New Roman" w:hAnsi="Times New Roman" w:eastAsia="仿宋_GB2312" w:cs="Times New Roman"/>
          <w:sz w:val="32"/>
          <w:szCs w:val="32"/>
        </w:rPr>
      </w:pPr>
    </w:p>
    <w:sectPr>
      <w:footerReference r:id="rId3" w:type="default"/>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altName w:val="Arial Unicode MS"/>
    <w:panose1 w:val="00000000000000000000"/>
    <w:charset w:val="86"/>
    <w:family w:val="script"/>
    <w:pitch w:val="default"/>
    <w:sig w:usb0="00000000" w:usb1="00000000" w:usb2="00000010" w:usb3="00000000" w:csb0="00040000" w:csb1="00000000"/>
  </w:font>
  <w:font w:name="方正小标宋简体">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Segoe UI Symbol">
    <w:panose1 w:val="020B0502040204020203"/>
    <w:charset w:val="00"/>
    <w:family w:val="swiss"/>
    <w:pitch w:val="default"/>
    <w:sig w:usb0="800001E3" w:usb1="1200FFEF" w:usb2="00040000" w:usb3="04000000" w:csb0="00000001" w:csb1="40000000"/>
  </w:font>
  <w:font w:name="方正小标宋_GBK">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 w:name="KSOFABDC8F89">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3297"/>
      <w:docPartObj>
        <w:docPartGallery w:val="AutoText"/>
      </w:docPartObj>
    </w:sdtPr>
    <w:sdtContent>
      <w:p w14:paraId="6BE48310">
        <w:pPr>
          <w:pStyle w:val="3"/>
          <w:jc w:val="center"/>
        </w:pPr>
        <w:r>
          <w:fldChar w:fldCharType="begin"/>
        </w:r>
        <w:r>
          <w:instrText xml:space="preserve"> PAGE   \* MERGEFORMAT </w:instrText>
        </w:r>
        <w:r>
          <w:fldChar w:fldCharType="separate"/>
        </w:r>
        <w:r>
          <w:rPr>
            <w:lang w:val="zh-CN"/>
          </w:rPr>
          <w:t>28</w:t>
        </w:r>
        <w:r>
          <w:rPr>
            <w:lang w:val="zh-CN"/>
          </w:rPr>
          <w:fldChar w:fldCharType="end"/>
        </w:r>
      </w:p>
    </w:sdtContent>
  </w:sdt>
  <w:p w14:paraId="1BD6E5F1">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053CC"/>
    <w:rsid w:val="00005DD8"/>
    <w:rsid w:val="00007292"/>
    <w:rsid w:val="00007A31"/>
    <w:rsid w:val="0002784C"/>
    <w:rsid w:val="0003697D"/>
    <w:rsid w:val="00037AF6"/>
    <w:rsid w:val="0004565F"/>
    <w:rsid w:val="00072187"/>
    <w:rsid w:val="00075D5F"/>
    <w:rsid w:val="0008180F"/>
    <w:rsid w:val="00082B29"/>
    <w:rsid w:val="00093DA3"/>
    <w:rsid w:val="000B529B"/>
    <w:rsid w:val="000C1A24"/>
    <w:rsid w:val="000C2338"/>
    <w:rsid w:val="000C24E6"/>
    <w:rsid w:val="000C3A19"/>
    <w:rsid w:val="000D00D6"/>
    <w:rsid w:val="000D0983"/>
    <w:rsid w:val="000D49F2"/>
    <w:rsid w:val="000E4305"/>
    <w:rsid w:val="000E7474"/>
    <w:rsid w:val="000F0D09"/>
    <w:rsid w:val="00123A3A"/>
    <w:rsid w:val="001245BB"/>
    <w:rsid w:val="0012502C"/>
    <w:rsid w:val="001251A3"/>
    <w:rsid w:val="00133D8C"/>
    <w:rsid w:val="00137B51"/>
    <w:rsid w:val="0014005B"/>
    <w:rsid w:val="00143193"/>
    <w:rsid w:val="00153971"/>
    <w:rsid w:val="001601F9"/>
    <w:rsid w:val="00160266"/>
    <w:rsid w:val="001643E8"/>
    <w:rsid w:val="00164641"/>
    <w:rsid w:val="00164B40"/>
    <w:rsid w:val="00176C13"/>
    <w:rsid w:val="00183D1E"/>
    <w:rsid w:val="00187DEE"/>
    <w:rsid w:val="001919C4"/>
    <w:rsid w:val="0019331A"/>
    <w:rsid w:val="0019412A"/>
    <w:rsid w:val="0019723B"/>
    <w:rsid w:val="001A0943"/>
    <w:rsid w:val="001A3D44"/>
    <w:rsid w:val="001B5C1D"/>
    <w:rsid w:val="001B614C"/>
    <w:rsid w:val="001C2B2C"/>
    <w:rsid w:val="001C3B5E"/>
    <w:rsid w:val="001D42E8"/>
    <w:rsid w:val="001D7415"/>
    <w:rsid w:val="001E0757"/>
    <w:rsid w:val="001E5749"/>
    <w:rsid w:val="001E6DDC"/>
    <w:rsid w:val="001E70E9"/>
    <w:rsid w:val="001E7F38"/>
    <w:rsid w:val="001F5C92"/>
    <w:rsid w:val="001F63DD"/>
    <w:rsid w:val="001F7873"/>
    <w:rsid w:val="00204F37"/>
    <w:rsid w:val="00230E48"/>
    <w:rsid w:val="00241FD4"/>
    <w:rsid w:val="00246317"/>
    <w:rsid w:val="00251143"/>
    <w:rsid w:val="00251B12"/>
    <w:rsid w:val="00265318"/>
    <w:rsid w:val="00277452"/>
    <w:rsid w:val="002835D7"/>
    <w:rsid w:val="00290B45"/>
    <w:rsid w:val="00290FD6"/>
    <w:rsid w:val="0029588E"/>
    <w:rsid w:val="00296113"/>
    <w:rsid w:val="002A673A"/>
    <w:rsid w:val="002B2828"/>
    <w:rsid w:val="002C1943"/>
    <w:rsid w:val="002C29A3"/>
    <w:rsid w:val="002C5E13"/>
    <w:rsid w:val="002C62BC"/>
    <w:rsid w:val="002E0EB8"/>
    <w:rsid w:val="002E7C16"/>
    <w:rsid w:val="002F3A53"/>
    <w:rsid w:val="002F3E58"/>
    <w:rsid w:val="0030542C"/>
    <w:rsid w:val="003075D4"/>
    <w:rsid w:val="00311B7A"/>
    <w:rsid w:val="003126B6"/>
    <w:rsid w:val="00313D9C"/>
    <w:rsid w:val="00314231"/>
    <w:rsid w:val="00325215"/>
    <w:rsid w:val="0033339C"/>
    <w:rsid w:val="00350945"/>
    <w:rsid w:val="00356BB0"/>
    <w:rsid w:val="0036386B"/>
    <w:rsid w:val="00371FDA"/>
    <w:rsid w:val="0039520A"/>
    <w:rsid w:val="003A04FB"/>
    <w:rsid w:val="003B6D37"/>
    <w:rsid w:val="003D25FB"/>
    <w:rsid w:val="003D2E03"/>
    <w:rsid w:val="003F4078"/>
    <w:rsid w:val="004041B3"/>
    <w:rsid w:val="00406936"/>
    <w:rsid w:val="00415C0E"/>
    <w:rsid w:val="00424943"/>
    <w:rsid w:val="0042727E"/>
    <w:rsid w:val="0043175C"/>
    <w:rsid w:val="00437296"/>
    <w:rsid w:val="00451590"/>
    <w:rsid w:val="00451871"/>
    <w:rsid w:val="004706DE"/>
    <w:rsid w:val="00472923"/>
    <w:rsid w:val="004760DC"/>
    <w:rsid w:val="00486DCD"/>
    <w:rsid w:val="0049120C"/>
    <w:rsid w:val="00494E82"/>
    <w:rsid w:val="004A4003"/>
    <w:rsid w:val="004B0C3A"/>
    <w:rsid w:val="004B12F3"/>
    <w:rsid w:val="004B2DE2"/>
    <w:rsid w:val="004B45C1"/>
    <w:rsid w:val="004C49A8"/>
    <w:rsid w:val="004D0AD1"/>
    <w:rsid w:val="004D308F"/>
    <w:rsid w:val="004D5788"/>
    <w:rsid w:val="004E15AE"/>
    <w:rsid w:val="004E3066"/>
    <w:rsid w:val="004E419C"/>
    <w:rsid w:val="004E581C"/>
    <w:rsid w:val="004E74CD"/>
    <w:rsid w:val="00501872"/>
    <w:rsid w:val="00517C46"/>
    <w:rsid w:val="00524EFD"/>
    <w:rsid w:val="00527CD9"/>
    <w:rsid w:val="00554A8A"/>
    <w:rsid w:val="00572067"/>
    <w:rsid w:val="00573562"/>
    <w:rsid w:val="00573966"/>
    <w:rsid w:val="0057546C"/>
    <w:rsid w:val="00590ECE"/>
    <w:rsid w:val="00597EFC"/>
    <w:rsid w:val="005A32B6"/>
    <w:rsid w:val="005B041A"/>
    <w:rsid w:val="005B7E80"/>
    <w:rsid w:val="005C0E90"/>
    <w:rsid w:val="005D37CA"/>
    <w:rsid w:val="005D5683"/>
    <w:rsid w:val="005F04DE"/>
    <w:rsid w:val="005F5714"/>
    <w:rsid w:val="005F7AE1"/>
    <w:rsid w:val="00611D03"/>
    <w:rsid w:val="00614A29"/>
    <w:rsid w:val="00616FCE"/>
    <w:rsid w:val="006465EA"/>
    <w:rsid w:val="00651BA2"/>
    <w:rsid w:val="00661C88"/>
    <w:rsid w:val="00665136"/>
    <w:rsid w:val="00672D6C"/>
    <w:rsid w:val="00673D76"/>
    <w:rsid w:val="00674CF1"/>
    <w:rsid w:val="006750E7"/>
    <w:rsid w:val="00675D38"/>
    <w:rsid w:val="00677AC3"/>
    <w:rsid w:val="006838EF"/>
    <w:rsid w:val="006854F0"/>
    <w:rsid w:val="00694D30"/>
    <w:rsid w:val="006B1C4A"/>
    <w:rsid w:val="006B610D"/>
    <w:rsid w:val="006C3E06"/>
    <w:rsid w:val="006D010F"/>
    <w:rsid w:val="006E49F5"/>
    <w:rsid w:val="006F66C9"/>
    <w:rsid w:val="006F74B7"/>
    <w:rsid w:val="007013C8"/>
    <w:rsid w:val="00713E19"/>
    <w:rsid w:val="007154DA"/>
    <w:rsid w:val="00716BFB"/>
    <w:rsid w:val="00727C84"/>
    <w:rsid w:val="00740BB2"/>
    <w:rsid w:val="0074338E"/>
    <w:rsid w:val="00753836"/>
    <w:rsid w:val="0075393C"/>
    <w:rsid w:val="00754592"/>
    <w:rsid w:val="00762990"/>
    <w:rsid w:val="007645CF"/>
    <w:rsid w:val="00774B07"/>
    <w:rsid w:val="00776C08"/>
    <w:rsid w:val="00785B0E"/>
    <w:rsid w:val="007A41B3"/>
    <w:rsid w:val="007A6172"/>
    <w:rsid w:val="007B0400"/>
    <w:rsid w:val="007B49AA"/>
    <w:rsid w:val="007B5167"/>
    <w:rsid w:val="007C219A"/>
    <w:rsid w:val="007C5EA6"/>
    <w:rsid w:val="007E1DA8"/>
    <w:rsid w:val="007E215F"/>
    <w:rsid w:val="007E2167"/>
    <w:rsid w:val="007E5EC5"/>
    <w:rsid w:val="007F1335"/>
    <w:rsid w:val="007F2A37"/>
    <w:rsid w:val="007F3BE7"/>
    <w:rsid w:val="007F4295"/>
    <w:rsid w:val="007F49A7"/>
    <w:rsid w:val="007F6C26"/>
    <w:rsid w:val="00800F72"/>
    <w:rsid w:val="00806294"/>
    <w:rsid w:val="00811795"/>
    <w:rsid w:val="00813208"/>
    <w:rsid w:val="00815157"/>
    <w:rsid w:val="00815F8F"/>
    <w:rsid w:val="00816B79"/>
    <w:rsid w:val="008219E1"/>
    <w:rsid w:val="0083348E"/>
    <w:rsid w:val="008334AE"/>
    <w:rsid w:val="00835573"/>
    <w:rsid w:val="00836FED"/>
    <w:rsid w:val="0083724E"/>
    <w:rsid w:val="00841D53"/>
    <w:rsid w:val="00845CD2"/>
    <w:rsid w:val="00852B0D"/>
    <w:rsid w:val="008538DE"/>
    <w:rsid w:val="0085425A"/>
    <w:rsid w:val="0085679A"/>
    <w:rsid w:val="0085726E"/>
    <w:rsid w:val="008575E3"/>
    <w:rsid w:val="008576D0"/>
    <w:rsid w:val="008616F6"/>
    <w:rsid w:val="00864B7F"/>
    <w:rsid w:val="00881692"/>
    <w:rsid w:val="008858FF"/>
    <w:rsid w:val="0089075B"/>
    <w:rsid w:val="008A62DA"/>
    <w:rsid w:val="008A6576"/>
    <w:rsid w:val="008A6D3B"/>
    <w:rsid w:val="008B3CC5"/>
    <w:rsid w:val="008B42A6"/>
    <w:rsid w:val="008B52CD"/>
    <w:rsid w:val="008C4AAE"/>
    <w:rsid w:val="008C7C4D"/>
    <w:rsid w:val="008E0AD8"/>
    <w:rsid w:val="008E4261"/>
    <w:rsid w:val="008E70D4"/>
    <w:rsid w:val="008F4662"/>
    <w:rsid w:val="0090563F"/>
    <w:rsid w:val="00905D08"/>
    <w:rsid w:val="009161E4"/>
    <w:rsid w:val="009166B4"/>
    <w:rsid w:val="00920908"/>
    <w:rsid w:val="009236C7"/>
    <w:rsid w:val="00923F0E"/>
    <w:rsid w:val="00925753"/>
    <w:rsid w:val="00936DDD"/>
    <w:rsid w:val="00937F8B"/>
    <w:rsid w:val="009425F4"/>
    <w:rsid w:val="00943BD8"/>
    <w:rsid w:val="00950961"/>
    <w:rsid w:val="00954B20"/>
    <w:rsid w:val="00954B2C"/>
    <w:rsid w:val="0096626E"/>
    <w:rsid w:val="00966C5C"/>
    <w:rsid w:val="0097045F"/>
    <w:rsid w:val="00970775"/>
    <w:rsid w:val="00971C5B"/>
    <w:rsid w:val="00973104"/>
    <w:rsid w:val="00974FD8"/>
    <w:rsid w:val="00975404"/>
    <w:rsid w:val="009842F6"/>
    <w:rsid w:val="00995BF0"/>
    <w:rsid w:val="009A16D5"/>
    <w:rsid w:val="009A20CE"/>
    <w:rsid w:val="009A353D"/>
    <w:rsid w:val="009B0B77"/>
    <w:rsid w:val="009B511E"/>
    <w:rsid w:val="009B5215"/>
    <w:rsid w:val="009C6C86"/>
    <w:rsid w:val="009D37D3"/>
    <w:rsid w:val="00A16E6C"/>
    <w:rsid w:val="00A40F60"/>
    <w:rsid w:val="00A44E3D"/>
    <w:rsid w:val="00A44FFC"/>
    <w:rsid w:val="00A45598"/>
    <w:rsid w:val="00A72D2E"/>
    <w:rsid w:val="00A736A7"/>
    <w:rsid w:val="00A74447"/>
    <w:rsid w:val="00A74CE5"/>
    <w:rsid w:val="00A77500"/>
    <w:rsid w:val="00A8536F"/>
    <w:rsid w:val="00A911E7"/>
    <w:rsid w:val="00A92170"/>
    <w:rsid w:val="00A939D9"/>
    <w:rsid w:val="00AB77AA"/>
    <w:rsid w:val="00AC1794"/>
    <w:rsid w:val="00AC3370"/>
    <w:rsid w:val="00AC4748"/>
    <w:rsid w:val="00AD5259"/>
    <w:rsid w:val="00AE1A02"/>
    <w:rsid w:val="00B01D36"/>
    <w:rsid w:val="00B02FF0"/>
    <w:rsid w:val="00B061E8"/>
    <w:rsid w:val="00B078CD"/>
    <w:rsid w:val="00B10726"/>
    <w:rsid w:val="00B20712"/>
    <w:rsid w:val="00B336D2"/>
    <w:rsid w:val="00B43238"/>
    <w:rsid w:val="00B45DD3"/>
    <w:rsid w:val="00B54B90"/>
    <w:rsid w:val="00B64FA8"/>
    <w:rsid w:val="00B73582"/>
    <w:rsid w:val="00B75216"/>
    <w:rsid w:val="00B755A2"/>
    <w:rsid w:val="00B75C1E"/>
    <w:rsid w:val="00B9104C"/>
    <w:rsid w:val="00B91D52"/>
    <w:rsid w:val="00B9490F"/>
    <w:rsid w:val="00BA0016"/>
    <w:rsid w:val="00BA1ACD"/>
    <w:rsid w:val="00BA2B86"/>
    <w:rsid w:val="00BB50F3"/>
    <w:rsid w:val="00BD09F8"/>
    <w:rsid w:val="00BD7278"/>
    <w:rsid w:val="00BE2395"/>
    <w:rsid w:val="00BF2D2F"/>
    <w:rsid w:val="00C005B2"/>
    <w:rsid w:val="00C048EC"/>
    <w:rsid w:val="00C05986"/>
    <w:rsid w:val="00C15071"/>
    <w:rsid w:val="00C1551B"/>
    <w:rsid w:val="00C1565C"/>
    <w:rsid w:val="00C21E0F"/>
    <w:rsid w:val="00C2227C"/>
    <w:rsid w:val="00C362CA"/>
    <w:rsid w:val="00C40286"/>
    <w:rsid w:val="00C44862"/>
    <w:rsid w:val="00C56BB2"/>
    <w:rsid w:val="00C649A9"/>
    <w:rsid w:val="00C772C1"/>
    <w:rsid w:val="00C77976"/>
    <w:rsid w:val="00CA2745"/>
    <w:rsid w:val="00CA508D"/>
    <w:rsid w:val="00CA7176"/>
    <w:rsid w:val="00CB4965"/>
    <w:rsid w:val="00CC75B0"/>
    <w:rsid w:val="00CD2773"/>
    <w:rsid w:val="00CD3C04"/>
    <w:rsid w:val="00CD52C7"/>
    <w:rsid w:val="00CE01BA"/>
    <w:rsid w:val="00CE143B"/>
    <w:rsid w:val="00CE3A91"/>
    <w:rsid w:val="00CF38DE"/>
    <w:rsid w:val="00D06E1A"/>
    <w:rsid w:val="00D07DBA"/>
    <w:rsid w:val="00D22104"/>
    <w:rsid w:val="00D23C16"/>
    <w:rsid w:val="00D27003"/>
    <w:rsid w:val="00D270FD"/>
    <w:rsid w:val="00D27903"/>
    <w:rsid w:val="00D30B7E"/>
    <w:rsid w:val="00D324AD"/>
    <w:rsid w:val="00D56115"/>
    <w:rsid w:val="00D75A4A"/>
    <w:rsid w:val="00D86ED8"/>
    <w:rsid w:val="00D926D0"/>
    <w:rsid w:val="00D9307A"/>
    <w:rsid w:val="00D95B8B"/>
    <w:rsid w:val="00DB08DA"/>
    <w:rsid w:val="00DB4322"/>
    <w:rsid w:val="00DB4505"/>
    <w:rsid w:val="00DC7A01"/>
    <w:rsid w:val="00DD1D0C"/>
    <w:rsid w:val="00DD62E6"/>
    <w:rsid w:val="00DE186D"/>
    <w:rsid w:val="00DE1C20"/>
    <w:rsid w:val="00DE4AC2"/>
    <w:rsid w:val="00E0381D"/>
    <w:rsid w:val="00E05187"/>
    <w:rsid w:val="00E05C03"/>
    <w:rsid w:val="00E064F2"/>
    <w:rsid w:val="00E167C7"/>
    <w:rsid w:val="00E347ED"/>
    <w:rsid w:val="00E54FD2"/>
    <w:rsid w:val="00E55B78"/>
    <w:rsid w:val="00E66527"/>
    <w:rsid w:val="00E74313"/>
    <w:rsid w:val="00E76361"/>
    <w:rsid w:val="00E84020"/>
    <w:rsid w:val="00EB53A2"/>
    <w:rsid w:val="00EB7A80"/>
    <w:rsid w:val="00EC4489"/>
    <w:rsid w:val="00EC47F6"/>
    <w:rsid w:val="00EC797B"/>
    <w:rsid w:val="00ED0C47"/>
    <w:rsid w:val="00EE4EE3"/>
    <w:rsid w:val="00EE697F"/>
    <w:rsid w:val="00EE6D6D"/>
    <w:rsid w:val="00EF08C9"/>
    <w:rsid w:val="00EF535E"/>
    <w:rsid w:val="00F10A48"/>
    <w:rsid w:val="00F15CD2"/>
    <w:rsid w:val="00F177CE"/>
    <w:rsid w:val="00F21842"/>
    <w:rsid w:val="00F22ECF"/>
    <w:rsid w:val="00F35586"/>
    <w:rsid w:val="00F36922"/>
    <w:rsid w:val="00F41BFB"/>
    <w:rsid w:val="00F471F7"/>
    <w:rsid w:val="00F47C8F"/>
    <w:rsid w:val="00F506F5"/>
    <w:rsid w:val="00F52717"/>
    <w:rsid w:val="00F56E5A"/>
    <w:rsid w:val="00F66032"/>
    <w:rsid w:val="00F83B96"/>
    <w:rsid w:val="00F8441D"/>
    <w:rsid w:val="00F87C1E"/>
    <w:rsid w:val="00F9078A"/>
    <w:rsid w:val="00F958C2"/>
    <w:rsid w:val="00FA6FE9"/>
    <w:rsid w:val="00FA740E"/>
    <w:rsid w:val="00FB6226"/>
    <w:rsid w:val="00FC06C7"/>
    <w:rsid w:val="00FD5DB4"/>
    <w:rsid w:val="00FE0033"/>
    <w:rsid w:val="00FE1724"/>
    <w:rsid w:val="00FE375B"/>
    <w:rsid w:val="00FE753C"/>
    <w:rsid w:val="00FF2162"/>
    <w:rsid w:val="00FF2346"/>
    <w:rsid w:val="252F06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autoRedefine/>
    <w:qFormat/>
    <w:uiPriority w:val="39"/>
    <w:rPr>
      <w:rFonts w:ascii="Times New Roman" w:hAnsi="Times New Roman" w:eastAsia="宋体" w:cs="Times New Roman"/>
      <w:szCs w:val="24"/>
    </w:rPr>
  </w:style>
  <w:style w:type="paragraph" w:styleId="6">
    <w:name w:val="footnote text"/>
    <w:basedOn w:val="1"/>
    <w:link w:val="15"/>
    <w:semiHidden/>
    <w:unhideWhenUsed/>
    <w:qFormat/>
    <w:uiPriority w:val="99"/>
    <w:pPr>
      <w:snapToGrid w:val="0"/>
      <w:jc w:val="left"/>
    </w:pPr>
    <w:rPr>
      <w:rFonts w:ascii="Calibri" w:hAnsi="Calibri" w:eastAsia="宋体" w:cs="Times New Roman"/>
      <w:sz w:val="18"/>
      <w:szCs w:val="18"/>
    </w:rPr>
  </w:style>
  <w:style w:type="paragraph" w:styleId="7">
    <w:name w:val="toc 2"/>
    <w:basedOn w:val="1"/>
    <w:next w:val="1"/>
    <w:autoRedefine/>
    <w:qFormat/>
    <w:uiPriority w:val="39"/>
    <w:pPr>
      <w:ind w:left="420" w:leftChars="200"/>
    </w:pPr>
    <w:rPr>
      <w:rFonts w:ascii="Times New Roman" w:hAnsi="Times New Roman" w:eastAsia="宋体" w:cs="Times New Roman"/>
      <w:szCs w:val="24"/>
    </w:rPr>
  </w:style>
  <w:style w:type="character" w:styleId="10">
    <w:name w:val="footnote reference"/>
    <w:semiHidden/>
    <w:unhideWhenUsed/>
    <w:qFormat/>
    <w:uiPriority w:val="99"/>
    <w:rPr>
      <w:vertAlign w:val="superscript"/>
    </w:rPr>
  </w:style>
  <w:style w:type="character" w:customStyle="1" w:styleId="11">
    <w:name w:val="页眉 Char"/>
    <w:basedOn w:val="9"/>
    <w:link w:val="4"/>
    <w:qFormat/>
    <w:uiPriority w:val="99"/>
    <w:rPr>
      <w:rFonts w:ascii="Times New Roman" w:hAnsi="Times New Roman" w:eastAsia="宋体" w:cs="Times New Roman"/>
      <w:sz w:val="18"/>
      <w:szCs w:val="18"/>
    </w:rPr>
  </w:style>
  <w:style w:type="character" w:customStyle="1" w:styleId="12">
    <w:name w:val="页脚 Char"/>
    <w:basedOn w:val="9"/>
    <w:link w:val="3"/>
    <w:qFormat/>
    <w:uiPriority w:val="99"/>
    <w:rPr>
      <w:rFonts w:ascii="Times New Roman" w:hAnsi="Times New Roman" w:eastAsia="宋体" w:cs="Times New Roman"/>
      <w:sz w:val="18"/>
      <w:szCs w:val="18"/>
    </w:rPr>
  </w:style>
  <w:style w:type="character" w:customStyle="1" w:styleId="13">
    <w:name w:val="批注框文本 Char"/>
    <w:basedOn w:val="9"/>
    <w:link w:val="2"/>
    <w:semiHidden/>
    <w:qFormat/>
    <w:uiPriority w:val="99"/>
    <w:rPr>
      <w:sz w:val="18"/>
      <w:szCs w:val="18"/>
    </w:rPr>
  </w:style>
  <w:style w:type="paragraph" w:customStyle="1" w:styleId="14">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5">
    <w:name w:val="脚注文本 Char"/>
    <w:basedOn w:val="9"/>
    <w:link w:val="6"/>
    <w:semiHidden/>
    <w:qFormat/>
    <w:uiPriority w:val="99"/>
    <w:rPr>
      <w:rFonts w:ascii="Calibri" w:hAnsi="Calibri" w:eastAsia="宋体" w:cs="Times New Roman"/>
      <w:sz w:val="18"/>
      <w:szCs w:val="18"/>
    </w:rPr>
  </w:style>
  <w:style w:type="paragraph" w:customStyle="1" w:styleId="16">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8">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9">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20">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21">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22">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23">
    <w:name w:val="插入文本样式-插入部门职责文件"/>
    <w:basedOn w:val="1"/>
    <w:qFormat/>
    <w:uiPriority w:val="0"/>
    <w:pPr>
      <w:widowControl/>
      <w:spacing w:line="500" w:lineRule="exact"/>
      <w:ind w:firstLine="560"/>
      <w:jc w:val="left"/>
    </w:pPr>
    <w:rPr>
      <w:rFonts w:ascii="Times New Roman" w:hAnsi="Times New Roman" w:eastAsia="方正仿宋_GBK" w:cs="Times New Roman"/>
      <w:kern w:val="0"/>
      <w:sz w:val="28"/>
      <w:szCs w:val="24"/>
      <w:lang w:eastAsia="uk-U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4EA58-FF2E-4A96-9548-661EBC57A8E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2535</Words>
  <Characters>2693</Characters>
  <Lines>63</Lines>
  <Paragraphs>17</Paragraphs>
  <TotalTime>23</TotalTime>
  <ScaleCrop>false</ScaleCrop>
  <LinksUpToDate>false</LinksUpToDate>
  <CharactersWithSpaces>2694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2023-02-01T03:37:00Z</dcterms:created>
  <dc:creator>guest</dc:creator>
  <cp:lastModifiedBy>BianL</cp:lastModifiedBy>
  <cp:lastPrinted>2023-01-29T01:01:00Z</cp:lastPrinted>
  <dcterms:modified xsi:type="dcterms:W3CDTF">2023-02-01T03:52:22Z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413F380D45D3412A89ED4A010073AD56_12</vt:lpwstr>
  </property>
</Properties>
</file>