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8F04F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中国共产党廊坊市直属机关工作委员会2015年预算情况说明</w:t>
      </w:r>
    </w:p>
    <w:p w14:paraId="6E0C331C">
      <w:pPr>
        <w:ind w:firstLine="643" w:firstLineChars="200"/>
        <w:rPr>
          <w:rFonts w:ascii="黑体" w:eastAsia="黑体"/>
          <w:b/>
          <w:sz w:val="32"/>
          <w:szCs w:val="32"/>
        </w:rPr>
      </w:pPr>
    </w:p>
    <w:p w14:paraId="18626CD3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一、中国共产党廊坊市直属机关工作委员会主要职责</w:t>
      </w:r>
    </w:p>
    <w:p w14:paraId="04A513A4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（一）结合市直机关党建工作实际，贯彻执行党的路</w:t>
      </w:r>
    </w:p>
    <w:p w14:paraId="02CCB768"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线、方针、政策和市委的指示、决议。</w:t>
      </w:r>
    </w:p>
    <w:p w14:paraId="08A1CD17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（二）按照市委的要求，围绕经济建设中心制定市直机关党的建设规划，并督促检查落实。</w:t>
      </w:r>
    </w:p>
    <w:p w14:paraId="1CAC98C9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（三）指导市直基层党组织抓好党的思想、组织、作风建设和制度建设，做好党员管理教育工作，为经济建设提供思想、政治和组织保证。</w:t>
      </w:r>
    </w:p>
    <w:p w14:paraId="76EE3C05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（四）按照党章和基层党组织选举工作暂行条例规定，负责审批市直机关直属党组织设置及委员会组成。</w:t>
      </w:r>
    </w:p>
    <w:p w14:paraId="36D8558A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（五）指导市直基层党组织实施对党员特别是党员领导干部的监督，监督党员领导干部过好双重组织生活。</w:t>
      </w:r>
    </w:p>
    <w:p w14:paraId="64358277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（六）按照党章规定，做好党员发展工作；按照有关规</w:t>
      </w:r>
    </w:p>
    <w:p w14:paraId="1E39961D"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定审议、审批市直机关党员的违纪案件。</w:t>
      </w:r>
    </w:p>
    <w:p w14:paraId="0614FFE6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（七）必要时组织召开市直党的代表会议。</w:t>
      </w:r>
    </w:p>
    <w:p w14:paraId="632649E2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（八）指导市直精神文明建设及“610”有关工作。</w:t>
      </w:r>
    </w:p>
    <w:p w14:paraId="6A61042C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（九）领导市直机关纪工委的工作。</w:t>
      </w:r>
    </w:p>
    <w:p w14:paraId="5F5A5379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（十）领导市直人民武装部工作。</w:t>
      </w:r>
    </w:p>
    <w:p w14:paraId="240E93C5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（十一）建立与市直各部门党组联席会议制度；建立与各县（市、区）直属机关工委业务指导关系，定期交流情况，研究和改进机关党建工作。</w:t>
      </w:r>
    </w:p>
    <w:p w14:paraId="2F125261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（十二）完成市委交办的其它任务。</w:t>
      </w:r>
    </w:p>
    <w:p w14:paraId="797136E5">
      <w:pPr>
        <w:spacing w:line="560" w:lineRule="exact"/>
        <w:ind w:firstLine="640" w:firstLineChars="200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二、中国共产党廊坊市直属机关工作委员会2015年主要任务及目标规划</w:t>
      </w:r>
    </w:p>
    <w:p w14:paraId="1A449214">
      <w:pPr>
        <w:spacing w:line="56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（一）2015年主要任务</w:t>
      </w:r>
    </w:p>
    <w:p w14:paraId="0961FAF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紧密围绕市委中心，认真履行工作职能，围绕星级机关和星级窗口单位创建工程，不断深化服务基层的内容和形式，扎实有效地提高党建工作的科学化水平。</w:t>
      </w:r>
    </w:p>
    <w:p w14:paraId="50FCAD85">
      <w:pPr>
        <w:spacing w:line="56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1、深入宣传贯彻中央和省、市委全会精神。</w:t>
      </w:r>
      <w:r>
        <w:rPr>
          <w:rFonts w:hint="eastAsia" w:ascii="仿宋" w:hAnsi="仿宋" w:eastAsia="仿宋"/>
          <w:bCs/>
          <w:sz w:val="32"/>
          <w:szCs w:val="32"/>
        </w:rPr>
        <w:t>扎实推进学习型党组织建设，把学习宣传贯彻中央省、市委全会和</w:t>
      </w:r>
      <w:r>
        <w:rPr>
          <w:rFonts w:hint="eastAsia" w:ascii="仿宋" w:hAnsi="仿宋" w:eastAsia="仿宋"/>
          <w:sz w:val="32"/>
          <w:szCs w:val="32"/>
        </w:rPr>
        <w:t>习近平总书记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系列重要讲话精神作为机关党建的首要政治任务，充实学习内容、活化学习形式、丰富学习载体、抓好典型培树。</w:t>
      </w:r>
      <w:r>
        <w:rPr>
          <w:rFonts w:hint="eastAsia" w:ascii="仿宋" w:hAnsi="仿宋" w:eastAsia="仿宋"/>
          <w:kern w:val="0"/>
          <w:sz w:val="32"/>
          <w:szCs w:val="32"/>
        </w:rPr>
        <w:t>紧紧围</w:t>
      </w:r>
      <w:r>
        <w:rPr>
          <w:rFonts w:hint="eastAsia" w:ascii="仿宋" w:hAnsi="仿宋" w:eastAsia="仿宋"/>
          <w:bCs/>
          <w:sz w:val="32"/>
          <w:szCs w:val="32"/>
        </w:rPr>
        <w:t>绕中心工作，深入推进机关党建理论研究，广泛宣传机关党建工作成就，推动基层党组织不断增强使命感和责任感。充分发挥《廊坊机关建设》、《机关党建工作简报》等内刊的服务功能，及时总结交流机关党建工作新经验新做法，搭建机关党员干部学习交流的快捷平台。</w:t>
      </w:r>
    </w:p>
    <w:p w14:paraId="257CD2A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2、深化实施星级机关和星级窗口单位品牌创建工程。</w:t>
      </w:r>
      <w:r>
        <w:rPr>
          <w:rFonts w:hint="eastAsia" w:ascii="仿宋" w:hAnsi="仿宋" w:eastAsia="仿宋"/>
          <w:bCs/>
          <w:sz w:val="32"/>
          <w:szCs w:val="32"/>
        </w:rPr>
        <w:t>扎实推进服务型党组织建设，</w:t>
      </w:r>
      <w:r>
        <w:rPr>
          <w:rFonts w:hint="eastAsia" w:ascii="仿宋" w:hAnsi="仿宋" w:eastAsia="仿宋"/>
          <w:sz w:val="32"/>
          <w:szCs w:val="32"/>
        </w:rPr>
        <w:t>紧密围绕优化发展环境和市委、市政府中心工作，更新创建标准，完善考评体系，不断提升创“星”工作的前瞻性、针对性和实用性，推动各项机关党建工作的落实。大力培树先进典型，推介成功经验，提升创建活动的影响力，推动机关党建工作整体上水平，努力实现“机关党建走前头”的目标任务。</w:t>
      </w:r>
    </w:p>
    <w:p w14:paraId="0526F83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大力推进精神文明创建。以建设社会主义核心价值体系为中心，深入开展党员干部群众的思想道德教育，不断提高干部职工文明素质和机关文明程度。培育和践行社会主义核心价值观，结合组织开展“市直机关共建文明十项行动”、国学进机关、扶贫帮困“春雨行动”等活动，加强理想信念教育；健全志愿者队伍，推行志愿服务制度化，扎实开展市直党员志愿服务集中活动，推动学雷锋活动常态化。加大生态文明宣传，推进和谐机关、绿色机关单位建设，倡导绿色出行、低碳生活。以公务员行为规范为基础，加强广大干部职工行为规范建设。</w:t>
      </w:r>
    </w:p>
    <w:p w14:paraId="0BAF01E0">
      <w:pPr>
        <w:pStyle w:val="2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切实加强基层组织建设。认真落实《廊坊市委关于贯彻&lt;条例&gt;实施细则》的规定，逐条逐项抓好具体工作的落实。加强指导，做好基层党组织的按期换届工作，配齐配强党务干部，推进市直机关服务型党组织建设，以机关党的基层组织建设带动其他各类基层组织建设。严把党员“入口关”，严格党内组织生活，健全定期分析和民主评议制度，及时处置不合格党员。改进流动党员的教育管理和服务工作，为党员联系组织、反映意见、寻求帮助畅通渠道。积极培树典型，按时召开“一先双优”表彰大会，激励先进，弘扬正气，大力营造积极向上、奋发有为的机关氛围。</w:t>
      </w:r>
    </w:p>
    <w:p w14:paraId="7495E973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</w:t>
      </w:r>
      <w:r>
        <w:rPr>
          <w:rFonts w:hint="eastAsia" w:ascii="仿宋" w:hAnsi="仿宋" w:eastAsia="仿宋"/>
          <w:color w:val="000000"/>
          <w:sz w:val="32"/>
          <w:szCs w:val="32"/>
        </w:rPr>
        <w:t>搭建活动载体助推中心工作落实。认真贯彻落实《全民健身条例》和《河北省全民健身实施计划》，经市委领导同意，举办第二届市直机关体育运动会。坚持广泛参与、文明节俭的原则，通过组织开展丰富多彩的群众性文化体育活动，大力培树市直机关干部职工的团队意识、拼搏精神，充分展示机关建设成果和广大干部职工精神风貌，激发和调动广大干部职工履职尽责的积极性、主动性和创造性，为实现“四个廊坊”建设目标凝聚力量。</w:t>
      </w:r>
    </w:p>
    <w:p w14:paraId="2B2642D4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6、扎实做好市直工委基础工作。</w:t>
      </w:r>
      <w:r>
        <w:rPr>
          <w:rFonts w:hint="eastAsia" w:ascii="仿宋" w:hAnsi="仿宋" w:eastAsia="仿宋"/>
          <w:color w:val="000000"/>
          <w:sz w:val="32"/>
          <w:szCs w:val="32"/>
        </w:rPr>
        <w:t>加强反腐倡廉建设。深化党风廉政教育，落实党风廉政建设制度，加大案件查办力度，打造为民、务实、清廉机关。做好维稳防范工作。多渠道掌握市直党员干部的思想动态，梳理和排查隐患，掌握一手资料，随时应对突发事件和敏感事件，维护和保持市直机关的思想稳定、工作稳定和大局稳定。强化市直民兵武装。强化国防教育，做好征兵宣传，保质保量完成征兵任务。优化组织结构，抓好民兵训练，打造政治可靠、技术过硬、听从指挥的应急民兵分队。加强民兵武器装备仓库和安全管理，定期对枪、炮等军械进行维护。</w:t>
      </w:r>
    </w:p>
    <w:p w14:paraId="41449B3A">
      <w:pPr>
        <w:spacing w:line="560" w:lineRule="exact"/>
        <w:ind w:firstLine="640" w:firstLineChars="200"/>
        <w:rPr>
          <w:rFonts w:ascii="楷体" w:hAnsi="楷体" w:eastAsia="楷体"/>
          <w:sz w:val="32"/>
          <w:szCs w:val="24"/>
        </w:rPr>
      </w:pPr>
      <w:r>
        <w:rPr>
          <w:rFonts w:hint="eastAsia" w:ascii="楷体" w:hAnsi="楷体" w:eastAsia="楷体"/>
          <w:sz w:val="32"/>
        </w:rPr>
        <w:t>（二）2015年目标规划</w:t>
      </w:r>
    </w:p>
    <w:p w14:paraId="1DDE4009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按照市直工委关于市直机关2015年党建工作主要任务的要求，制定本目标规划。</w:t>
      </w:r>
    </w:p>
    <w:p w14:paraId="067D938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深入宣传贯彻中央和省、市委全会精神。一是加强基层党校建设。充分发挥基层党校的主阵地作用，为党务干部和基层党员创建学习型党组织创造高质量的环境和设施，把基层党组织建设成坚强的战斗堡垒。二是推进学习型党组织建设。组织集中学习，广泛宣传，积极营造舆论氛围，及时传达贯彻最新精神。印制专题学习资料，提升《党建园地》电视专题栏目水平，开展书记讲党课、每月读一本好书、党员答题等特色活动，让党的理论入脑入心。三是强化机关党建研究和宣传。充分发挥《廊坊机关建设》、《机关党建工作简报》等内刊的服务功能，及时总结交流机关党建工作新经验新做法，搭建机关党员干部学习交流的快捷平台。</w:t>
      </w:r>
    </w:p>
    <w:p w14:paraId="4CF78A17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2、深化实施星级机关和星级窗口单位品牌创建工程。一是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制定合理的推进计划，完善内容、举措，不断提升创建力度。二是对年度创建工作实绩进行综合评价</w:t>
      </w:r>
      <w:r>
        <w:rPr>
          <w:rFonts w:hint="eastAsia" w:ascii="仿宋" w:hAnsi="仿宋" w:eastAsia="仿宋" w:cs="宋体"/>
          <w:kern w:val="0"/>
          <w:sz w:val="32"/>
          <w:szCs w:val="32"/>
        </w:rPr>
        <w:t>调整，激励先进，确保“星”的质量。三是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完善网络，实时跟踪、监管、问效、指导，切实搭建起比拼交流和成果展示的平台。四是总结提炼成功经验和做法，选树先进典型，编发《创建“双星”品牌工程经验汇编》。加强横向交流，实现成果共享。</w:t>
      </w:r>
    </w:p>
    <w:p w14:paraId="22EF726F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3、大力推进精神文明创建。</w:t>
      </w:r>
      <w:r>
        <w:rPr>
          <w:rFonts w:hint="eastAsia" w:ascii="仿宋" w:hAnsi="仿宋" w:eastAsia="仿宋"/>
          <w:color w:val="000000"/>
          <w:sz w:val="32"/>
          <w:szCs w:val="32"/>
        </w:rPr>
        <w:t>一是推进单位生态文化建设。组织生态保护法制教育和知识培训，大力传播生态文化理念。广泛开展创建绿色单位及义务植树造林、环保志愿者行动等活动，加强环境整治和绿化管理，推行绿色生活方式，营造良好社会风尚。二是深化精神文明创建。积极践行社会主义核心价值观，</w:t>
      </w:r>
      <w:r>
        <w:rPr>
          <w:rFonts w:hint="eastAsia" w:ascii="仿宋" w:hAnsi="仿宋" w:eastAsia="仿宋"/>
          <w:sz w:val="32"/>
          <w:szCs w:val="32"/>
        </w:rPr>
        <w:t>深入开展市直党员志愿服务、国学进机关、扶贫帮困“春雨行动”、市直机关共建文明十项行动等活动，制定下发文明单位考评标准及办法，</w:t>
      </w:r>
      <w:r>
        <w:rPr>
          <w:rFonts w:hint="eastAsia" w:ascii="仿宋" w:hAnsi="仿宋" w:eastAsia="仿宋"/>
          <w:color w:val="000000"/>
          <w:sz w:val="32"/>
          <w:szCs w:val="32"/>
        </w:rPr>
        <w:t>对</w:t>
      </w:r>
      <w:r>
        <w:rPr>
          <w:rFonts w:hint="eastAsia" w:ascii="仿宋" w:hAnsi="仿宋" w:eastAsia="仿宋"/>
          <w:sz w:val="32"/>
          <w:szCs w:val="32"/>
        </w:rPr>
        <w:t>申报</w:t>
      </w:r>
      <w:r>
        <w:rPr>
          <w:rFonts w:hint="eastAsia" w:ascii="仿宋" w:hAnsi="仿宋" w:eastAsia="仿宋"/>
          <w:color w:val="000000"/>
          <w:sz w:val="32"/>
          <w:szCs w:val="32"/>
        </w:rPr>
        <w:t>文明单位</w:t>
      </w:r>
      <w:r>
        <w:rPr>
          <w:rFonts w:hint="eastAsia" w:ascii="仿宋" w:hAnsi="仿宋" w:eastAsia="仿宋"/>
          <w:sz w:val="32"/>
          <w:szCs w:val="32"/>
        </w:rPr>
        <w:t>逐一考核命名</w:t>
      </w:r>
      <w:r>
        <w:rPr>
          <w:rFonts w:hint="eastAsia" w:ascii="仿宋" w:hAnsi="仿宋" w:eastAsia="仿宋"/>
          <w:color w:val="000000"/>
          <w:sz w:val="32"/>
          <w:szCs w:val="32"/>
        </w:rPr>
        <w:t>，为实现“四个廊坊”建设目标提供精神力量和道德支撑。</w:t>
      </w:r>
    </w:p>
    <w:p w14:paraId="727C25D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4、切实加强基层组织建设。一是夯实基层组织基础。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认真落实《中共廊坊市委关于贯彻&lt;中国共产党党和国家机关基层组织工作条例&gt;实施细则》的规定，逐条逐项抓好具体工作的落实。进一步  严格党的组织生活，认真抓好“三会一课”、领导干部过好双重组织生活等规定的落实，广泛开展“党员活动日”等活动，充分发挥基层党组织的战斗堡垒作用。 </w:t>
      </w:r>
      <w:r>
        <w:rPr>
          <w:rFonts w:hint="eastAsia" w:ascii="仿宋" w:hAnsi="仿宋" w:eastAsia="仿宋"/>
          <w:sz w:val="32"/>
          <w:szCs w:val="32"/>
        </w:rPr>
        <w:t>二是大力培树先进典型。完善先进典型培树机制，搭建先进典型成长平台，发掘先进典型引导功能，培树一批立得住、叫得响的先进典型，七一前夕进行表彰。三是扎实开展万名党员培训。为基层党组织提供学习教材，安排多层次主题培训，全面提升市直机关党员干部的综合能力素质。高标准成立市直宣讲团，邀请中央党校专家教授，深入市直机关传达党的最新精神实质和理论成果，用中央和省、市委全会精神统一思想。</w:t>
      </w:r>
    </w:p>
    <w:p w14:paraId="36368901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</w:t>
      </w:r>
      <w:r>
        <w:rPr>
          <w:rFonts w:hint="eastAsia" w:ascii="仿宋" w:hAnsi="仿宋" w:eastAsia="仿宋"/>
          <w:color w:val="000000"/>
          <w:sz w:val="32"/>
          <w:szCs w:val="32"/>
        </w:rPr>
        <w:t>搭建活动载体助推中心工作落实。认真贯彻落实《全民健身条例》和《河北省全民健身实施计划》，经市委领导同意，举办第二届市直机关体育运动会。坚持广泛参与、文明节俭的原则，通过组织开展丰富多彩的群众性文化体育活动，大力培树市直机关干部职工的团队意识、拼搏精神，充分展示机关建设成果和广大干部职工精神风貌，激发和调动广大干部职工履职尽责的积极性、主动性和创造性，为实现“四个廊坊”建设目标凝聚力量。</w:t>
      </w:r>
    </w:p>
    <w:p w14:paraId="7AEB5758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6、扎实做好市直工委基础工作。</w:t>
      </w:r>
      <w:r>
        <w:rPr>
          <w:rFonts w:hint="eastAsia" w:ascii="仿宋" w:hAnsi="仿宋" w:eastAsia="仿宋"/>
          <w:color w:val="000000"/>
          <w:sz w:val="32"/>
          <w:szCs w:val="32"/>
        </w:rPr>
        <w:t>一是加强反腐倡廉建设。加强与执法执纪部门的联系，提高纪检干部业务能力。深化教育，完善制度，强化考核，加大接访和办案工作力度。完善党员干部监督管理机制和权力约束机制，建设高素质干部队伍。二是做好维稳防范工作。及时掌握市直党员干部的思想动态，认真梳理和排查存在的隐患，实现“三个零指标”目标工作要求。引导和教育市直机关党员干部保持健康昂扬的精神状态，拒绝参与非法活动，全身心的投入工作。掌握一手资料，随时应对突发事件和敏感事件，维护和保持市直机关党员干部的思想稳定、工作稳定和大局稳定。</w:t>
      </w:r>
      <w:r>
        <w:rPr>
          <w:rFonts w:hint="eastAsia" w:ascii="仿宋" w:hAnsi="仿宋" w:eastAsia="仿宋"/>
          <w:sz w:val="32"/>
          <w:szCs w:val="32"/>
        </w:rPr>
        <w:t>三是</w:t>
      </w:r>
      <w:r>
        <w:rPr>
          <w:rFonts w:hint="eastAsia" w:ascii="仿宋" w:hAnsi="仿宋" w:eastAsia="仿宋"/>
          <w:color w:val="000000"/>
          <w:sz w:val="32"/>
          <w:szCs w:val="32"/>
        </w:rPr>
        <w:t>强化市直民兵武装。强化国防教育，做好征兵宣传，保质保量完成征兵任务。培养过硬武装干部队伍，扎实做好民兵政审工作，确保民兵组织纯洁可靠。优化组织结构，改进编组方法，提高市直民兵组织建设质量。高质量地完成年度民兵军事训练，打造政治可靠、技术过硬、听从指挥的应急民兵分队。加强民兵武器装备仓库和安全管理，定期对枪、炮等军械进行擦拭维护。</w:t>
      </w:r>
    </w:p>
    <w:p w14:paraId="18F4A69E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三、中国共产党廊坊市直属机关工作委员会收入预算安排情况</w:t>
      </w:r>
    </w:p>
    <w:p w14:paraId="16FCD929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（一）公共财政预算拨款情况。2015年，安排中国共产党廊坊市直属机关工作委员会公共财政预算拨款561.62万元，其中人员经费259.09万元，日常公用经费29.03万元，专项公用经费73.5万元，专项项目经费200万元。</w:t>
      </w:r>
    </w:p>
    <w:p w14:paraId="656F7467"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（二）非税收入计划情况。单位组织的政府非税收入计划，是由单位申报，廊坊市非税收入管理局核定的。2015年，中国共产党廊坊市直属机关工作委员会无非税收入计划任务，因此也无政府性基金预算。</w:t>
      </w:r>
    </w:p>
    <w:p w14:paraId="71592FA1">
      <w:pPr>
        <w:spacing w:line="56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DC542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02578E7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52A8"/>
    <w:rsid w:val="0000391D"/>
    <w:rsid w:val="000260F2"/>
    <w:rsid w:val="00041A64"/>
    <w:rsid w:val="000B4B8C"/>
    <w:rsid w:val="00104327"/>
    <w:rsid w:val="0015781F"/>
    <w:rsid w:val="00171BE7"/>
    <w:rsid w:val="00231097"/>
    <w:rsid w:val="00256F1A"/>
    <w:rsid w:val="00340CF9"/>
    <w:rsid w:val="003505F1"/>
    <w:rsid w:val="0037195F"/>
    <w:rsid w:val="00381B80"/>
    <w:rsid w:val="00385761"/>
    <w:rsid w:val="00385B9B"/>
    <w:rsid w:val="003B251A"/>
    <w:rsid w:val="003D52A8"/>
    <w:rsid w:val="00407DEF"/>
    <w:rsid w:val="004D3FA1"/>
    <w:rsid w:val="00524A55"/>
    <w:rsid w:val="0052515C"/>
    <w:rsid w:val="005C5311"/>
    <w:rsid w:val="00693BE0"/>
    <w:rsid w:val="006B5006"/>
    <w:rsid w:val="006C4D63"/>
    <w:rsid w:val="006D01DF"/>
    <w:rsid w:val="006F3254"/>
    <w:rsid w:val="0071457D"/>
    <w:rsid w:val="007223FE"/>
    <w:rsid w:val="007B0BD4"/>
    <w:rsid w:val="007C68BB"/>
    <w:rsid w:val="007D2FCD"/>
    <w:rsid w:val="007F5464"/>
    <w:rsid w:val="008404FD"/>
    <w:rsid w:val="00855F8C"/>
    <w:rsid w:val="00867BBC"/>
    <w:rsid w:val="008C4919"/>
    <w:rsid w:val="0092651F"/>
    <w:rsid w:val="00A737D3"/>
    <w:rsid w:val="00AA203E"/>
    <w:rsid w:val="00AC7B5F"/>
    <w:rsid w:val="00AD0855"/>
    <w:rsid w:val="00B175FA"/>
    <w:rsid w:val="00B95AC6"/>
    <w:rsid w:val="00BE0D07"/>
    <w:rsid w:val="00C121C0"/>
    <w:rsid w:val="00C2065F"/>
    <w:rsid w:val="00C52985"/>
    <w:rsid w:val="00C84CA2"/>
    <w:rsid w:val="00CA0DB3"/>
    <w:rsid w:val="00D130CC"/>
    <w:rsid w:val="00D62F0D"/>
    <w:rsid w:val="00D63B23"/>
    <w:rsid w:val="00E05229"/>
    <w:rsid w:val="00E054E0"/>
    <w:rsid w:val="00E30FCD"/>
    <w:rsid w:val="00E43530"/>
    <w:rsid w:val="00E872E2"/>
    <w:rsid w:val="00E937E4"/>
    <w:rsid w:val="00F5358E"/>
    <w:rsid w:val="00F966CE"/>
    <w:rsid w:val="769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uiPriority w:val="0"/>
    <w:rPr>
      <w:rFonts w:ascii="仿宋_GB2312" w:hAnsi="Times New Roman" w:eastAsia="仿宋_GB2312"/>
      <w:sz w:val="36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uiPriority w:val="0"/>
    <w:rPr>
      <w:rFonts w:ascii="仿宋_GB2312" w:hAnsi="Times New Roman" w:eastAsia="仿宋_GB2312" w:cs="Times New Roman"/>
      <w:sz w:val="36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DBCBC-E37B-43EB-99BE-9E1B13BF6F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7</Pages>
  <Words>3834</Words>
  <Characters>3876</Characters>
  <Lines>27</Lines>
  <Paragraphs>7</Paragraphs>
  <TotalTime>235</TotalTime>
  <ScaleCrop>false</ScaleCrop>
  <LinksUpToDate>false</LinksUpToDate>
  <CharactersWithSpaces>3879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2015-10-29T03:29:00Z</dcterms:created>
  <dc:creator>微软用户</dc:creator>
  <cp:lastModifiedBy>BianL</cp:lastModifiedBy>
  <dcterms:modified xsi:type="dcterms:W3CDTF">2015-02-27T03:06:07Z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eyJoZGlkIjoiZmY5NWQxY2YwYjNiOWFiZTFhMWQ1YWJmNzAxNWU0MmEifQ==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4717FBBB864B45B0A2B53EC755FF7976_12</vt:lpwstr>
  </property>
</Properties>
</file>