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DAB5CC">
      <w:pPr>
        <w:ind w:firstLine="880" w:firstLineChars="200"/>
        <w:jc w:val="center"/>
        <w:rPr>
          <w:rFonts w:ascii="方正小标宋_GBK" w:hAnsi="仿宋" w:eastAsia="方正小标宋_GBK"/>
          <w:sz w:val="44"/>
          <w:szCs w:val="44"/>
        </w:rPr>
      </w:pPr>
      <w:r>
        <w:rPr>
          <w:rFonts w:hint="eastAsia" w:ascii="方正小标宋_GBK" w:hAnsi="仿宋" w:eastAsia="方正小标宋_GBK"/>
          <w:sz w:val="44"/>
          <w:szCs w:val="44"/>
        </w:rPr>
        <w:t>河北省廊坊市工商业联合会2017年部门预算信息</w:t>
      </w:r>
    </w:p>
    <w:p w14:paraId="2036D2D5">
      <w:pPr>
        <w:ind w:firstLine="880" w:firstLineChars="200"/>
        <w:jc w:val="center"/>
        <w:rPr>
          <w:rFonts w:ascii="方正小标宋_GBK" w:hAnsi="仿宋" w:eastAsia="方正小标宋_GBK"/>
          <w:sz w:val="44"/>
          <w:szCs w:val="44"/>
        </w:rPr>
      </w:pPr>
      <w:r>
        <w:rPr>
          <w:rFonts w:hint="eastAsia" w:ascii="方正小标宋_GBK" w:hAnsi="仿宋" w:eastAsia="方正小标宋_GBK"/>
          <w:sz w:val="44"/>
          <w:szCs w:val="44"/>
        </w:rPr>
        <w:t>及“三公”经费公开说明</w:t>
      </w:r>
    </w:p>
    <w:p w14:paraId="7B39675D">
      <w:pPr>
        <w:ind w:firstLine="880" w:firstLineChars="200"/>
        <w:jc w:val="center"/>
        <w:rPr>
          <w:rFonts w:ascii="仿宋" w:hAnsi="仿宋" w:eastAsia="仿宋"/>
          <w:sz w:val="44"/>
          <w:szCs w:val="44"/>
        </w:rPr>
      </w:pPr>
    </w:p>
    <w:p w14:paraId="7BB0F7C2">
      <w:pPr>
        <w:ind w:firstLine="640" w:firstLineChars="200"/>
        <w:rPr>
          <w:rFonts w:ascii="仿宋" w:hAnsi="仿宋" w:eastAsia="仿宋"/>
          <w:sz w:val="32"/>
          <w:szCs w:val="32"/>
        </w:rPr>
      </w:pPr>
      <w:r>
        <w:rPr>
          <w:rFonts w:hint="eastAsia" w:ascii="仿宋" w:hAnsi="仿宋" w:eastAsia="仿宋"/>
          <w:sz w:val="32"/>
          <w:szCs w:val="32"/>
        </w:rPr>
        <w:t>按照《预算法》、《地方预决算公开操作规程》和《河北省省级预算公开办法》规定，现将廊坊市工商业联合会</w:t>
      </w:r>
      <w:r>
        <w:rPr>
          <w:rFonts w:ascii="仿宋" w:hAnsi="仿宋" w:eastAsia="仿宋"/>
          <w:sz w:val="32"/>
          <w:szCs w:val="32"/>
        </w:rPr>
        <w:t>2017</w:t>
      </w:r>
      <w:r>
        <w:rPr>
          <w:rFonts w:hint="eastAsia" w:ascii="仿宋" w:hAnsi="仿宋" w:eastAsia="仿宋"/>
          <w:sz w:val="32"/>
          <w:szCs w:val="32"/>
        </w:rPr>
        <w:t xml:space="preserve">年部门预算公开如下： </w:t>
      </w:r>
    </w:p>
    <w:p w14:paraId="061BC635">
      <w:pPr>
        <w:ind w:firstLine="640"/>
        <w:rPr>
          <w:rFonts w:ascii="黑体" w:hAnsi="黑体" w:eastAsia="黑体"/>
          <w:sz w:val="32"/>
          <w:szCs w:val="32"/>
        </w:rPr>
      </w:pPr>
      <w:r>
        <w:rPr>
          <w:rFonts w:hint="eastAsia" w:ascii="黑体" w:hAnsi="黑体" w:eastAsia="黑体"/>
          <w:sz w:val="32"/>
          <w:szCs w:val="32"/>
        </w:rPr>
        <w:t>一、部门职责及机构设置情况</w:t>
      </w:r>
    </w:p>
    <w:p w14:paraId="5DCCFD9E">
      <w:pPr>
        <w:ind w:firstLine="643" w:firstLineChars="200"/>
        <w:rPr>
          <w:rFonts w:ascii="楷体" w:hAnsi="楷体" w:eastAsia="楷体"/>
          <w:b/>
          <w:bCs/>
          <w:sz w:val="32"/>
          <w:szCs w:val="32"/>
        </w:rPr>
      </w:pPr>
      <w:r>
        <w:rPr>
          <w:rFonts w:hint="eastAsia" w:ascii="楷体" w:hAnsi="楷体" w:eastAsia="楷体"/>
          <w:b/>
          <w:sz w:val="32"/>
          <w:szCs w:val="32"/>
        </w:rPr>
        <w:t>部门职责</w:t>
      </w:r>
      <w:r>
        <w:rPr>
          <w:rFonts w:ascii="楷体" w:hAnsi="楷体" w:eastAsia="楷体"/>
          <w:b/>
          <w:sz w:val="32"/>
          <w:szCs w:val="32"/>
        </w:rPr>
        <w:t>:</w:t>
      </w:r>
    </w:p>
    <w:p w14:paraId="0CF45F35">
      <w:pPr>
        <w:ind w:firstLine="640" w:firstLineChars="200"/>
        <w:rPr>
          <w:rFonts w:ascii="仿宋" w:hAnsi="仿宋" w:eastAsia="仿宋"/>
          <w:color w:val="000000"/>
          <w:sz w:val="32"/>
          <w:szCs w:val="32"/>
        </w:rPr>
      </w:pPr>
      <w:r>
        <w:rPr>
          <w:rFonts w:ascii="仿宋" w:hAnsi="仿宋" w:eastAsia="仿宋"/>
          <w:color w:val="000000"/>
          <w:sz w:val="32"/>
          <w:szCs w:val="32"/>
        </w:rPr>
        <w:t>1</w:t>
      </w:r>
      <w:r>
        <w:rPr>
          <w:rFonts w:hint="eastAsia" w:ascii="仿宋" w:hAnsi="仿宋" w:eastAsia="仿宋"/>
          <w:color w:val="000000"/>
          <w:sz w:val="32"/>
          <w:szCs w:val="32"/>
        </w:rPr>
        <w:t>、参与地方政治、经济和社会生活重大决策的政治协商，发挥民主监督的作用；</w:t>
      </w:r>
    </w:p>
    <w:p w14:paraId="319F2C03">
      <w:pPr>
        <w:ind w:firstLine="640" w:firstLineChars="200"/>
        <w:rPr>
          <w:rFonts w:ascii="仿宋" w:hAnsi="仿宋" w:eastAsia="仿宋"/>
          <w:color w:val="000000"/>
          <w:sz w:val="32"/>
          <w:szCs w:val="32"/>
        </w:rPr>
      </w:pPr>
      <w:r>
        <w:rPr>
          <w:rFonts w:ascii="仿宋" w:hAnsi="仿宋" w:eastAsia="仿宋"/>
          <w:color w:val="000000"/>
          <w:sz w:val="32"/>
          <w:szCs w:val="32"/>
        </w:rPr>
        <w:t>2</w:t>
      </w:r>
      <w:r>
        <w:rPr>
          <w:rFonts w:hint="eastAsia" w:ascii="仿宋" w:hAnsi="仿宋" w:eastAsia="仿宋"/>
          <w:color w:val="000000"/>
          <w:sz w:val="32"/>
          <w:szCs w:val="32"/>
        </w:rPr>
        <w:t>、对广大会员进行团结、教育、引导、服务，帮助会员企业</w:t>
      </w:r>
    </w:p>
    <w:p w14:paraId="522C151B">
      <w:pPr>
        <w:rPr>
          <w:rFonts w:ascii="仿宋" w:hAnsi="仿宋" w:eastAsia="仿宋"/>
          <w:color w:val="000000"/>
          <w:sz w:val="32"/>
          <w:szCs w:val="32"/>
        </w:rPr>
      </w:pPr>
      <w:r>
        <w:rPr>
          <w:rFonts w:hint="eastAsia" w:ascii="仿宋" w:hAnsi="仿宋" w:eastAsia="仿宋"/>
          <w:color w:val="000000"/>
          <w:sz w:val="32"/>
          <w:szCs w:val="32"/>
        </w:rPr>
        <w:t>发展经济，促进非公有制经济健康发展；</w:t>
      </w:r>
    </w:p>
    <w:p w14:paraId="19A76114">
      <w:pPr>
        <w:ind w:firstLine="640" w:firstLineChars="200"/>
        <w:rPr>
          <w:rFonts w:ascii="仿宋" w:hAnsi="仿宋" w:eastAsia="仿宋"/>
          <w:color w:val="000000"/>
          <w:sz w:val="32"/>
          <w:szCs w:val="32"/>
        </w:rPr>
      </w:pPr>
      <w:r>
        <w:rPr>
          <w:rFonts w:ascii="仿宋" w:hAnsi="仿宋" w:eastAsia="仿宋"/>
          <w:color w:val="000000"/>
          <w:sz w:val="32"/>
          <w:szCs w:val="32"/>
        </w:rPr>
        <w:t>3</w:t>
      </w:r>
      <w:r>
        <w:rPr>
          <w:rFonts w:hint="eastAsia" w:ascii="仿宋" w:hAnsi="仿宋" w:eastAsia="仿宋"/>
          <w:color w:val="000000"/>
          <w:sz w:val="32"/>
          <w:szCs w:val="32"/>
        </w:rPr>
        <w:t>、开展非公有制经济代表人士思想政治工作，考察、培养、</w:t>
      </w:r>
    </w:p>
    <w:p w14:paraId="1DD14768">
      <w:pPr>
        <w:rPr>
          <w:rFonts w:ascii="仿宋" w:hAnsi="仿宋" w:eastAsia="仿宋"/>
          <w:color w:val="000000"/>
          <w:sz w:val="32"/>
          <w:szCs w:val="32"/>
        </w:rPr>
      </w:pPr>
      <w:r>
        <w:rPr>
          <w:rFonts w:hint="eastAsia" w:ascii="仿宋" w:hAnsi="仿宋" w:eastAsia="仿宋"/>
          <w:color w:val="000000"/>
          <w:sz w:val="32"/>
          <w:szCs w:val="32"/>
        </w:rPr>
        <w:t>选拔优秀的非公有制经济代表人士，为工商界代表人士的政治安排做好推荐工作；</w:t>
      </w:r>
    </w:p>
    <w:p w14:paraId="7FDB8235">
      <w:pPr>
        <w:ind w:firstLine="640" w:firstLineChars="200"/>
        <w:rPr>
          <w:rFonts w:ascii="仿宋" w:hAnsi="仿宋" w:eastAsia="仿宋"/>
          <w:color w:val="000000"/>
          <w:sz w:val="32"/>
          <w:szCs w:val="32"/>
        </w:rPr>
      </w:pPr>
      <w:r>
        <w:rPr>
          <w:rFonts w:ascii="仿宋" w:hAnsi="仿宋" w:eastAsia="仿宋"/>
          <w:color w:val="000000"/>
          <w:sz w:val="32"/>
          <w:szCs w:val="32"/>
        </w:rPr>
        <w:t>4</w:t>
      </w:r>
      <w:r>
        <w:rPr>
          <w:rFonts w:hint="eastAsia" w:ascii="仿宋" w:hAnsi="仿宋" w:eastAsia="仿宋"/>
          <w:color w:val="000000"/>
          <w:sz w:val="32"/>
          <w:szCs w:val="32"/>
        </w:rPr>
        <w:t>、推进与各地区工商联、港澳台地区和各国工商团体的联系，</w:t>
      </w:r>
    </w:p>
    <w:p w14:paraId="3D1FFA00">
      <w:pPr>
        <w:rPr>
          <w:rFonts w:ascii="仿宋" w:hAnsi="仿宋" w:eastAsia="仿宋"/>
          <w:color w:val="000000"/>
          <w:sz w:val="32"/>
          <w:szCs w:val="32"/>
        </w:rPr>
      </w:pPr>
      <w:r>
        <w:rPr>
          <w:rFonts w:hint="eastAsia" w:ascii="仿宋" w:hAnsi="仿宋" w:eastAsia="仿宋"/>
          <w:color w:val="000000"/>
          <w:sz w:val="32"/>
          <w:szCs w:val="32"/>
        </w:rPr>
        <w:t>促进开展经济、技术和贸易合作，协助引进资金、技术和人才；</w:t>
      </w:r>
    </w:p>
    <w:p w14:paraId="14567850">
      <w:pPr>
        <w:ind w:firstLine="640" w:firstLineChars="200"/>
        <w:rPr>
          <w:rFonts w:ascii="仿宋" w:hAnsi="仿宋" w:eastAsia="仿宋"/>
          <w:color w:val="000000"/>
          <w:sz w:val="32"/>
          <w:szCs w:val="32"/>
        </w:rPr>
      </w:pPr>
      <w:r>
        <w:rPr>
          <w:rFonts w:ascii="仿宋" w:hAnsi="仿宋" w:eastAsia="仿宋"/>
          <w:color w:val="000000"/>
          <w:sz w:val="32"/>
          <w:szCs w:val="32"/>
        </w:rPr>
        <w:t>5</w:t>
      </w:r>
      <w:r>
        <w:rPr>
          <w:rFonts w:hint="eastAsia" w:ascii="仿宋" w:hAnsi="仿宋" w:eastAsia="仿宋"/>
          <w:color w:val="000000"/>
          <w:sz w:val="32"/>
          <w:szCs w:val="32"/>
        </w:rPr>
        <w:t>、为会员提供信息和科技、法律、融资、招商、考察等服务；</w:t>
      </w:r>
    </w:p>
    <w:p w14:paraId="565F6617">
      <w:pPr>
        <w:ind w:firstLine="640" w:firstLineChars="200"/>
        <w:rPr>
          <w:rFonts w:ascii="仿宋" w:hAnsi="仿宋" w:eastAsia="仿宋"/>
          <w:color w:val="000000"/>
          <w:sz w:val="32"/>
          <w:szCs w:val="32"/>
        </w:rPr>
      </w:pPr>
      <w:r>
        <w:rPr>
          <w:rFonts w:ascii="仿宋" w:hAnsi="仿宋" w:eastAsia="仿宋"/>
          <w:color w:val="000000"/>
          <w:sz w:val="32"/>
          <w:szCs w:val="32"/>
        </w:rPr>
        <w:t>6</w:t>
      </w:r>
      <w:r>
        <w:rPr>
          <w:rFonts w:hint="eastAsia" w:ascii="仿宋" w:hAnsi="仿宋" w:eastAsia="仿宋"/>
          <w:color w:val="000000"/>
          <w:sz w:val="32"/>
          <w:szCs w:val="32"/>
        </w:rPr>
        <w:t>、代表并维护会员的合法权益，反映会员的意见、要求和建议，协调会员与社会各界的关系；</w:t>
      </w:r>
    </w:p>
    <w:p w14:paraId="17E77C17">
      <w:pPr>
        <w:ind w:firstLine="640" w:firstLineChars="200"/>
        <w:rPr>
          <w:rFonts w:ascii="仿宋" w:hAnsi="仿宋" w:eastAsia="仿宋"/>
          <w:color w:val="000000"/>
          <w:sz w:val="32"/>
          <w:szCs w:val="32"/>
        </w:rPr>
      </w:pPr>
      <w:r>
        <w:rPr>
          <w:rFonts w:ascii="仿宋" w:hAnsi="仿宋" w:eastAsia="仿宋"/>
          <w:color w:val="000000"/>
          <w:sz w:val="32"/>
          <w:szCs w:val="32"/>
        </w:rPr>
        <w:t>7</w:t>
      </w:r>
      <w:r>
        <w:rPr>
          <w:rFonts w:hint="eastAsia" w:ascii="仿宋" w:hAnsi="仿宋" w:eastAsia="仿宋"/>
          <w:color w:val="000000"/>
          <w:sz w:val="32"/>
          <w:szCs w:val="32"/>
        </w:rPr>
        <w:t>、深入调查研究，反映社情民意，积极建言献策，向政府和有关部门反映会员的意见、要求和建议；</w:t>
      </w:r>
    </w:p>
    <w:p w14:paraId="1319D4CC">
      <w:pPr>
        <w:ind w:firstLine="640" w:firstLineChars="200"/>
        <w:rPr>
          <w:rFonts w:ascii="仿宋" w:hAnsi="仿宋" w:eastAsia="仿宋"/>
          <w:color w:val="000000"/>
          <w:sz w:val="32"/>
          <w:szCs w:val="32"/>
        </w:rPr>
      </w:pPr>
      <w:r>
        <w:rPr>
          <w:rFonts w:ascii="仿宋" w:hAnsi="仿宋" w:eastAsia="仿宋"/>
          <w:color w:val="000000"/>
          <w:sz w:val="32"/>
          <w:szCs w:val="32"/>
        </w:rPr>
        <w:t>8</w:t>
      </w:r>
      <w:r>
        <w:rPr>
          <w:rFonts w:hint="eastAsia" w:ascii="仿宋" w:hAnsi="仿宋" w:eastAsia="仿宋"/>
          <w:color w:val="000000"/>
          <w:sz w:val="32"/>
          <w:szCs w:val="32"/>
        </w:rPr>
        <w:t>、对全市非公经济人士开展培训，</w:t>
      </w:r>
      <w:r>
        <w:rPr>
          <w:rFonts w:hint="eastAsia" w:ascii="仿宋" w:hAnsi="仿宋" w:eastAsia="仿宋"/>
          <w:sz w:val="32"/>
          <w:szCs w:val="32"/>
        </w:rPr>
        <w:t>全面提高廊坊民营企业家的市场经济驾驭能力和企业管理水平；</w:t>
      </w:r>
    </w:p>
    <w:p w14:paraId="6816B1A3">
      <w:pPr>
        <w:ind w:firstLine="640" w:firstLineChars="200"/>
        <w:rPr>
          <w:rFonts w:ascii="仿宋" w:hAnsi="仿宋" w:eastAsia="仿宋"/>
          <w:color w:val="000000"/>
          <w:sz w:val="32"/>
          <w:szCs w:val="32"/>
        </w:rPr>
      </w:pPr>
      <w:r>
        <w:rPr>
          <w:rFonts w:ascii="仿宋" w:hAnsi="仿宋" w:eastAsia="仿宋"/>
          <w:color w:val="000000"/>
          <w:sz w:val="32"/>
          <w:szCs w:val="32"/>
        </w:rPr>
        <w:t>9</w:t>
      </w:r>
      <w:r>
        <w:rPr>
          <w:rFonts w:hint="eastAsia" w:ascii="仿宋" w:hAnsi="仿宋" w:eastAsia="仿宋"/>
          <w:color w:val="000000"/>
          <w:sz w:val="32"/>
          <w:szCs w:val="32"/>
        </w:rPr>
        <w:t>、承办政府和有关部门委托的事项。</w:t>
      </w:r>
    </w:p>
    <w:p w14:paraId="5C29FEC6">
      <w:pPr>
        <w:ind w:firstLine="957" w:firstLineChars="298"/>
        <w:rPr>
          <w:rFonts w:ascii="楷体" w:hAnsi="楷体" w:eastAsia="楷体"/>
          <w:b/>
          <w:bCs/>
          <w:sz w:val="32"/>
          <w:szCs w:val="32"/>
        </w:rPr>
      </w:pPr>
      <w:r>
        <w:rPr>
          <w:rFonts w:hint="eastAsia" w:ascii="楷体" w:hAnsi="楷体" w:eastAsia="楷体"/>
          <w:b/>
          <w:sz w:val="32"/>
          <w:szCs w:val="32"/>
        </w:rPr>
        <w:t>机构设置</w:t>
      </w:r>
      <w:r>
        <w:rPr>
          <w:rFonts w:ascii="楷体" w:hAnsi="楷体" w:eastAsia="楷体"/>
          <w:b/>
          <w:sz w:val="32"/>
          <w:szCs w:val="32"/>
        </w:rPr>
        <w:t>:</w:t>
      </w:r>
    </w:p>
    <w:p w14:paraId="68CB037E">
      <w:pPr>
        <w:ind w:firstLine="627" w:firstLineChars="196"/>
        <w:rPr>
          <w:rFonts w:ascii="仿宋" w:hAnsi="仿宋" w:eastAsia="仿宋"/>
          <w:sz w:val="32"/>
          <w:szCs w:val="32"/>
        </w:rPr>
      </w:pPr>
      <w:r>
        <w:rPr>
          <w:rFonts w:hint="eastAsia" w:ascii="仿宋" w:hAnsi="仿宋" w:eastAsia="仿宋"/>
          <w:sz w:val="32"/>
          <w:szCs w:val="32"/>
        </w:rPr>
        <w:t>廊坊市工商业联合会机关内设两个科室：办公室、组宣科;下设三个科级事业单位:中小企业融资服务中心、廊坊市非公有制企业技术监督所、廊坊市工商联会员服务中心</w:t>
      </w:r>
      <w:r>
        <w:rPr>
          <w:rFonts w:hint="eastAsia" w:ascii="仿宋" w:hAnsi="仿宋" w:eastAsia="仿宋"/>
          <w:color w:val="000000"/>
          <w:sz w:val="32"/>
          <w:szCs w:val="32"/>
        </w:rPr>
        <w:t>。</w:t>
      </w:r>
    </w:p>
    <w:p w14:paraId="1A3B6158">
      <w:pPr>
        <w:jc w:val="center"/>
        <w:outlineLvl w:val="0"/>
        <w:rPr>
          <w:rFonts w:ascii="仿宋" w:hAnsi="仿宋" w:eastAsia="仿宋"/>
          <w:sz w:val="32"/>
          <w:szCs w:val="24"/>
        </w:rPr>
      </w:pPr>
      <w:r>
        <w:rPr>
          <w:rFonts w:hint="eastAsia" w:ascii="仿宋" w:hAnsi="仿宋" w:eastAsia="仿宋"/>
          <w:sz w:val="32"/>
          <w:szCs w:val="24"/>
        </w:rPr>
        <w:t>部门机构设置情况</w:t>
      </w:r>
    </w:p>
    <w:tbl>
      <w:tblPr>
        <w:tblStyle w:val="7"/>
        <w:tblW w:w="975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443"/>
        <w:gridCol w:w="1134"/>
        <w:gridCol w:w="1276"/>
        <w:gridCol w:w="2902"/>
      </w:tblGrid>
      <w:tr w14:paraId="2DAF281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00" w:hRule="atLeast"/>
          <w:tblHeader/>
          <w:jc w:val="center"/>
        </w:trPr>
        <w:tc>
          <w:tcPr>
            <w:tcW w:w="4443" w:type="dxa"/>
            <w:vMerge w:val="restart"/>
            <w:vAlign w:val="center"/>
          </w:tcPr>
          <w:p w14:paraId="069BBCAA">
            <w:pPr>
              <w:spacing w:line="300" w:lineRule="exact"/>
              <w:jc w:val="center"/>
              <w:rPr>
                <w:rFonts w:ascii="仿宋" w:hAnsi="仿宋" w:eastAsia="仿宋"/>
                <w:b/>
                <w:szCs w:val="24"/>
              </w:rPr>
            </w:pPr>
            <w:r>
              <w:rPr>
                <w:rFonts w:hint="eastAsia" w:ascii="仿宋" w:hAnsi="仿宋" w:eastAsia="仿宋"/>
                <w:b/>
                <w:szCs w:val="24"/>
              </w:rPr>
              <w:t>单位名称</w:t>
            </w:r>
          </w:p>
        </w:tc>
        <w:tc>
          <w:tcPr>
            <w:tcW w:w="1134" w:type="dxa"/>
            <w:vMerge w:val="restart"/>
            <w:vAlign w:val="center"/>
          </w:tcPr>
          <w:p w14:paraId="14EDDCFA">
            <w:pPr>
              <w:spacing w:line="300" w:lineRule="exact"/>
              <w:jc w:val="center"/>
              <w:rPr>
                <w:rFonts w:ascii="仿宋" w:hAnsi="仿宋" w:eastAsia="仿宋"/>
                <w:b/>
                <w:szCs w:val="24"/>
              </w:rPr>
            </w:pPr>
            <w:r>
              <w:rPr>
                <w:rFonts w:hint="eastAsia" w:ascii="仿宋" w:hAnsi="仿宋" w:eastAsia="仿宋"/>
                <w:b/>
                <w:szCs w:val="24"/>
              </w:rPr>
              <w:t>单位性质</w:t>
            </w:r>
          </w:p>
        </w:tc>
        <w:tc>
          <w:tcPr>
            <w:tcW w:w="1276" w:type="dxa"/>
            <w:vMerge w:val="restart"/>
            <w:vAlign w:val="center"/>
          </w:tcPr>
          <w:p w14:paraId="7131004E">
            <w:pPr>
              <w:spacing w:line="300" w:lineRule="exact"/>
              <w:jc w:val="center"/>
              <w:rPr>
                <w:rFonts w:ascii="仿宋" w:hAnsi="仿宋" w:eastAsia="仿宋"/>
                <w:b/>
                <w:szCs w:val="24"/>
              </w:rPr>
            </w:pPr>
            <w:r>
              <w:rPr>
                <w:rFonts w:hint="eastAsia" w:ascii="仿宋" w:hAnsi="仿宋" w:eastAsia="仿宋"/>
                <w:b/>
                <w:szCs w:val="24"/>
              </w:rPr>
              <w:t>单位规格</w:t>
            </w:r>
          </w:p>
        </w:tc>
        <w:tc>
          <w:tcPr>
            <w:tcW w:w="2902" w:type="dxa"/>
            <w:vMerge w:val="restart"/>
            <w:vAlign w:val="center"/>
          </w:tcPr>
          <w:p w14:paraId="2E1CB27E">
            <w:pPr>
              <w:spacing w:line="300" w:lineRule="exact"/>
              <w:jc w:val="center"/>
              <w:rPr>
                <w:rFonts w:ascii="仿宋" w:hAnsi="仿宋" w:eastAsia="仿宋"/>
                <w:b/>
                <w:szCs w:val="24"/>
              </w:rPr>
            </w:pPr>
            <w:r>
              <w:rPr>
                <w:rFonts w:hint="eastAsia" w:ascii="仿宋" w:hAnsi="仿宋" w:eastAsia="仿宋"/>
                <w:b/>
                <w:szCs w:val="24"/>
              </w:rPr>
              <w:t>经费保障形式</w:t>
            </w:r>
          </w:p>
        </w:tc>
      </w:tr>
      <w:tr w14:paraId="3AF0391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00" w:hRule="atLeast"/>
          <w:tblHeader/>
          <w:jc w:val="center"/>
        </w:trPr>
        <w:tc>
          <w:tcPr>
            <w:tcW w:w="4443" w:type="dxa"/>
            <w:vMerge w:val="continue"/>
            <w:vAlign w:val="center"/>
          </w:tcPr>
          <w:p w14:paraId="23D162CF">
            <w:pPr>
              <w:spacing w:line="300" w:lineRule="exact"/>
              <w:jc w:val="left"/>
              <w:outlineLvl w:val="0"/>
              <w:rPr>
                <w:rFonts w:ascii="仿宋" w:hAnsi="仿宋" w:eastAsia="仿宋"/>
                <w:szCs w:val="24"/>
              </w:rPr>
            </w:pPr>
          </w:p>
        </w:tc>
        <w:tc>
          <w:tcPr>
            <w:tcW w:w="1134" w:type="dxa"/>
            <w:vMerge w:val="continue"/>
            <w:vAlign w:val="center"/>
          </w:tcPr>
          <w:p w14:paraId="5262E1EB">
            <w:pPr>
              <w:spacing w:line="300" w:lineRule="exact"/>
              <w:jc w:val="left"/>
              <w:outlineLvl w:val="0"/>
              <w:rPr>
                <w:rFonts w:ascii="仿宋" w:hAnsi="仿宋" w:eastAsia="仿宋"/>
                <w:szCs w:val="24"/>
              </w:rPr>
            </w:pPr>
          </w:p>
        </w:tc>
        <w:tc>
          <w:tcPr>
            <w:tcW w:w="1276" w:type="dxa"/>
            <w:vMerge w:val="continue"/>
            <w:vAlign w:val="center"/>
          </w:tcPr>
          <w:p w14:paraId="00C74B4E">
            <w:pPr>
              <w:spacing w:line="300" w:lineRule="exact"/>
              <w:jc w:val="left"/>
              <w:outlineLvl w:val="0"/>
              <w:rPr>
                <w:rFonts w:ascii="仿宋" w:hAnsi="仿宋" w:eastAsia="仿宋"/>
                <w:szCs w:val="24"/>
              </w:rPr>
            </w:pPr>
          </w:p>
        </w:tc>
        <w:tc>
          <w:tcPr>
            <w:tcW w:w="2902" w:type="dxa"/>
            <w:vMerge w:val="continue"/>
            <w:vAlign w:val="center"/>
          </w:tcPr>
          <w:p w14:paraId="218F6AAF">
            <w:pPr>
              <w:spacing w:line="300" w:lineRule="exact"/>
              <w:jc w:val="left"/>
              <w:outlineLvl w:val="0"/>
              <w:rPr>
                <w:rFonts w:ascii="仿宋" w:hAnsi="仿宋" w:eastAsia="仿宋"/>
                <w:szCs w:val="24"/>
              </w:rPr>
            </w:pPr>
          </w:p>
        </w:tc>
      </w:tr>
      <w:tr w14:paraId="5DB2815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4443" w:type="dxa"/>
            <w:vAlign w:val="center"/>
          </w:tcPr>
          <w:p w14:paraId="01D8B7CF">
            <w:pPr>
              <w:spacing w:line="300" w:lineRule="exact"/>
              <w:jc w:val="left"/>
              <w:rPr>
                <w:rFonts w:ascii="仿宋" w:hAnsi="仿宋" w:eastAsia="仿宋"/>
                <w:szCs w:val="21"/>
              </w:rPr>
            </w:pPr>
            <w:r>
              <w:rPr>
                <w:rFonts w:hint="eastAsia" w:ascii="仿宋" w:hAnsi="仿宋" w:eastAsia="仿宋"/>
                <w:szCs w:val="21"/>
              </w:rPr>
              <w:t>廊坊市工商业联合会</w:t>
            </w:r>
          </w:p>
        </w:tc>
        <w:tc>
          <w:tcPr>
            <w:tcW w:w="1134" w:type="dxa"/>
            <w:vAlign w:val="center"/>
          </w:tcPr>
          <w:p w14:paraId="305F68A5">
            <w:pPr>
              <w:spacing w:line="300" w:lineRule="exact"/>
              <w:jc w:val="left"/>
              <w:rPr>
                <w:rFonts w:ascii="仿宋" w:hAnsi="仿宋" w:eastAsia="仿宋"/>
                <w:szCs w:val="21"/>
              </w:rPr>
            </w:pPr>
            <w:r>
              <w:rPr>
                <w:rFonts w:hint="eastAsia" w:ascii="仿宋" w:hAnsi="仿宋" w:eastAsia="仿宋"/>
                <w:szCs w:val="21"/>
              </w:rPr>
              <w:t>全额事业</w:t>
            </w:r>
          </w:p>
        </w:tc>
        <w:tc>
          <w:tcPr>
            <w:tcW w:w="1276" w:type="dxa"/>
            <w:vAlign w:val="center"/>
          </w:tcPr>
          <w:p w14:paraId="03086BDD">
            <w:pPr>
              <w:spacing w:line="300" w:lineRule="exact"/>
              <w:jc w:val="left"/>
              <w:rPr>
                <w:rFonts w:ascii="仿宋" w:hAnsi="仿宋" w:eastAsia="仿宋"/>
                <w:szCs w:val="21"/>
              </w:rPr>
            </w:pPr>
            <w:r>
              <w:rPr>
                <w:rFonts w:hint="eastAsia" w:ascii="仿宋" w:hAnsi="仿宋" w:eastAsia="仿宋"/>
                <w:szCs w:val="21"/>
              </w:rPr>
              <w:t>正处级</w:t>
            </w:r>
          </w:p>
        </w:tc>
        <w:tc>
          <w:tcPr>
            <w:tcW w:w="2902" w:type="dxa"/>
            <w:vAlign w:val="center"/>
          </w:tcPr>
          <w:p w14:paraId="48AFCF32">
            <w:pPr>
              <w:spacing w:line="300" w:lineRule="exact"/>
              <w:jc w:val="left"/>
              <w:rPr>
                <w:rFonts w:ascii="仿宋" w:hAnsi="仿宋" w:eastAsia="仿宋"/>
                <w:szCs w:val="21"/>
              </w:rPr>
            </w:pPr>
            <w:r>
              <w:rPr>
                <w:rFonts w:hint="eastAsia" w:ascii="仿宋" w:hAnsi="仿宋" w:eastAsia="仿宋"/>
                <w:szCs w:val="21"/>
              </w:rPr>
              <w:t>财政性资金基本保证</w:t>
            </w:r>
          </w:p>
        </w:tc>
      </w:tr>
      <w:tr w14:paraId="7B287D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4443" w:type="dxa"/>
            <w:vAlign w:val="center"/>
          </w:tcPr>
          <w:p w14:paraId="5098E66C">
            <w:pPr>
              <w:spacing w:line="300" w:lineRule="exact"/>
              <w:jc w:val="left"/>
              <w:rPr>
                <w:rFonts w:ascii="仿宋" w:hAnsi="仿宋" w:eastAsia="仿宋"/>
                <w:szCs w:val="21"/>
              </w:rPr>
            </w:pPr>
            <w:r>
              <w:rPr>
                <w:rFonts w:hint="eastAsia" w:ascii="仿宋" w:hAnsi="仿宋" w:eastAsia="仿宋"/>
                <w:szCs w:val="21"/>
              </w:rPr>
              <w:t>中小企业融资服务中心</w:t>
            </w:r>
          </w:p>
        </w:tc>
        <w:tc>
          <w:tcPr>
            <w:tcW w:w="1134" w:type="dxa"/>
            <w:vAlign w:val="center"/>
          </w:tcPr>
          <w:p w14:paraId="0092B946">
            <w:pPr>
              <w:spacing w:line="300" w:lineRule="exact"/>
              <w:jc w:val="left"/>
              <w:rPr>
                <w:rFonts w:ascii="仿宋" w:hAnsi="仿宋" w:eastAsia="仿宋"/>
                <w:szCs w:val="21"/>
              </w:rPr>
            </w:pPr>
            <w:r>
              <w:rPr>
                <w:rFonts w:hint="eastAsia" w:ascii="仿宋" w:hAnsi="仿宋" w:eastAsia="仿宋"/>
                <w:szCs w:val="21"/>
              </w:rPr>
              <w:t>全额事业</w:t>
            </w:r>
          </w:p>
        </w:tc>
        <w:tc>
          <w:tcPr>
            <w:tcW w:w="1276" w:type="dxa"/>
            <w:vAlign w:val="center"/>
          </w:tcPr>
          <w:p w14:paraId="17661DBF">
            <w:pPr>
              <w:spacing w:line="300" w:lineRule="exact"/>
              <w:jc w:val="left"/>
              <w:rPr>
                <w:rFonts w:ascii="仿宋" w:hAnsi="仿宋" w:eastAsia="仿宋"/>
                <w:szCs w:val="21"/>
              </w:rPr>
            </w:pPr>
            <w:r>
              <w:rPr>
                <w:rFonts w:hint="eastAsia" w:ascii="仿宋" w:hAnsi="仿宋" w:eastAsia="仿宋"/>
                <w:szCs w:val="21"/>
              </w:rPr>
              <w:t>正科级</w:t>
            </w:r>
          </w:p>
        </w:tc>
        <w:tc>
          <w:tcPr>
            <w:tcW w:w="2902" w:type="dxa"/>
            <w:vAlign w:val="center"/>
          </w:tcPr>
          <w:p w14:paraId="64E27EB0">
            <w:pPr>
              <w:spacing w:line="300" w:lineRule="exact"/>
              <w:jc w:val="left"/>
              <w:rPr>
                <w:rFonts w:ascii="仿宋" w:hAnsi="仿宋" w:eastAsia="仿宋"/>
                <w:szCs w:val="21"/>
              </w:rPr>
            </w:pPr>
            <w:r>
              <w:rPr>
                <w:rFonts w:hint="eastAsia" w:ascii="仿宋" w:hAnsi="仿宋" w:eastAsia="仿宋"/>
                <w:szCs w:val="21"/>
              </w:rPr>
              <w:t>财政性资金基本保证</w:t>
            </w:r>
          </w:p>
        </w:tc>
      </w:tr>
      <w:tr w14:paraId="6BB96CB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4443" w:type="dxa"/>
            <w:vAlign w:val="center"/>
          </w:tcPr>
          <w:p w14:paraId="791D72DA">
            <w:pPr>
              <w:spacing w:line="300" w:lineRule="exact"/>
              <w:jc w:val="left"/>
              <w:rPr>
                <w:rFonts w:ascii="仿宋" w:hAnsi="仿宋" w:eastAsia="仿宋"/>
                <w:szCs w:val="21"/>
              </w:rPr>
            </w:pPr>
            <w:r>
              <w:rPr>
                <w:rFonts w:hint="eastAsia" w:ascii="仿宋" w:hAnsi="仿宋" w:eastAsia="仿宋"/>
                <w:szCs w:val="21"/>
              </w:rPr>
              <w:t>廊坊市非公有制企业技术监督所</w:t>
            </w:r>
          </w:p>
        </w:tc>
        <w:tc>
          <w:tcPr>
            <w:tcW w:w="1134" w:type="dxa"/>
            <w:vAlign w:val="center"/>
          </w:tcPr>
          <w:p w14:paraId="543E0B21">
            <w:pPr>
              <w:spacing w:line="300" w:lineRule="exact"/>
              <w:jc w:val="left"/>
              <w:rPr>
                <w:rFonts w:ascii="仿宋" w:hAnsi="仿宋" w:eastAsia="仿宋"/>
                <w:szCs w:val="21"/>
              </w:rPr>
            </w:pPr>
            <w:r>
              <w:rPr>
                <w:rFonts w:hint="eastAsia" w:ascii="仿宋" w:hAnsi="仿宋" w:eastAsia="仿宋"/>
                <w:szCs w:val="21"/>
              </w:rPr>
              <w:t>差额事业</w:t>
            </w:r>
          </w:p>
        </w:tc>
        <w:tc>
          <w:tcPr>
            <w:tcW w:w="1276" w:type="dxa"/>
            <w:vAlign w:val="center"/>
          </w:tcPr>
          <w:p w14:paraId="4C4D6F22">
            <w:pPr>
              <w:spacing w:line="300" w:lineRule="exact"/>
              <w:jc w:val="left"/>
              <w:rPr>
                <w:rFonts w:ascii="仿宋" w:hAnsi="仿宋" w:eastAsia="仿宋"/>
                <w:szCs w:val="21"/>
              </w:rPr>
            </w:pPr>
            <w:r>
              <w:rPr>
                <w:rFonts w:hint="eastAsia" w:ascii="仿宋" w:hAnsi="仿宋" w:eastAsia="仿宋"/>
                <w:szCs w:val="21"/>
              </w:rPr>
              <w:t>正科级</w:t>
            </w:r>
          </w:p>
        </w:tc>
        <w:tc>
          <w:tcPr>
            <w:tcW w:w="2902" w:type="dxa"/>
            <w:vAlign w:val="center"/>
          </w:tcPr>
          <w:p w14:paraId="2310C647">
            <w:pPr>
              <w:spacing w:line="300" w:lineRule="exact"/>
              <w:jc w:val="left"/>
              <w:rPr>
                <w:rFonts w:ascii="仿宋" w:hAnsi="仿宋" w:eastAsia="仿宋"/>
                <w:szCs w:val="21"/>
              </w:rPr>
            </w:pPr>
            <w:r>
              <w:rPr>
                <w:rFonts w:hint="eastAsia" w:ascii="仿宋" w:hAnsi="仿宋" w:eastAsia="仿宋"/>
                <w:szCs w:val="21"/>
              </w:rPr>
              <w:t>财政性资金定额或定向补助</w:t>
            </w:r>
          </w:p>
        </w:tc>
      </w:tr>
      <w:tr w14:paraId="43FECB2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4443" w:type="dxa"/>
            <w:vAlign w:val="center"/>
          </w:tcPr>
          <w:p w14:paraId="34A3DC5F">
            <w:pPr>
              <w:spacing w:line="300" w:lineRule="exact"/>
              <w:jc w:val="left"/>
              <w:rPr>
                <w:rFonts w:ascii="仿宋" w:hAnsi="仿宋" w:eastAsia="仿宋"/>
                <w:szCs w:val="21"/>
              </w:rPr>
            </w:pPr>
            <w:r>
              <w:rPr>
                <w:rFonts w:hint="eastAsia" w:ascii="仿宋" w:hAnsi="仿宋" w:eastAsia="仿宋"/>
                <w:szCs w:val="21"/>
              </w:rPr>
              <w:t>廊坊市工商联会员服务中心</w:t>
            </w:r>
          </w:p>
        </w:tc>
        <w:tc>
          <w:tcPr>
            <w:tcW w:w="1134" w:type="dxa"/>
            <w:vAlign w:val="center"/>
          </w:tcPr>
          <w:p w14:paraId="73983A7E">
            <w:pPr>
              <w:spacing w:line="300" w:lineRule="exact"/>
              <w:jc w:val="left"/>
              <w:rPr>
                <w:rFonts w:ascii="仿宋" w:hAnsi="仿宋" w:eastAsia="仿宋"/>
                <w:szCs w:val="21"/>
              </w:rPr>
            </w:pPr>
            <w:r>
              <w:rPr>
                <w:rFonts w:hint="eastAsia" w:ascii="仿宋" w:hAnsi="仿宋" w:eastAsia="仿宋"/>
                <w:szCs w:val="21"/>
              </w:rPr>
              <w:t>自收自支</w:t>
            </w:r>
          </w:p>
        </w:tc>
        <w:tc>
          <w:tcPr>
            <w:tcW w:w="1276" w:type="dxa"/>
            <w:vAlign w:val="center"/>
          </w:tcPr>
          <w:p w14:paraId="5DBA2293">
            <w:pPr>
              <w:spacing w:line="300" w:lineRule="exact"/>
              <w:jc w:val="left"/>
              <w:rPr>
                <w:rFonts w:ascii="仿宋" w:hAnsi="仿宋" w:eastAsia="仿宋"/>
                <w:szCs w:val="21"/>
              </w:rPr>
            </w:pPr>
            <w:r>
              <w:rPr>
                <w:rFonts w:hint="eastAsia" w:ascii="仿宋" w:hAnsi="仿宋" w:eastAsia="仿宋"/>
                <w:szCs w:val="21"/>
              </w:rPr>
              <w:t>正科级</w:t>
            </w:r>
          </w:p>
        </w:tc>
        <w:tc>
          <w:tcPr>
            <w:tcW w:w="2902" w:type="dxa"/>
            <w:vAlign w:val="center"/>
          </w:tcPr>
          <w:p w14:paraId="18996594">
            <w:pPr>
              <w:spacing w:line="300" w:lineRule="exact"/>
              <w:jc w:val="left"/>
              <w:rPr>
                <w:rFonts w:ascii="仿宋" w:hAnsi="仿宋" w:eastAsia="仿宋"/>
                <w:szCs w:val="21"/>
              </w:rPr>
            </w:pPr>
            <w:r>
              <w:rPr>
                <w:rFonts w:hint="eastAsia" w:ascii="仿宋" w:hAnsi="仿宋" w:eastAsia="仿宋"/>
                <w:szCs w:val="21"/>
              </w:rPr>
              <w:t>财政性资金零补助</w:t>
            </w:r>
          </w:p>
        </w:tc>
      </w:tr>
    </w:tbl>
    <w:p w14:paraId="3FD80E6F">
      <w:pPr>
        <w:rPr>
          <w:rFonts w:ascii="仿宋" w:hAnsi="仿宋" w:eastAsia="仿宋"/>
        </w:rPr>
      </w:pPr>
    </w:p>
    <w:p w14:paraId="1D4CA1EF">
      <w:pPr>
        <w:ind w:firstLine="640"/>
        <w:rPr>
          <w:rFonts w:ascii="黑体" w:hAnsi="黑体" w:eastAsia="黑体"/>
          <w:sz w:val="32"/>
          <w:szCs w:val="32"/>
        </w:rPr>
      </w:pPr>
      <w:r>
        <w:rPr>
          <w:rFonts w:hint="eastAsia" w:ascii="黑体" w:hAnsi="黑体" w:eastAsia="黑体"/>
          <w:sz w:val="32"/>
          <w:szCs w:val="32"/>
        </w:rPr>
        <w:t>二、部门预算安排的总体情况</w:t>
      </w:r>
    </w:p>
    <w:p w14:paraId="224548BE">
      <w:pPr>
        <w:ind w:firstLine="640"/>
        <w:rPr>
          <w:rFonts w:ascii="仿宋" w:hAnsi="仿宋" w:eastAsia="仿宋"/>
          <w:sz w:val="32"/>
          <w:szCs w:val="32"/>
        </w:rPr>
      </w:pPr>
      <w:r>
        <w:rPr>
          <w:rFonts w:hint="eastAsia" w:ascii="仿宋" w:hAnsi="仿宋" w:eastAsia="仿宋"/>
          <w:sz w:val="32"/>
          <w:szCs w:val="32"/>
        </w:rPr>
        <w:t>按照预算管理有关规定，目前我省部门预算的编制实行综合预算制度，即全部收入和支出都反映在预算中。</w:t>
      </w:r>
    </w:p>
    <w:p w14:paraId="16E925A7">
      <w:pPr>
        <w:ind w:firstLine="640"/>
        <w:rPr>
          <w:rFonts w:ascii="楷体" w:hAnsi="楷体" w:eastAsia="楷体"/>
          <w:b/>
          <w:sz w:val="32"/>
          <w:szCs w:val="32"/>
        </w:rPr>
      </w:pPr>
      <w:r>
        <w:rPr>
          <w:rFonts w:ascii="楷体" w:hAnsi="楷体" w:eastAsia="楷体"/>
          <w:b/>
          <w:sz w:val="32"/>
          <w:szCs w:val="32"/>
        </w:rPr>
        <w:t>1</w:t>
      </w:r>
      <w:r>
        <w:rPr>
          <w:rFonts w:hint="eastAsia" w:ascii="楷体" w:hAnsi="楷体" w:eastAsia="楷体"/>
          <w:b/>
          <w:sz w:val="32"/>
          <w:szCs w:val="32"/>
        </w:rPr>
        <w:t>、收入说明</w:t>
      </w:r>
    </w:p>
    <w:p w14:paraId="04EC9BCA">
      <w:pPr>
        <w:ind w:firstLine="640"/>
        <w:rPr>
          <w:rFonts w:ascii="仿宋" w:hAnsi="仿宋" w:eastAsia="仿宋"/>
          <w:sz w:val="32"/>
          <w:szCs w:val="32"/>
        </w:rPr>
      </w:pPr>
      <w:r>
        <w:rPr>
          <w:rFonts w:hint="eastAsia" w:ascii="仿宋" w:hAnsi="仿宋" w:eastAsia="仿宋"/>
          <w:sz w:val="32"/>
          <w:szCs w:val="32"/>
        </w:rPr>
        <w:t>反映本部门当年全部收入。</w:t>
      </w:r>
      <w:r>
        <w:rPr>
          <w:rFonts w:ascii="仿宋" w:hAnsi="仿宋" w:eastAsia="仿宋"/>
          <w:sz w:val="32"/>
          <w:szCs w:val="32"/>
        </w:rPr>
        <w:t>2017</w:t>
      </w:r>
      <w:r>
        <w:rPr>
          <w:rFonts w:hint="eastAsia" w:ascii="仿宋" w:hAnsi="仿宋" w:eastAsia="仿宋"/>
          <w:sz w:val="32"/>
          <w:szCs w:val="32"/>
        </w:rPr>
        <w:t>年预算收入</w:t>
      </w:r>
      <w:r>
        <w:rPr>
          <w:rFonts w:ascii="仿宋" w:hAnsi="仿宋" w:eastAsia="仿宋"/>
          <w:sz w:val="32"/>
          <w:szCs w:val="32"/>
        </w:rPr>
        <w:t>267.63</w:t>
      </w:r>
      <w:r>
        <w:rPr>
          <w:rFonts w:hint="eastAsia" w:ascii="仿宋" w:hAnsi="仿宋" w:eastAsia="仿宋"/>
          <w:sz w:val="32"/>
          <w:szCs w:val="32"/>
        </w:rPr>
        <w:t>万元，其中：一般公共预算收入</w:t>
      </w:r>
      <w:r>
        <w:rPr>
          <w:rFonts w:ascii="仿宋" w:hAnsi="仿宋" w:eastAsia="仿宋"/>
          <w:sz w:val="32"/>
          <w:szCs w:val="32"/>
        </w:rPr>
        <w:t>267.63</w:t>
      </w:r>
      <w:r>
        <w:rPr>
          <w:rFonts w:hint="eastAsia" w:ascii="仿宋" w:hAnsi="仿宋" w:eastAsia="仿宋"/>
          <w:sz w:val="32"/>
          <w:szCs w:val="32"/>
        </w:rPr>
        <w:t>万元，政府性基金收入</w:t>
      </w:r>
      <w:r>
        <w:rPr>
          <w:rFonts w:ascii="仿宋" w:hAnsi="仿宋" w:eastAsia="仿宋"/>
          <w:sz w:val="32"/>
          <w:szCs w:val="32"/>
        </w:rPr>
        <w:t>0</w:t>
      </w:r>
      <w:r>
        <w:rPr>
          <w:rFonts w:hint="eastAsia" w:ascii="仿宋" w:hAnsi="仿宋" w:eastAsia="仿宋"/>
          <w:sz w:val="32"/>
          <w:szCs w:val="32"/>
        </w:rPr>
        <w:t>万元</w:t>
      </w:r>
      <w:r>
        <w:rPr>
          <w:rFonts w:ascii="仿宋" w:hAnsi="仿宋" w:eastAsia="仿宋"/>
          <w:sz w:val="32"/>
          <w:szCs w:val="32"/>
        </w:rPr>
        <w:t>,</w:t>
      </w:r>
      <w:r>
        <w:rPr>
          <w:rFonts w:hint="eastAsia" w:ascii="仿宋" w:hAnsi="仿宋" w:eastAsia="仿宋"/>
          <w:sz w:val="32"/>
          <w:szCs w:val="32"/>
        </w:rPr>
        <w:t>事业收入</w:t>
      </w:r>
      <w:r>
        <w:rPr>
          <w:rFonts w:ascii="仿宋" w:hAnsi="仿宋" w:eastAsia="仿宋"/>
          <w:sz w:val="32"/>
          <w:szCs w:val="32"/>
        </w:rPr>
        <w:t>0</w:t>
      </w:r>
      <w:r>
        <w:rPr>
          <w:rFonts w:hint="eastAsia" w:ascii="仿宋" w:hAnsi="仿宋" w:eastAsia="仿宋"/>
          <w:sz w:val="32"/>
          <w:szCs w:val="32"/>
        </w:rPr>
        <w:t>万元，其他收入</w:t>
      </w:r>
      <w:r>
        <w:rPr>
          <w:rFonts w:ascii="仿宋" w:hAnsi="仿宋" w:eastAsia="仿宋"/>
          <w:sz w:val="32"/>
          <w:szCs w:val="32"/>
        </w:rPr>
        <w:t>0</w:t>
      </w:r>
      <w:r>
        <w:rPr>
          <w:rFonts w:hint="eastAsia" w:ascii="仿宋" w:hAnsi="仿宋" w:eastAsia="仿宋"/>
          <w:sz w:val="32"/>
          <w:szCs w:val="32"/>
        </w:rPr>
        <w:t>万元</w:t>
      </w:r>
    </w:p>
    <w:p w14:paraId="5B79F55E">
      <w:pPr>
        <w:ind w:firstLine="640"/>
        <w:rPr>
          <w:rFonts w:ascii="楷体" w:hAnsi="楷体" w:eastAsia="楷体"/>
          <w:b/>
          <w:sz w:val="32"/>
          <w:szCs w:val="32"/>
        </w:rPr>
      </w:pPr>
      <w:r>
        <w:rPr>
          <w:rFonts w:ascii="楷体" w:hAnsi="楷体" w:eastAsia="楷体"/>
          <w:b/>
          <w:sz w:val="32"/>
          <w:szCs w:val="32"/>
        </w:rPr>
        <w:t>2</w:t>
      </w:r>
      <w:r>
        <w:rPr>
          <w:rFonts w:hint="eastAsia" w:ascii="楷体" w:hAnsi="楷体" w:eastAsia="楷体"/>
          <w:b/>
          <w:sz w:val="32"/>
          <w:szCs w:val="32"/>
        </w:rPr>
        <w:t>、支出说明</w:t>
      </w:r>
    </w:p>
    <w:p w14:paraId="12C9733A">
      <w:pPr>
        <w:ind w:firstLine="640"/>
        <w:rPr>
          <w:rFonts w:ascii="仿宋" w:hAnsi="仿宋" w:eastAsia="仿宋"/>
          <w:sz w:val="32"/>
          <w:szCs w:val="32"/>
        </w:rPr>
      </w:pPr>
      <w:r>
        <w:rPr>
          <w:rFonts w:hint="eastAsia" w:ascii="仿宋" w:hAnsi="仿宋" w:eastAsia="仿宋"/>
          <w:sz w:val="32"/>
          <w:szCs w:val="32"/>
        </w:rPr>
        <w:t>收支预算总表支出栏、基本支出表、项目支出表按经济分类和支出功能分类科目编制，反映我部门</w:t>
      </w:r>
      <w:r>
        <w:rPr>
          <w:rFonts w:ascii="仿宋" w:hAnsi="仿宋" w:eastAsia="仿宋"/>
          <w:sz w:val="32"/>
          <w:szCs w:val="32"/>
        </w:rPr>
        <w:t>2017</w:t>
      </w:r>
      <w:r>
        <w:rPr>
          <w:rFonts w:hint="eastAsia" w:ascii="仿宋" w:hAnsi="仿宋" w:eastAsia="仿宋"/>
          <w:sz w:val="32"/>
          <w:szCs w:val="32"/>
        </w:rPr>
        <w:t>年度部门预算中支出预算的总体情况。</w:t>
      </w:r>
      <w:r>
        <w:rPr>
          <w:rFonts w:ascii="仿宋" w:hAnsi="仿宋" w:eastAsia="仿宋"/>
          <w:sz w:val="32"/>
          <w:szCs w:val="32"/>
        </w:rPr>
        <w:t>2017</w:t>
      </w:r>
      <w:r>
        <w:rPr>
          <w:rFonts w:hint="eastAsia" w:ascii="仿宋" w:hAnsi="仿宋" w:eastAsia="仿宋"/>
          <w:sz w:val="32"/>
          <w:szCs w:val="32"/>
        </w:rPr>
        <w:t>年支出预算</w:t>
      </w:r>
      <w:r>
        <w:rPr>
          <w:rFonts w:ascii="仿宋" w:hAnsi="仿宋" w:eastAsia="仿宋"/>
          <w:sz w:val="32"/>
          <w:szCs w:val="32"/>
        </w:rPr>
        <w:t>267.63</w:t>
      </w:r>
      <w:r>
        <w:rPr>
          <w:rFonts w:hint="eastAsia" w:ascii="仿宋" w:hAnsi="仿宋" w:eastAsia="仿宋"/>
          <w:sz w:val="32"/>
          <w:szCs w:val="32"/>
        </w:rPr>
        <w:t>万元，其中基本支出</w:t>
      </w:r>
      <w:r>
        <w:rPr>
          <w:rFonts w:ascii="仿宋" w:hAnsi="仿宋" w:eastAsia="仿宋"/>
          <w:sz w:val="32"/>
          <w:szCs w:val="32"/>
        </w:rPr>
        <w:t>180.93</w:t>
      </w:r>
      <w:r>
        <w:rPr>
          <w:rFonts w:hint="eastAsia" w:ascii="仿宋" w:hAnsi="仿宋" w:eastAsia="仿宋"/>
          <w:sz w:val="32"/>
          <w:szCs w:val="32"/>
        </w:rPr>
        <w:t>万元，包括人员经费和日常公用经费；项目支出</w:t>
      </w:r>
      <w:r>
        <w:rPr>
          <w:rFonts w:ascii="仿宋" w:hAnsi="仿宋" w:eastAsia="仿宋"/>
          <w:sz w:val="32"/>
          <w:szCs w:val="32"/>
        </w:rPr>
        <w:t>86.7</w:t>
      </w:r>
      <w:r>
        <w:rPr>
          <w:rFonts w:hint="eastAsia" w:ascii="仿宋" w:hAnsi="仿宋" w:eastAsia="仿宋"/>
          <w:sz w:val="32"/>
          <w:szCs w:val="32"/>
        </w:rPr>
        <w:t>万元，主要为文件资料印刷费</w:t>
      </w:r>
      <w:r>
        <w:rPr>
          <w:rFonts w:ascii="仿宋" w:hAnsi="仿宋" w:eastAsia="仿宋"/>
          <w:sz w:val="32"/>
          <w:szCs w:val="32"/>
        </w:rPr>
        <w:t>1</w:t>
      </w:r>
      <w:r>
        <w:rPr>
          <w:rFonts w:hint="eastAsia" w:ascii="仿宋" w:hAnsi="仿宋" w:eastAsia="仿宋"/>
          <w:sz w:val="32"/>
          <w:szCs w:val="32"/>
        </w:rPr>
        <w:t>万元、参政议政调研费</w:t>
      </w:r>
      <w:r>
        <w:rPr>
          <w:rFonts w:ascii="仿宋" w:hAnsi="仿宋" w:eastAsia="仿宋"/>
          <w:sz w:val="32"/>
          <w:szCs w:val="32"/>
        </w:rPr>
        <w:t>3</w:t>
      </w:r>
      <w:r>
        <w:rPr>
          <w:rFonts w:hint="eastAsia" w:ascii="仿宋" w:hAnsi="仿宋" w:eastAsia="仿宋"/>
          <w:sz w:val="32"/>
          <w:szCs w:val="32"/>
        </w:rPr>
        <w:t>万元、银企对接会经费</w:t>
      </w:r>
      <w:r>
        <w:rPr>
          <w:rFonts w:ascii="仿宋" w:hAnsi="仿宋" w:eastAsia="仿宋"/>
          <w:sz w:val="32"/>
          <w:szCs w:val="32"/>
        </w:rPr>
        <w:t>5</w:t>
      </w:r>
      <w:r>
        <w:rPr>
          <w:rFonts w:hint="eastAsia" w:ascii="仿宋" w:hAnsi="仿宋" w:eastAsia="仿宋"/>
          <w:sz w:val="32"/>
          <w:szCs w:val="32"/>
        </w:rPr>
        <w:t>万元、工商联业务费</w:t>
      </w:r>
      <w:r>
        <w:rPr>
          <w:rFonts w:ascii="仿宋" w:hAnsi="仿宋" w:eastAsia="仿宋"/>
          <w:sz w:val="32"/>
          <w:szCs w:val="32"/>
        </w:rPr>
        <w:t>18.7</w:t>
      </w:r>
      <w:r>
        <w:rPr>
          <w:rFonts w:hint="eastAsia" w:ascii="仿宋" w:hAnsi="仿宋" w:eastAsia="仿宋"/>
          <w:sz w:val="32"/>
          <w:szCs w:val="32"/>
        </w:rPr>
        <w:t>万元、民营企业家培训班经费</w:t>
      </w:r>
      <w:r>
        <w:rPr>
          <w:rFonts w:ascii="仿宋" w:hAnsi="仿宋" w:eastAsia="仿宋"/>
          <w:sz w:val="32"/>
          <w:szCs w:val="32"/>
        </w:rPr>
        <w:t>2</w:t>
      </w:r>
      <w:r>
        <w:rPr>
          <w:rFonts w:hint="eastAsia" w:ascii="仿宋" w:hAnsi="仿宋" w:eastAsia="仿宋"/>
          <w:sz w:val="32"/>
          <w:szCs w:val="32"/>
        </w:rPr>
        <w:t>万元、非公经济人士培训经费</w:t>
      </w:r>
      <w:r>
        <w:rPr>
          <w:rFonts w:ascii="仿宋" w:hAnsi="仿宋" w:eastAsia="仿宋"/>
          <w:sz w:val="32"/>
          <w:szCs w:val="32"/>
        </w:rPr>
        <w:t>27</w:t>
      </w:r>
      <w:r>
        <w:rPr>
          <w:rFonts w:hint="eastAsia" w:ascii="仿宋" w:hAnsi="仿宋" w:eastAsia="仿宋"/>
          <w:sz w:val="32"/>
          <w:szCs w:val="32"/>
        </w:rPr>
        <w:t>万元、金融政策推广及企业上市辅导活动经费</w:t>
      </w:r>
      <w:r>
        <w:rPr>
          <w:rFonts w:ascii="仿宋" w:hAnsi="仿宋" w:eastAsia="仿宋"/>
          <w:sz w:val="32"/>
          <w:szCs w:val="32"/>
        </w:rPr>
        <w:t>12</w:t>
      </w:r>
      <w:r>
        <w:rPr>
          <w:rFonts w:hint="eastAsia" w:ascii="仿宋" w:hAnsi="仿宋" w:eastAsia="仿宋"/>
          <w:sz w:val="32"/>
          <w:szCs w:val="32"/>
        </w:rPr>
        <w:t>万元、行业商会管理经费</w:t>
      </w:r>
      <w:r>
        <w:rPr>
          <w:rFonts w:ascii="仿宋" w:hAnsi="仿宋" w:eastAsia="仿宋"/>
          <w:sz w:val="32"/>
          <w:szCs w:val="32"/>
        </w:rPr>
        <w:t>7</w:t>
      </w:r>
      <w:r>
        <w:rPr>
          <w:rFonts w:hint="eastAsia" w:ascii="仿宋" w:hAnsi="仿宋" w:eastAsia="仿宋"/>
          <w:sz w:val="32"/>
          <w:szCs w:val="32"/>
        </w:rPr>
        <w:t>万元、工商联直属协会党委活动经费</w:t>
      </w:r>
      <w:r>
        <w:rPr>
          <w:rFonts w:ascii="仿宋" w:hAnsi="仿宋" w:eastAsia="仿宋"/>
          <w:sz w:val="32"/>
          <w:szCs w:val="32"/>
        </w:rPr>
        <w:t>2</w:t>
      </w:r>
      <w:r>
        <w:rPr>
          <w:rFonts w:hint="eastAsia" w:ascii="仿宋" w:hAnsi="仿宋" w:eastAsia="仿宋"/>
          <w:sz w:val="32"/>
          <w:szCs w:val="32"/>
        </w:rPr>
        <w:t>万元工商联常务委员会会议费</w:t>
      </w:r>
      <w:r>
        <w:rPr>
          <w:rFonts w:ascii="仿宋" w:hAnsi="仿宋" w:eastAsia="仿宋"/>
          <w:sz w:val="32"/>
          <w:szCs w:val="32"/>
        </w:rPr>
        <w:t>3.6</w:t>
      </w:r>
      <w:r>
        <w:rPr>
          <w:rFonts w:hint="eastAsia" w:ascii="仿宋" w:hAnsi="仿宋" w:eastAsia="仿宋"/>
          <w:sz w:val="32"/>
          <w:szCs w:val="32"/>
        </w:rPr>
        <w:t>万元、工商联执委会议经费</w:t>
      </w:r>
      <w:r>
        <w:rPr>
          <w:rFonts w:ascii="仿宋" w:hAnsi="仿宋" w:eastAsia="仿宋"/>
          <w:sz w:val="32"/>
          <w:szCs w:val="32"/>
        </w:rPr>
        <w:t>5.4</w:t>
      </w:r>
      <w:r>
        <w:rPr>
          <w:rFonts w:hint="eastAsia" w:ascii="仿宋" w:hAnsi="仿宋" w:eastAsia="仿宋"/>
          <w:sz w:val="32"/>
          <w:szCs w:val="32"/>
        </w:rPr>
        <w:t>万元等；</w:t>
      </w:r>
    </w:p>
    <w:p w14:paraId="566BC44E">
      <w:pPr>
        <w:ind w:firstLine="640"/>
        <w:rPr>
          <w:rFonts w:ascii="楷体" w:hAnsi="楷体" w:eastAsia="楷体"/>
          <w:b/>
          <w:sz w:val="32"/>
          <w:szCs w:val="32"/>
        </w:rPr>
      </w:pPr>
      <w:r>
        <w:rPr>
          <w:rFonts w:ascii="仿宋" w:hAnsi="仿宋" w:eastAsia="仿宋"/>
          <w:sz w:val="32"/>
          <w:szCs w:val="32"/>
        </w:rPr>
        <w:t xml:space="preserve"> </w:t>
      </w:r>
      <w:r>
        <w:rPr>
          <w:rFonts w:ascii="楷体" w:hAnsi="楷体" w:eastAsia="楷体"/>
          <w:b/>
          <w:sz w:val="32"/>
          <w:szCs w:val="32"/>
        </w:rPr>
        <w:t>3</w:t>
      </w:r>
      <w:r>
        <w:rPr>
          <w:rFonts w:hint="eastAsia" w:ascii="楷体" w:hAnsi="楷体" w:eastAsia="楷体"/>
          <w:b/>
          <w:sz w:val="32"/>
          <w:szCs w:val="32"/>
        </w:rPr>
        <w:t>、比上年增减情况</w:t>
      </w:r>
    </w:p>
    <w:p w14:paraId="6D91A004">
      <w:pPr>
        <w:ind w:firstLine="640" w:firstLineChars="200"/>
        <w:rPr>
          <w:rFonts w:ascii="仿宋" w:hAnsi="仿宋" w:eastAsia="仿宋"/>
          <w:sz w:val="32"/>
          <w:szCs w:val="32"/>
        </w:rPr>
      </w:pPr>
      <w:r>
        <w:rPr>
          <w:rFonts w:ascii="仿宋" w:hAnsi="仿宋" w:eastAsia="仿宋"/>
          <w:sz w:val="32"/>
          <w:szCs w:val="32"/>
        </w:rPr>
        <w:t>2017</w:t>
      </w:r>
      <w:r>
        <w:rPr>
          <w:rFonts w:hint="eastAsia" w:ascii="仿宋" w:hAnsi="仿宋" w:eastAsia="仿宋"/>
          <w:sz w:val="32"/>
          <w:szCs w:val="32"/>
        </w:rPr>
        <w:t>年预算收支安排</w:t>
      </w:r>
      <w:r>
        <w:rPr>
          <w:rFonts w:ascii="仿宋" w:hAnsi="仿宋" w:eastAsia="仿宋"/>
          <w:sz w:val="32"/>
          <w:szCs w:val="32"/>
        </w:rPr>
        <w:t>267.63</w:t>
      </w:r>
      <w:r>
        <w:rPr>
          <w:rFonts w:hint="eastAsia" w:ascii="仿宋" w:hAnsi="仿宋" w:eastAsia="仿宋"/>
          <w:sz w:val="32"/>
          <w:szCs w:val="32"/>
        </w:rPr>
        <w:t>万元，较</w:t>
      </w:r>
      <w:r>
        <w:rPr>
          <w:rFonts w:ascii="仿宋" w:hAnsi="仿宋" w:eastAsia="仿宋"/>
          <w:sz w:val="32"/>
          <w:szCs w:val="32"/>
        </w:rPr>
        <w:t>2016</w:t>
      </w:r>
      <w:r>
        <w:rPr>
          <w:rFonts w:hint="eastAsia" w:ascii="仿宋" w:hAnsi="仿宋" w:eastAsia="仿宋"/>
          <w:sz w:val="32"/>
          <w:szCs w:val="32"/>
        </w:rPr>
        <w:t>年预算减少</w:t>
      </w:r>
      <w:r>
        <w:rPr>
          <w:rFonts w:ascii="仿宋" w:hAnsi="仿宋" w:eastAsia="仿宋"/>
          <w:sz w:val="32"/>
          <w:szCs w:val="32"/>
        </w:rPr>
        <w:t>31.81</w:t>
      </w:r>
      <w:r>
        <w:rPr>
          <w:rFonts w:hint="eastAsia" w:ascii="仿宋" w:hAnsi="仿宋" w:eastAsia="仿宋"/>
          <w:sz w:val="32"/>
          <w:szCs w:val="32"/>
        </w:rPr>
        <w:t>万元，其中：基本支出增加</w:t>
      </w:r>
      <w:r>
        <w:rPr>
          <w:rFonts w:ascii="仿宋" w:hAnsi="仿宋" w:eastAsia="仿宋"/>
          <w:sz w:val="32"/>
          <w:szCs w:val="32"/>
        </w:rPr>
        <w:t>40.19</w:t>
      </w:r>
      <w:r>
        <w:rPr>
          <w:rFonts w:hint="eastAsia" w:ascii="仿宋" w:hAnsi="仿宋" w:eastAsia="仿宋"/>
          <w:sz w:val="32"/>
          <w:szCs w:val="32"/>
        </w:rPr>
        <w:t>万元，主要为增加人员经费支出；项目支出减少</w:t>
      </w:r>
      <w:r>
        <w:rPr>
          <w:rFonts w:ascii="仿宋" w:hAnsi="仿宋" w:eastAsia="仿宋"/>
          <w:sz w:val="32"/>
          <w:szCs w:val="32"/>
        </w:rPr>
        <w:t>72</w:t>
      </w:r>
      <w:r>
        <w:rPr>
          <w:rFonts w:hint="eastAsia" w:ascii="仿宋" w:hAnsi="仿宋" w:eastAsia="仿宋"/>
          <w:sz w:val="32"/>
          <w:szCs w:val="32"/>
        </w:rPr>
        <w:t>万元，主要为减少了市工商联双创中心建设补助资金项目</w:t>
      </w:r>
      <w:r>
        <w:rPr>
          <w:rFonts w:ascii="仿宋" w:hAnsi="仿宋" w:eastAsia="仿宋"/>
          <w:sz w:val="32"/>
          <w:szCs w:val="32"/>
        </w:rPr>
        <w:t>75</w:t>
      </w:r>
      <w:r>
        <w:rPr>
          <w:rFonts w:hint="eastAsia" w:ascii="仿宋" w:hAnsi="仿宋" w:eastAsia="仿宋"/>
          <w:sz w:val="32"/>
          <w:szCs w:val="32"/>
        </w:rPr>
        <w:t>万元、办公设备购置费项目</w:t>
      </w:r>
      <w:r>
        <w:rPr>
          <w:rFonts w:ascii="仿宋" w:hAnsi="仿宋" w:eastAsia="仿宋"/>
          <w:sz w:val="32"/>
          <w:szCs w:val="32"/>
        </w:rPr>
        <w:t>8</w:t>
      </w:r>
      <w:r>
        <w:rPr>
          <w:rFonts w:hint="eastAsia" w:ascii="仿宋" w:hAnsi="仿宋" w:eastAsia="仿宋"/>
          <w:sz w:val="32"/>
          <w:szCs w:val="32"/>
        </w:rPr>
        <w:t>万元、增加工商联业务费项目</w:t>
      </w:r>
      <w:r>
        <w:rPr>
          <w:rFonts w:ascii="仿宋" w:hAnsi="仿宋" w:eastAsia="仿宋"/>
          <w:sz w:val="32"/>
          <w:szCs w:val="32"/>
        </w:rPr>
        <w:t>10</w:t>
      </w:r>
      <w:r>
        <w:rPr>
          <w:rFonts w:hint="eastAsia" w:ascii="仿宋" w:hAnsi="仿宋" w:eastAsia="仿宋"/>
          <w:sz w:val="32"/>
          <w:szCs w:val="32"/>
        </w:rPr>
        <w:t>万元、文件资料印刷费项目</w:t>
      </w:r>
      <w:r>
        <w:rPr>
          <w:rFonts w:ascii="仿宋" w:hAnsi="仿宋" w:eastAsia="仿宋"/>
          <w:sz w:val="32"/>
          <w:szCs w:val="32"/>
        </w:rPr>
        <w:t>1</w:t>
      </w:r>
      <w:r>
        <w:rPr>
          <w:rFonts w:hint="eastAsia" w:ascii="仿宋" w:hAnsi="仿宋" w:eastAsia="仿宋"/>
          <w:sz w:val="32"/>
          <w:szCs w:val="32"/>
        </w:rPr>
        <w:t>万元。</w:t>
      </w:r>
    </w:p>
    <w:p w14:paraId="7604FCF2">
      <w:pPr>
        <w:autoSpaceDE w:val="0"/>
        <w:autoSpaceDN w:val="0"/>
        <w:adjustRightInd w:val="0"/>
        <w:ind w:left="198" w:firstLine="640" w:firstLineChars="200"/>
        <w:jc w:val="left"/>
        <w:rPr>
          <w:rFonts w:ascii="黑体" w:hAnsi="黑体" w:eastAsia="黑体"/>
          <w:sz w:val="32"/>
          <w:szCs w:val="32"/>
        </w:rPr>
      </w:pPr>
      <w:r>
        <w:rPr>
          <w:rFonts w:hint="eastAsia" w:ascii="黑体" w:hAnsi="黑体" w:eastAsia="黑体"/>
          <w:sz w:val="32"/>
          <w:szCs w:val="32"/>
        </w:rPr>
        <w:t>三、机关运行经费安排情况</w:t>
      </w:r>
    </w:p>
    <w:p w14:paraId="74A65317">
      <w:pPr>
        <w:autoSpaceDE w:val="0"/>
        <w:autoSpaceDN w:val="0"/>
        <w:adjustRightInd w:val="0"/>
        <w:ind w:left="198" w:firstLine="640" w:firstLineChars="200"/>
        <w:jc w:val="left"/>
        <w:rPr>
          <w:rFonts w:ascii="仿宋" w:hAnsi="仿宋" w:eastAsia="仿宋"/>
          <w:sz w:val="32"/>
          <w:szCs w:val="32"/>
        </w:rPr>
      </w:pPr>
      <w:r>
        <w:rPr>
          <w:rFonts w:hint="eastAsia" w:ascii="仿宋" w:hAnsi="仿宋" w:eastAsia="仿宋"/>
          <w:sz w:val="32"/>
          <w:szCs w:val="32"/>
        </w:rPr>
        <w:t>机关运行经费共计安排</w:t>
      </w:r>
      <w:r>
        <w:rPr>
          <w:rFonts w:ascii="仿宋" w:hAnsi="仿宋" w:eastAsia="仿宋"/>
          <w:sz w:val="32"/>
          <w:szCs w:val="32"/>
        </w:rPr>
        <w:t>24.96</w:t>
      </w:r>
      <w:r>
        <w:rPr>
          <w:rFonts w:hint="eastAsia" w:ascii="仿宋" w:hAnsi="仿宋" w:eastAsia="仿宋"/>
          <w:sz w:val="32"/>
          <w:szCs w:val="32"/>
        </w:rPr>
        <w:t>万元，主要用于办公区的日常维修、办公用房水电费、办公用房取暖费、办公用房物业管理费等日常运行支出。</w:t>
      </w:r>
    </w:p>
    <w:p w14:paraId="3BBFAB62">
      <w:pPr>
        <w:autoSpaceDE w:val="0"/>
        <w:autoSpaceDN w:val="0"/>
        <w:adjustRightInd w:val="0"/>
        <w:ind w:left="198" w:firstLine="640" w:firstLineChars="200"/>
        <w:jc w:val="left"/>
        <w:rPr>
          <w:rFonts w:ascii="黑体" w:hAnsi="黑体" w:eastAsia="黑体"/>
          <w:sz w:val="32"/>
          <w:szCs w:val="32"/>
        </w:rPr>
      </w:pPr>
      <w:r>
        <w:rPr>
          <w:rFonts w:hint="eastAsia" w:ascii="黑体" w:hAnsi="黑体" w:eastAsia="黑体"/>
          <w:sz w:val="32"/>
          <w:szCs w:val="32"/>
        </w:rPr>
        <w:t>四、财政拨款“三公”经费预算情况及增减变化原因</w:t>
      </w:r>
    </w:p>
    <w:p w14:paraId="4BF6CF0F">
      <w:pPr>
        <w:autoSpaceDE w:val="0"/>
        <w:autoSpaceDN w:val="0"/>
        <w:adjustRightInd w:val="0"/>
        <w:ind w:left="198" w:firstLine="640" w:firstLineChars="200"/>
        <w:jc w:val="left"/>
        <w:rPr>
          <w:rFonts w:ascii="仿宋" w:hAnsi="仿宋" w:eastAsia="仿宋"/>
          <w:sz w:val="32"/>
          <w:szCs w:val="32"/>
        </w:rPr>
      </w:pPr>
      <w:r>
        <w:rPr>
          <w:rFonts w:ascii="仿宋" w:hAnsi="仿宋" w:eastAsia="仿宋"/>
          <w:sz w:val="32"/>
          <w:szCs w:val="32"/>
        </w:rPr>
        <w:t>2017</w:t>
      </w:r>
      <w:r>
        <w:rPr>
          <w:rFonts w:hint="eastAsia" w:ascii="仿宋" w:hAnsi="仿宋" w:eastAsia="仿宋"/>
          <w:sz w:val="32"/>
          <w:szCs w:val="32"/>
        </w:rPr>
        <w:t>年，我单位“三公”经费预算安排3.4万元，其中因公出国（境）费</w:t>
      </w:r>
      <w:r>
        <w:rPr>
          <w:rFonts w:ascii="仿宋" w:hAnsi="仿宋" w:eastAsia="仿宋"/>
          <w:sz w:val="32"/>
          <w:szCs w:val="32"/>
        </w:rPr>
        <w:t>0</w:t>
      </w:r>
      <w:r>
        <w:rPr>
          <w:rFonts w:hint="eastAsia" w:ascii="仿宋" w:hAnsi="仿宋" w:eastAsia="仿宋"/>
          <w:sz w:val="32"/>
          <w:szCs w:val="32"/>
        </w:rPr>
        <w:t>万元；公务用车购置及运维费3.4万元（其中：公务用车购置费为</w:t>
      </w:r>
      <w:r>
        <w:rPr>
          <w:rFonts w:ascii="仿宋" w:hAnsi="仿宋" w:eastAsia="仿宋"/>
          <w:sz w:val="32"/>
          <w:szCs w:val="32"/>
        </w:rPr>
        <w:t>0</w:t>
      </w:r>
      <w:r>
        <w:rPr>
          <w:rFonts w:hint="eastAsia" w:ascii="仿宋" w:hAnsi="仿宋" w:eastAsia="仿宋"/>
          <w:sz w:val="32"/>
          <w:szCs w:val="32"/>
        </w:rPr>
        <w:t>，公务用车运行费3.4万元</w:t>
      </w:r>
      <w:r>
        <w:rPr>
          <w:rFonts w:ascii="仿宋" w:hAnsi="仿宋" w:eastAsia="仿宋"/>
          <w:sz w:val="32"/>
          <w:szCs w:val="32"/>
        </w:rPr>
        <w:t>)</w:t>
      </w:r>
      <w:r>
        <w:rPr>
          <w:rFonts w:hint="eastAsia" w:ascii="仿宋" w:hAnsi="仿宋" w:eastAsia="仿宋"/>
          <w:sz w:val="32"/>
          <w:szCs w:val="32"/>
        </w:rPr>
        <w:t>；公务接待费０万元。与</w:t>
      </w:r>
      <w:r>
        <w:rPr>
          <w:rFonts w:ascii="仿宋" w:hAnsi="仿宋" w:eastAsia="仿宋"/>
          <w:sz w:val="32"/>
          <w:szCs w:val="32"/>
        </w:rPr>
        <w:t>2016</w:t>
      </w:r>
      <w:r>
        <w:rPr>
          <w:rFonts w:hint="eastAsia" w:ascii="仿宋" w:hAnsi="仿宋" w:eastAsia="仿宋"/>
          <w:sz w:val="32"/>
          <w:szCs w:val="32"/>
        </w:rPr>
        <w:t>年减少1.6万元，主要原因是公务接待节约</w:t>
      </w:r>
      <w:r>
        <w:rPr>
          <w:rFonts w:ascii="仿宋" w:hAnsi="仿宋" w:eastAsia="仿宋"/>
          <w:sz w:val="32"/>
          <w:szCs w:val="32"/>
        </w:rPr>
        <w:t>0</w:t>
      </w:r>
      <w:r>
        <w:rPr>
          <w:rFonts w:hint="eastAsia" w:ascii="仿宋" w:hAnsi="仿宋" w:eastAsia="仿宋"/>
          <w:sz w:val="32"/>
          <w:szCs w:val="32"/>
        </w:rPr>
        <w:t>.2万元；公务用车运行维护费节约1.4万元。减少原因为公车改革。（因车改减少了一辆公务用车支出）</w:t>
      </w:r>
    </w:p>
    <w:p w14:paraId="7467AF82">
      <w:pPr>
        <w:ind w:firstLine="640"/>
        <w:rPr>
          <w:rFonts w:ascii="黑体" w:hAnsi="黑体" w:eastAsia="黑体"/>
          <w:sz w:val="32"/>
          <w:szCs w:val="32"/>
        </w:rPr>
      </w:pPr>
      <w:r>
        <w:rPr>
          <w:rFonts w:hint="eastAsia" w:ascii="黑体" w:hAnsi="黑体" w:eastAsia="黑体"/>
          <w:sz w:val="32"/>
          <w:szCs w:val="32"/>
        </w:rPr>
        <w:t>五、绩效预算信息</w:t>
      </w:r>
    </w:p>
    <w:p w14:paraId="1F0BBDDB">
      <w:pPr>
        <w:ind w:firstLine="643" w:firstLineChars="200"/>
        <w:jc w:val="left"/>
        <w:rPr>
          <w:rFonts w:ascii="楷体" w:hAnsi="楷体" w:eastAsia="楷体"/>
          <w:b/>
          <w:sz w:val="32"/>
          <w:szCs w:val="32"/>
        </w:rPr>
      </w:pPr>
      <w:bookmarkStart w:id="0" w:name="_Toc471398463"/>
      <w:r>
        <w:rPr>
          <w:rFonts w:hint="eastAsia" w:ascii="楷体" w:hAnsi="楷体" w:eastAsia="楷体"/>
          <w:b/>
          <w:sz w:val="32"/>
          <w:szCs w:val="32"/>
        </w:rPr>
        <w:t>总体绩效目标：</w:t>
      </w:r>
    </w:p>
    <w:p w14:paraId="0FD3155C">
      <w:pPr>
        <w:jc w:val="left"/>
        <w:rPr>
          <w:rFonts w:ascii="楷体" w:hAnsi="楷体" w:eastAsia="楷体"/>
          <w:b/>
          <w:sz w:val="32"/>
          <w:szCs w:val="32"/>
        </w:rPr>
      </w:pPr>
      <w:r>
        <w:rPr>
          <w:rFonts w:hint="eastAsia" w:ascii="仿宋" w:hAnsi="仿宋" w:eastAsia="仿宋"/>
          <w:sz w:val="32"/>
          <w:szCs w:val="32"/>
        </w:rPr>
        <w:t xml:space="preserve">   </w:t>
      </w:r>
      <w:r>
        <w:rPr>
          <w:rFonts w:hint="eastAsia" w:ascii="楷体" w:hAnsi="楷体" w:eastAsia="楷体"/>
          <w:b/>
          <w:sz w:val="32"/>
          <w:szCs w:val="32"/>
        </w:rPr>
        <w:t xml:space="preserve"> 一、年度发展规划目标</w:t>
      </w:r>
    </w:p>
    <w:p w14:paraId="52F5B31C">
      <w:pPr>
        <w:jc w:val="left"/>
        <w:rPr>
          <w:rFonts w:ascii="仿宋" w:hAnsi="仿宋" w:eastAsia="仿宋"/>
          <w:sz w:val="32"/>
          <w:szCs w:val="32"/>
        </w:rPr>
      </w:pPr>
      <w:r>
        <w:rPr>
          <w:rFonts w:ascii="仿宋" w:hAnsi="仿宋" w:eastAsia="仿宋"/>
          <w:b/>
          <w:sz w:val="28"/>
        </w:rPr>
        <w:t xml:space="preserve">  </w:t>
      </w:r>
      <w:r>
        <w:rPr>
          <w:rFonts w:hint="eastAsia" w:ascii="仿宋" w:hAnsi="仿宋" w:eastAsia="仿宋"/>
          <w:sz w:val="32"/>
          <w:szCs w:val="32"/>
        </w:rPr>
        <w:t>（一）在全面深化改革的新形势下，全面促进两个健康工作，深入开展理想信念教育实践活动。</w:t>
      </w:r>
    </w:p>
    <w:p w14:paraId="23FC4B4F">
      <w:pPr>
        <w:ind w:firstLine="560"/>
        <w:rPr>
          <w:rFonts w:ascii="仿宋" w:hAnsi="仿宋" w:eastAsia="仿宋"/>
          <w:sz w:val="28"/>
        </w:rPr>
      </w:pPr>
      <w:r>
        <w:rPr>
          <w:rFonts w:hint="eastAsia" w:ascii="仿宋" w:hAnsi="仿宋" w:eastAsia="仿宋"/>
          <w:sz w:val="28"/>
        </w:rPr>
        <w:t>进一步丰富活动内涵，创新活动方式，形成长效机制，积极探索的实践课题。用党的十八届三中全会精神以及贯彻落实十八届六中全会精神的改革实践，把非公有制经济人士思想统一起来，凝聚改革共识，坚持求同存异。努力探索符合非公有制经济人士特点的多种宣传引导有效途径，积极促进非公经济人士坚持党的领导，坚定走中国特色社会主义道路，从而坚定对中国特色社政府的信任；认识到改革的目的是解放和发展社会生产力、解放和增强社会活力，从而提振企业会主义的信念；认识到党和国家坚持基本经济制度、大力发展非公有制经济的坚定决心，从而增强对党和形势、政策、理论方面的宣讲工作。通过宣传引导，使非公有制经济人士认识到我国改革是有方向、有发展的信心；认识到全面深化改革需要包括非公有制经济人士在内的社会各阶层的共同努力，对非公有制经济的发展质量和非估有制经济人士的社会责任提出了更高要求，从而提升对社会的信誉。</w:t>
      </w:r>
    </w:p>
    <w:p w14:paraId="44331C49">
      <w:pPr>
        <w:ind w:firstLine="560"/>
        <w:rPr>
          <w:rFonts w:ascii="仿宋" w:hAnsi="仿宋" w:eastAsia="仿宋"/>
          <w:sz w:val="32"/>
          <w:szCs w:val="32"/>
        </w:rPr>
      </w:pPr>
      <w:r>
        <w:rPr>
          <w:rFonts w:hint="eastAsia" w:ascii="仿宋" w:hAnsi="仿宋" w:eastAsia="仿宋"/>
          <w:sz w:val="32"/>
          <w:szCs w:val="32"/>
        </w:rPr>
        <w:t>（二）推动转型升级作为关切企业利益、服务中心工作、脚踏实地作为、防止出现两张皮的重要着力点，帮助企业树立信心。</w:t>
      </w:r>
    </w:p>
    <w:p w14:paraId="11BC3C32">
      <w:pPr>
        <w:ind w:firstLine="560"/>
        <w:rPr>
          <w:rFonts w:ascii="仿宋" w:hAnsi="仿宋" w:eastAsia="仿宋"/>
          <w:sz w:val="28"/>
        </w:rPr>
      </w:pPr>
      <w:r>
        <w:rPr>
          <w:rFonts w:hint="eastAsia" w:ascii="仿宋" w:hAnsi="仿宋" w:eastAsia="仿宋"/>
          <w:sz w:val="28"/>
        </w:rPr>
        <w:t>创新转型的难度越大，越要坚定攻坚克难的信心。帮助企业解决困难。抓住服务企业技术创新这个关键环节，帮助企业着力提升创新驱动能力，引导企业在产业结构调整中把握先机、赢得主动。引导大中型企业在搞好自身创新的同时，以产业链为纽带，带动下游小微企业协同创新。帮助企业营造环境。促进政企沟通，帮助企业营造发展环境。主动争取党委政府的领导和支持，围绕促进政企沟通，推动定期召开党政主要领导座谈会、举办政府相关部门联席会议、委托征询意见、开展第三方评估等，努力优化企业发展环境。</w:t>
      </w:r>
    </w:p>
    <w:p w14:paraId="52055661">
      <w:pPr>
        <w:ind w:firstLine="560"/>
        <w:rPr>
          <w:rFonts w:ascii="仿宋" w:hAnsi="仿宋" w:eastAsia="仿宋"/>
          <w:sz w:val="32"/>
          <w:szCs w:val="32"/>
        </w:rPr>
      </w:pPr>
      <w:r>
        <w:rPr>
          <w:rFonts w:hint="eastAsia" w:ascii="仿宋" w:hAnsi="仿宋" w:eastAsia="仿宋"/>
          <w:sz w:val="32"/>
          <w:szCs w:val="32"/>
        </w:rPr>
        <w:t>（三）树立宣传先进典型，以身边事教育身边人，增强非公有制经济人士思想政治工作的亲和力。</w:t>
      </w:r>
    </w:p>
    <w:p w14:paraId="5804D1FA">
      <w:pPr>
        <w:ind w:firstLine="560"/>
        <w:rPr>
          <w:rFonts w:ascii="仿宋" w:hAnsi="仿宋" w:eastAsia="仿宋"/>
          <w:sz w:val="28"/>
        </w:rPr>
      </w:pPr>
      <w:r>
        <w:rPr>
          <w:rFonts w:hint="eastAsia" w:ascii="仿宋" w:hAnsi="仿宋" w:eastAsia="仿宋"/>
          <w:sz w:val="28"/>
        </w:rPr>
        <w:t>选好典型，自下而上地进行，层层挖掘、层层推荐、层层把关，确保选出来的典型得到公认；分门别类地进行，让不同领域、不同类型的非公有制经济人士都学有榜样、争有方向、赶有目标；注重总结和积累，建立并丰富非公有制经济人士典型人物库，加强跟踪掌握。树典型的关键是宣传典型。总结归纳先进典型，实事求是，紧贴非公有制经济人士实际。打造多层次多领域的立体式宣传平台，加强与新闻宣传部门的合作，拓展宣传渠道，形成传统媒体与新媒体相互融入的新格局。大胆创新宣传形式，探索引进社会评价、社会参与，扩大典型宣传的社会效应。树典型的目的是学习典型。适应非公有制经济人士的成长特点和接受习惯，正确把握进步性与广泛性的关系，针对不同群体提出不同层次的学习目标和要求，使学习活动取得实效。</w:t>
      </w:r>
    </w:p>
    <w:p w14:paraId="79BD3702">
      <w:pPr>
        <w:ind w:firstLine="560"/>
        <w:rPr>
          <w:rFonts w:ascii="仿宋" w:hAnsi="仿宋" w:eastAsia="仿宋"/>
          <w:sz w:val="32"/>
          <w:szCs w:val="32"/>
        </w:rPr>
      </w:pPr>
      <w:r>
        <w:rPr>
          <w:rFonts w:hint="eastAsia" w:ascii="仿宋" w:hAnsi="仿宋" w:eastAsia="仿宋"/>
          <w:sz w:val="32"/>
          <w:szCs w:val="32"/>
        </w:rPr>
        <w:t>（四）进一步加强企业文化建设，丰富改革创新内涵，服务企业生产经营，推动企业转型升级，以先进文化引领企业健康发展。</w:t>
      </w:r>
    </w:p>
    <w:p w14:paraId="4F324F9C">
      <w:pPr>
        <w:ind w:firstLine="560"/>
        <w:rPr>
          <w:rFonts w:ascii="仿宋" w:hAnsi="仿宋" w:eastAsia="仿宋"/>
          <w:sz w:val="28"/>
        </w:rPr>
      </w:pPr>
      <w:r>
        <w:rPr>
          <w:rFonts w:hint="eastAsia" w:ascii="仿宋" w:hAnsi="仿宋" w:eastAsia="仿宋"/>
          <w:sz w:val="28"/>
        </w:rPr>
        <w:t>突出社会主义核心价值观</w:t>
      </w:r>
      <w:bookmarkStart w:id="3" w:name="_GoBack"/>
      <w:bookmarkEnd w:id="3"/>
      <w:r>
        <w:rPr>
          <w:rFonts w:hint="eastAsia" w:ascii="仿宋" w:hAnsi="仿宋" w:eastAsia="仿宋"/>
          <w:sz w:val="28"/>
        </w:rPr>
        <w:t>引领，把</w:t>
      </w:r>
      <w:r>
        <w:rPr>
          <w:rFonts w:ascii="仿宋" w:hAnsi="仿宋" w:eastAsia="仿宋"/>
          <w:sz w:val="28"/>
        </w:rPr>
        <w:t>"</w:t>
      </w:r>
      <w:r>
        <w:rPr>
          <w:rFonts w:hint="eastAsia" w:ascii="仿宋" w:hAnsi="仿宋" w:eastAsia="仿宋"/>
          <w:sz w:val="28"/>
        </w:rPr>
        <w:t>四信</w:t>
      </w:r>
      <w:r>
        <w:rPr>
          <w:rFonts w:ascii="仿宋" w:hAnsi="仿宋" w:eastAsia="仿宋"/>
          <w:sz w:val="28"/>
        </w:rPr>
        <w:t>"</w:t>
      </w:r>
      <w:r>
        <w:rPr>
          <w:rFonts w:hint="eastAsia" w:ascii="仿宋" w:hAnsi="仿宋" w:eastAsia="仿宋"/>
          <w:sz w:val="28"/>
        </w:rPr>
        <w:t>融入企业文化建设的全过程，积极培育和大力弘扬爱国、敬业、诚信、守法、创新、贡献等先进理念，充分利用好光彩事业、感恩行动、村企共建等平台，引导非公有制经济人士在感恩、奉献、回报社会的实践中受到教育、不断成长，把增强对社会的信誉作为企业文化建设的重要内容。以职工为基础，推动企业文化落地生根。通过多种培训渠道提升职工素质，通过厂务公开等引导职工共同建设企业文化。注重构建和谐劳动关系，强化人本管理、民主管理、自主管理，维护职工合法权益，帮助职工解决实际困难。发挥企业党组织在企业发展中的政治引领作用和在职工群众中的政治核心作用。让企业出资人起作用受教育，做企业先进文化的倡导者。促进企业间的交流，共同探讨、互相启发。在企业文化建设过程中，企业出资人要身体力行，为职工做好表率，使构建先进企业文化的过程，成为非公有制经济人士通过自我认识、自我激励、自我约束来进行自我教育的过程，成为不断提高政治觉悟、思想境界和道德修养的过程</w:t>
      </w:r>
    </w:p>
    <w:p w14:paraId="1D172CB5">
      <w:pPr>
        <w:ind w:firstLine="560"/>
        <w:rPr>
          <w:rFonts w:ascii="仿宋" w:hAnsi="仿宋" w:eastAsia="仿宋"/>
          <w:sz w:val="32"/>
          <w:szCs w:val="32"/>
        </w:rPr>
      </w:pPr>
      <w:r>
        <w:rPr>
          <w:rFonts w:hint="eastAsia" w:ascii="仿宋" w:hAnsi="仿宋" w:eastAsia="仿宋"/>
          <w:sz w:val="32"/>
          <w:szCs w:val="32"/>
        </w:rPr>
        <w:t>（五）在全面深化改革中创造性地开展工商联工作，重视发挥基层作用，大力改进机关作风，狠抓各项工作落实。</w:t>
      </w:r>
    </w:p>
    <w:p w14:paraId="6F1A8BD3">
      <w:pPr>
        <w:ind w:firstLine="560"/>
        <w:rPr>
          <w:rFonts w:ascii="仿宋" w:hAnsi="仿宋" w:eastAsia="仿宋"/>
          <w:sz w:val="28"/>
        </w:rPr>
      </w:pPr>
      <w:r>
        <w:rPr>
          <w:rFonts w:hint="eastAsia" w:ascii="仿宋" w:hAnsi="仿宋" w:eastAsia="仿宋"/>
          <w:sz w:val="28"/>
        </w:rPr>
        <w:t>抓基层打基础，</w:t>
      </w:r>
      <w:r>
        <w:rPr>
          <w:rFonts w:ascii="仿宋" w:hAnsi="仿宋" w:eastAsia="仿宋"/>
          <w:sz w:val="28"/>
        </w:rPr>
        <w:t>2017</w:t>
      </w:r>
      <w:r>
        <w:rPr>
          <w:rFonts w:hint="eastAsia" w:ascii="仿宋" w:hAnsi="仿宋" w:eastAsia="仿宋"/>
          <w:sz w:val="28"/>
        </w:rPr>
        <w:t>年着重开展县级工商联工作，发挥组织引导服务作用，不断增强活动的吸引力。把县级工商联领导班子建设，作为教育实践活动要解决的一个突出问题，切实帮扶有些县级工商联实现</w:t>
      </w:r>
      <w:r>
        <w:rPr>
          <w:rFonts w:ascii="仿宋" w:hAnsi="仿宋" w:eastAsia="仿宋"/>
          <w:sz w:val="28"/>
        </w:rPr>
        <w:t>"</w:t>
      </w:r>
      <w:r>
        <w:rPr>
          <w:rFonts w:hint="eastAsia" w:ascii="仿宋" w:hAnsi="仿宋" w:eastAsia="仿宋"/>
          <w:sz w:val="28"/>
        </w:rPr>
        <w:t>五有</w:t>
      </w:r>
      <w:r>
        <w:rPr>
          <w:rFonts w:ascii="仿宋" w:hAnsi="仿宋" w:eastAsia="仿宋"/>
          <w:sz w:val="28"/>
        </w:rPr>
        <w:t>"</w:t>
      </w:r>
      <w:r>
        <w:rPr>
          <w:rFonts w:hint="eastAsia" w:ascii="仿宋" w:hAnsi="仿宋" w:eastAsia="仿宋"/>
          <w:sz w:val="28"/>
        </w:rPr>
        <w:t>阶段性目标，商会要充分发挥与非公有制企业特别是小微企业联系紧密的优势，以喜闻乐见、形式多样的特色活动，不断扩大活动覆盖面。改进调查研究。坚持问题导向，树立问题意识，明确调研目的。祛除</w:t>
      </w:r>
      <w:r>
        <w:rPr>
          <w:rFonts w:ascii="仿宋" w:hAnsi="仿宋" w:eastAsia="仿宋"/>
          <w:sz w:val="28"/>
        </w:rPr>
        <w:t>"</w:t>
      </w:r>
      <w:r>
        <w:rPr>
          <w:rFonts w:hint="eastAsia" w:ascii="仿宋" w:hAnsi="仿宋" w:eastAsia="仿宋"/>
          <w:sz w:val="28"/>
        </w:rPr>
        <w:t>四风</w:t>
      </w:r>
      <w:r>
        <w:rPr>
          <w:rFonts w:ascii="仿宋" w:hAnsi="仿宋" w:eastAsia="仿宋"/>
          <w:sz w:val="28"/>
        </w:rPr>
        <w:t>"</w:t>
      </w:r>
      <w:r>
        <w:rPr>
          <w:rFonts w:hint="eastAsia" w:ascii="仿宋" w:hAnsi="仿宋" w:eastAsia="仿宋"/>
          <w:sz w:val="28"/>
        </w:rPr>
        <w:t>顽疾。加强干部实践锻炼，集中教育培训，切实把提高干部队伍综合素质作为一项紧迫任务抓在手上。对中央八项规定的落实要持之以恒地抓，坚决防止反弹。确保各项工作切合实际、注重实效，坚决不能用形式主义反对形式主义。</w:t>
      </w:r>
    </w:p>
    <w:p w14:paraId="2B1D67DC">
      <w:pPr>
        <w:jc w:val="left"/>
        <w:rPr>
          <w:rFonts w:ascii="楷体" w:hAnsi="楷体" w:eastAsia="楷体"/>
          <w:b/>
          <w:sz w:val="28"/>
        </w:rPr>
      </w:pPr>
      <w:r>
        <w:rPr>
          <w:rFonts w:ascii="仿宋" w:hAnsi="仿宋" w:eastAsia="仿宋"/>
          <w:b/>
          <w:sz w:val="28"/>
        </w:rPr>
        <w:t xml:space="preserve">    </w:t>
      </w:r>
      <w:r>
        <w:rPr>
          <w:rFonts w:hint="eastAsia" w:ascii="仿宋" w:hAnsi="仿宋" w:eastAsia="仿宋"/>
          <w:b/>
          <w:sz w:val="28"/>
        </w:rPr>
        <w:t>二、</w:t>
      </w:r>
      <w:r>
        <w:rPr>
          <w:rFonts w:hint="eastAsia" w:ascii="楷体" w:hAnsi="楷体" w:eastAsia="楷体"/>
          <w:b/>
          <w:sz w:val="28"/>
        </w:rPr>
        <w:t>职责分类绩效目标：</w:t>
      </w:r>
    </w:p>
    <w:p w14:paraId="5486BF19">
      <w:pPr>
        <w:ind w:firstLine="560"/>
        <w:rPr>
          <w:rFonts w:ascii="仿宋" w:hAnsi="仿宋" w:eastAsia="仿宋"/>
          <w:sz w:val="28"/>
        </w:rPr>
      </w:pPr>
      <w:r>
        <w:rPr>
          <w:rFonts w:ascii="仿宋" w:hAnsi="仿宋" w:eastAsia="仿宋"/>
          <w:sz w:val="28"/>
        </w:rPr>
        <w:t>2017</w:t>
      </w:r>
      <w:r>
        <w:rPr>
          <w:rFonts w:hint="eastAsia" w:ascii="仿宋" w:hAnsi="仿宋" w:eastAsia="仿宋"/>
          <w:sz w:val="28"/>
        </w:rPr>
        <w:t>年</w:t>
      </w:r>
      <w:r>
        <w:rPr>
          <w:rFonts w:ascii="仿宋" w:hAnsi="仿宋" w:eastAsia="仿宋"/>
          <w:sz w:val="28"/>
        </w:rPr>
        <w:t>,</w:t>
      </w:r>
      <w:r>
        <w:rPr>
          <w:rFonts w:hint="eastAsia" w:ascii="仿宋" w:hAnsi="仿宋" w:eastAsia="仿宋"/>
          <w:sz w:val="28"/>
        </w:rPr>
        <w:t>我单位主要职责是参政议政、组织建设、工商联事务管理和促进民营经济发展工作。重点是组织开展调研，向市政协提交大会发言的集体提案，反映社情民意，与市政府对口单位紧密联系。开展各种相关业务活动及会议。积极搭建服务平台，举办招商会、银企对接会、走出去、招商引资及法律维权。加强与国内外知名企业、海外工商社团的合作交流；贯彻全国和省工商联组织建设工作方针，指导全市工商联各级组织和商（协）会的建设，维护会员合法权益；组织换届、培训、思想政治和基层建设工作；对非公有制经济优秀人士进行宣传。</w:t>
      </w:r>
    </w:p>
    <w:p w14:paraId="53C25E3D">
      <w:pPr>
        <w:ind w:firstLine="560"/>
        <w:rPr>
          <w:rFonts w:ascii="仿宋" w:hAnsi="仿宋" w:eastAsia="仿宋"/>
          <w:sz w:val="28"/>
        </w:rPr>
      </w:pPr>
      <w:r>
        <w:rPr>
          <w:rFonts w:hint="eastAsia" w:ascii="仿宋" w:hAnsi="仿宋" w:eastAsia="仿宋"/>
          <w:sz w:val="28"/>
        </w:rPr>
        <w:t>参政议政绩效目标情况</w:t>
      </w:r>
    </w:p>
    <w:p w14:paraId="4301A381">
      <w:pPr>
        <w:ind w:firstLine="560"/>
        <w:rPr>
          <w:rFonts w:ascii="仿宋" w:hAnsi="仿宋" w:eastAsia="仿宋"/>
          <w:sz w:val="28"/>
        </w:rPr>
      </w:pPr>
      <w:r>
        <w:rPr>
          <w:rFonts w:hint="eastAsia" w:ascii="仿宋" w:hAnsi="仿宋" w:eastAsia="仿宋"/>
          <w:sz w:val="28"/>
        </w:rPr>
        <w:t>绩效目标：组织开展调研，向市政协提交大会发言的集体提案，反映社情民意，提交调研报告工作。完成提交提案</w:t>
      </w:r>
      <w:r>
        <w:rPr>
          <w:rFonts w:ascii="仿宋" w:hAnsi="仿宋" w:eastAsia="仿宋"/>
          <w:sz w:val="28"/>
        </w:rPr>
        <w:t>3</w:t>
      </w:r>
      <w:r>
        <w:rPr>
          <w:rFonts w:hint="eastAsia" w:ascii="仿宋" w:hAnsi="仿宋" w:eastAsia="仿宋"/>
          <w:sz w:val="28"/>
        </w:rPr>
        <w:t>个、反映社情民意</w:t>
      </w:r>
      <w:r>
        <w:rPr>
          <w:rFonts w:ascii="仿宋" w:hAnsi="仿宋" w:eastAsia="仿宋"/>
          <w:sz w:val="28"/>
        </w:rPr>
        <w:t>5</w:t>
      </w:r>
      <w:r>
        <w:rPr>
          <w:rFonts w:hint="eastAsia" w:ascii="仿宋" w:hAnsi="仿宋" w:eastAsia="仿宋"/>
          <w:sz w:val="28"/>
        </w:rPr>
        <w:t>个、提交调研报告</w:t>
      </w:r>
      <w:r>
        <w:rPr>
          <w:rFonts w:ascii="仿宋" w:hAnsi="仿宋" w:eastAsia="仿宋"/>
          <w:sz w:val="28"/>
        </w:rPr>
        <w:t>2</w:t>
      </w:r>
      <w:r>
        <w:rPr>
          <w:rFonts w:hint="eastAsia" w:ascii="仿宋" w:hAnsi="仿宋" w:eastAsia="仿宋"/>
          <w:sz w:val="28"/>
        </w:rPr>
        <w:t>个工作；</w:t>
      </w:r>
    </w:p>
    <w:p w14:paraId="58DC13E7">
      <w:pPr>
        <w:ind w:firstLine="560"/>
        <w:rPr>
          <w:rFonts w:ascii="仿宋" w:hAnsi="仿宋" w:eastAsia="仿宋"/>
          <w:sz w:val="28"/>
        </w:rPr>
      </w:pPr>
      <w:r>
        <w:rPr>
          <w:rFonts w:hint="eastAsia" w:ascii="仿宋" w:hAnsi="仿宋" w:eastAsia="仿宋"/>
          <w:sz w:val="28"/>
        </w:rPr>
        <w:t>全年完成组织招商引资活动工作</w:t>
      </w:r>
    </w:p>
    <w:p w14:paraId="68957FC7">
      <w:pPr>
        <w:ind w:firstLine="560"/>
        <w:rPr>
          <w:rFonts w:ascii="仿宋" w:hAnsi="仿宋" w:eastAsia="仿宋"/>
          <w:sz w:val="28"/>
        </w:rPr>
      </w:pPr>
      <w:r>
        <w:rPr>
          <w:rFonts w:hint="eastAsia" w:ascii="仿宋" w:hAnsi="仿宋" w:eastAsia="仿宋"/>
          <w:sz w:val="28"/>
        </w:rPr>
        <w:t>绩效目标：学习先进地区先进的企业管理模式，把当地先进生产技术更快的引进来，并更好地实施“走出去”战略，在实施互利共赢开放战略和建设和谐世界中发挥更大作用，尽快实现我市非公企业的健康可持续发展，从而为我市非公企业的长期发展奠定良好基础。全年完成组织对外交流、招商引资活动工作</w:t>
      </w:r>
      <w:r>
        <w:rPr>
          <w:rFonts w:ascii="仿宋" w:hAnsi="仿宋" w:eastAsia="仿宋"/>
          <w:sz w:val="28"/>
        </w:rPr>
        <w:t>2</w:t>
      </w:r>
      <w:r>
        <w:rPr>
          <w:rFonts w:hint="eastAsia" w:ascii="仿宋" w:hAnsi="仿宋" w:eastAsia="仿宋"/>
          <w:sz w:val="28"/>
        </w:rPr>
        <w:t>次。</w:t>
      </w:r>
    </w:p>
    <w:p w14:paraId="1B75CFFA">
      <w:pPr>
        <w:ind w:firstLine="560"/>
        <w:rPr>
          <w:rFonts w:ascii="仿宋" w:hAnsi="仿宋" w:eastAsia="仿宋"/>
          <w:sz w:val="28"/>
        </w:rPr>
      </w:pPr>
      <w:r>
        <w:rPr>
          <w:rFonts w:hint="eastAsia" w:ascii="仿宋" w:hAnsi="仿宋" w:eastAsia="仿宋"/>
          <w:sz w:val="28"/>
        </w:rPr>
        <w:t>完成为企业提供法律维权工作</w:t>
      </w:r>
    </w:p>
    <w:p w14:paraId="767264F5">
      <w:pPr>
        <w:ind w:firstLine="560"/>
        <w:rPr>
          <w:rFonts w:ascii="仿宋" w:hAnsi="仿宋" w:eastAsia="仿宋"/>
          <w:sz w:val="28"/>
        </w:rPr>
      </w:pPr>
      <w:r>
        <w:rPr>
          <w:rFonts w:hint="eastAsia" w:ascii="仿宋" w:hAnsi="仿宋" w:eastAsia="仿宋"/>
          <w:sz w:val="28"/>
        </w:rPr>
        <w:t>绩效目标：帮助会员企业解决生产经营中的困难、维护企业的合法权益、维持公平的市场竞争秩序等方面起到重要作用，完成为企业提供法律维权工作</w:t>
      </w:r>
      <w:r>
        <w:rPr>
          <w:rFonts w:ascii="仿宋" w:hAnsi="仿宋" w:eastAsia="仿宋"/>
          <w:sz w:val="28"/>
        </w:rPr>
        <w:t>4</w:t>
      </w:r>
      <w:r>
        <w:rPr>
          <w:rFonts w:hint="eastAsia" w:ascii="仿宋" w:hAnsi="仿宋" w:eastAsia="仿宋"/>
          <w:sz w:val="28"/>
        </w:rPr>
        <w:t>次。</w:t>
      </w:r>
    </w:p>
    <w:p w14:paraId="66BB623C">
      <w:pPr>
        <w:ind w:firstLine="560"/>
        <w:rPr>
          <w:rFonts w:ascii="仿宋" w:hAnsi="仿宋" w:eastAsia="仿宋"/>
          <w:sz w:val="28"/>
        </w:rPr>
      </w:pPr>
      <w:r>
        <w:rPr>
          <w:rFonts w:hint="eastAsia" w:ascii="仿宋" w:hAnsi="仿宋" w:eastAsia="仿宋"/>
          <w:sz w:val="28"/>
        </w:rPr>
        <w:t>完成银企对接活动工作</w:t>
      </w:r>
    </w:p>
    <w:p w14:paraId="29321BB7">
      <w:pPr>
        <w:ind w:firstLine="560"/>
        <w:rPr>
          <w:rFonts w:ascii="仿宋" w:hAnsi="仿宋" w:eastAsia="仿宋"/>
          <w:sz w:val="28"/>
        </w:rPr>
      </w:pPr>
      <w:r>
        <w:rPr>
          <w:rFonts w:hint="eastAsia" w:ascii="仿宋" w:hAnsi="仿宋" w:eastAsia="仿宋"/>
          <w:sz w:val="28"/>
        </w:rPr>
        <w:t>绩效目标：有效解决中小企业融资难、融资贵的问题，进一步营造银企互信、互利、互惠的良好环境。全年完成银企对接活动工作</w:t>
      </w:r>
      <w:r>
        <w:rPr>
          <w:rFonts w:ascii="仿宋" w:hAnsi="仿宋" w:eastAsia="仿宋"/>
          <w:sz w:val="28"/>
        </w:rPr>
        <w:t>3</w:t>
      </w:r>
      <w:r>
        <w:rPr>
          <w:rFonts w:hint="eastAsia" w:ascii="仿宋" w:hAnsi="仿宋" w:eastAsia="仿宋"/>
          <w:sz w:val="28"/>
        </w:rPr>
        <w:t>次</w:t>
      </w:r>
    </w:p>
    <w:p w14:paraId="508FFE3B">
      <w:pPr>
        <w:ind w:firstLine="560"/>
        <w:rPr>
          <w:rFonts w:ascii="仿宋" w:hAnsi="仿宋" w:eastAsia="仿宋"/>
          <w:sz w:val="28"/>
        </w:rPr>
      </w:pPr>
      <w:r>
        <w:rPr>
          <w:rFonts w:hint="eastAsia" w:ascii="仿宋" w:hAnsi="仿宋" w:eastAsia="仿宋"/>
          <w:sz w:val="28"/>
        </w:rPr>
        <w:t>组织建设绩效目标情况</w:t>
      </w:r>
    </w:p>
    <w:p w14:paraId="78BA3BD3">
      <w:pPr>
        <w:ind w:firstLine="560"/>
        <w:rPr>
          <w:rFonts w:ascii="仿宋" w:hAnsi="仿宋" w:eastAsia="仿宋"/>
          <w:sz w:val="28"/>
        </w:rPr>
      </w:pPr>
      <w:r>
        <w:rPr>
          <w:rFonts w:hint="eastAsia" w:ascii="仿宋" w:hAnsi="仿宋" w:eastAsia="仿宋"/>
          <w:sz w:val="28"/>
        </w:rPr>
        <w:t>贯彻全国和省工商联组织建设工作方针，指导全市工商联各级组织和商（协）会的建设，维护会员合法权益；组织换届、培训、思想政治和基层建设工作；对非公有制经济优秀人士进行宣传。</w:t>
      </w:r>
    </w:p>
    <w:p w14:paraId="27423BD9">
      <w:pPr>
        <w:ind w:firstLine="560"/>
        <w:rPr>
          <w:rFonts w:ascii="仿宋" w:hAnsi="仿宋" w:eastAsia="仿宋"/>
          <w:sz w:val="28"/>
        </w:rPr>
      </w:pPr>
      <w:r>
        <w:rPr>
          <w:rFonts w:hint="eastAsia" w:ascii="仿宋" w:hAnsi="仿宋" w:eastAsia="仿宋"/>
          <w:sz w:val="28"/>
        </w:rPr>
        <w:t>召开执、常委会议。</w:t>
      </w:r>
    </w:p>
    <w:p w14:paraId="2D8673BB">
      <w:pPr>
        <w:ind w:firstLine="560"/>
        <w:rPr>
          <w:rFonts w:ascii="仿宋" w:hAnsi="仿宋" w:eastAsia="仿宋"/>
          <w:sz w:val="28"/>
        </w:rPr>
      </w:pPr>
      <w:r>
        <w:rPr>
          <w:rFonts w:hint="eastAsia" w:ascii="仿宋" w:hAnsi="仿宋" w:eastAsia="仿宋"/>
          <w:sz w:val="28"/>
        </w:rPr>
        <w:t>绩效目标：依照全国工商联章程，完成召开执、常委会议工作。推动非公有制经济人士理想信念教育实践活动深入开展，带动各级工商联在全面深化改革中积极作为。全年召开常委会议</w:t>
      </w:r>
      <w:r>
        <w:rPr>
          <w:rFonts w:ascii="仿宋" w:hAnsi="仿宋" w:eastAsia="仿宋"/>
          <w:sz w:val="28"/>
        </w:rPr>
        <w:t>2</w:t>
      </w:r>
      <w:r>
        <w:rPr>
          <w:rFonts w:hint="eastAsia" w:ascii="仿宋" w:hAnsi="仿宋" w:eastAsia="仿宋"/>
          <w:sz w:val="28"/>
        </w:rPr>
        <w:t>次，使我市非公有制经济人士更加坚定对中国特色社会主义的信念、对党和政府的信任、对企业发展的信心、对社会的信誉，遵守法律法规，履行社会责任，努力把企业办好</w:t>
      </w:r>
      <w:r>
        <w:rPr>
          <w:rFonts w:ascii="仿宋" w:hAnsi="仿宋" w:eastAsia="仿宋"/>
          <w:sz w:val="28"/>
        </w:rPr>
        <w:t>,</w:t>
      </w:r>
      <w:r>
        <w:rPr>
          <w:rFonts w:hint="eastAsia" w:ascii="仿宋" w:hAnsi="仿宋" w:eastAsia="仿宋"/>
          <w:sz w:val="28"/>
        </w:rPr>
        <w:t>做合格的中国特色社会主义事业建设者。</w:t>
      </w:r>
    </w:p>
    <w:p w14:paraId="6B222065">
      <w:pPr>
        <w:ind w:firstLine="560"/>
        <w:rPr>
          <w:rFonts w:ascii="仿宋" w:hAnsi="仿宋" w:eastAsia="仿宋"/>
          <w:sz w:val="28"/>
        </w:rPr>
      </w:pPr>
      <w:r>
        <w:rPr>
          <w:rFonts w:hint="eastAsia" w:ascii="仿宋" w:hAnsi="仿宋" w:eastAsia="仿宋"/>
          <w:sz w:val="28"/>
        </w:rPr>
        <w:t>党员活动日工作</w:t>
      </w:r>
    </w:p>
    <w:p w14:paraId="56DEBDAC">
      <w:pPr>
        <w:ind w:firstLine="560"/>
        <w:rPr>
          <w:rFonts w:ascii="仿宋" w:hAnsi="仿宋" w:eastAsia="仿宋"/>
          <w:sz w:val="28"/>
        </w:rPr>
      </w:pPr>
      <w:r>
        <w:rPr>
          <w:rFonts w:hint="eastAsia" w:ascii="仿宋" w:hAnsi="仿宋" w:eastAsia="仿宋"/>
          <w:sz w:val="28"/>
        </w:rPr>
        <w:t>绩效目标：依照市直工委第文件全年举办党员活动日工作</w:t>
      </w:r>
      <w:r>
        <w:rPr>
          <w:rFonts w:ascii="仿宋" w:hAnsi="仿宋" w:eastAsia="仿宋"/>
          <w:sz w:val="28"/>
        </w:rPr>
        <w:t>4</w:t>
      </w:r>
      <w:r>
        <w:rPr>
          <w:rFonts w:hint="eastAsia" w:ascii="仿宋" w:hAnsi="仿宋" w:eastAsia="仿宋"/>
          <w:sz w:val="28"/>
        </w:rPr>
        <w:t>次。</w:t>
      </w:r>
    </w:p>
    <w:p w14:paraId="78885737">
      <w:pPr>
        <w:ind w:firstLine="560"/>
        <w:rPr>
          <w:rFonts w:ascii="仿宋" w:hAnsi="仿宋" w:eastAsia="仿宋"/>
          <w:sz w:val="28"/>
        </w:rPr>
      </w:pPr>
      <w:r>
        <w:rPr>
          <w:rFonts w:hint="eastAsia" w:ascii="仿宋" w:hAnsi="仿宋" w:eastAsia="仿宋"/>
          <w:sz w:val="28"/>
        </w:rPr>
        <w:t>完成商（协）会建设工作</w:t>
      </w:r>
    </w:p>
    <w:p w14:paraId="5C61FBB8">
      <w:pPr>
        <w:ind w:firstLine="560"/>
        <w:rPr>
          <w:rFonts w:ascii="仿宋" w:hAnsi="仿宋" w:eastAsia="仿宋"/>
          <w:sz w:val="28"/>
        </w:rPr>
      </w:pPr>
      <w:r>
        <w:rPr>
          <w:rFonts w:hint="eastAsia" w:ascii="仿宋" w:hAnsi="仿宋" w:eastAsia="仿宋"/>
          <w:sz w:val="28"/>
        </w:rPr>
        <w:t>保证国家和地方政府的各项方针政策得以贯彻落实，保证坚持正确的办会方向，要为会员提供服务。</w:t>
      </w:r>
    </w:p>
    <w:p w14:paraId="1C6A5573">
      <w:pPr>
        <w:ind w:firstLine="560"/>
        <w:rPr>
          <w:rFonts w:ascii="仿宋" w:hAnsi="仿宋" w:eastAsia="仿宋"/>
          <w:sz w:val="28"/>
        </w:rPr>
      </w:pPr>
      <w:r>
        <w:rPr>
          <w:rFonts w:hint="eastAsia" w:ascii="仿宋" w:hAnsi="仿宋" w:eastAsia="仿宋"/>
          <w:sz w:val="28"/>
        </w:rPr>
        <w:t>绩效目标：协调协会内外的各种矛盾与纠纷，维护企业合法权益、维持公平的市场竟争秩序。组织开展商协会换届、组织开展商会交流、会展工作及直属协会党委对外交流学习工作。</w:t>
      </w:r>
    </w:p>
    <w:p w14:paraId="535C1BEF">
      <w:pPr>
        <w:spacing w:line="540" w:lineRule="exact"/>
        <w:ind w:firstLine="560"/>
        <w:rPr>
          <w:rFonts w:ascii="仿宋" w:hAnsi="仿宋" w:eastAsia="仿宋"/>
          <w:sz w:val="28"/>
        </w:rPr>
      </w:pPr>
      <w:r>
        <w:rPr>
          <w:rFonts w:hint="eastAsia" w:ascii="仿宋" w:hAnsi="仿宋" w:eastAsia="仿宋"/>
          <w:sz w:val="28"/>
        </w:rPr>
        <w:t>完成商会宣传工作</w:t>
      </w:r>
    </w:p>
    <w:p w14:paraId="47E3F426">
      <w:pPr>
        <w:spacing w:line="540" w:lineRule="exact"/>
        <w:ind w:firstLine="560"/>
        <w:rPr>
          <w:rFonts w:ascii="仿宋" w:hAnsi="仿宋" w:eastAsia="仿宋"/>
          <w:sz w:val="28"/>
        </w:rPr>
      </w:pPr>
      <w:r>
        <w:rPr>
          <w:rFonts w:hint="eastAsia" w:ascii="仿宋" w:hAnsi="仿宋" w:eastAsia="仿宋"/>
          <w:sz w:val="28"/>
        </w:rPr>
        <w:t>绩效目标：大力搞好商会宣传工作，编印《廊坊商会》专刊</w:t>
      </w:r>
      <w:r>
        <w:rPr>
          <w:rFonts w:ascii="仿宋" w:hAnsi="仿宋" w:eastAsia="仿宋"/>
          <w:sz w:val="28"/>
        </w:rPr>
        <w:t>6000</w:t>
      </w:r>
      <w:r>
        <w:rPr>
          <w:rFonts w:hint="eastAsia" w:ascii="仿宋" w:hAnsi="仿宋" w:eastAsia="仿宋"/>
          <w:sz w:val="28"/>
        </w:rPr>
        <w:t>册，选送全市部分会员企业及全国、各省、市工商联、市直机关、四套班子领导；完成民营企业家培训工作</w:t>
      </w:r>
      <w:r>
        <w:rPr>
          <w:rFonts w:ascii="仿宋" w:hAnsi="仿宋" w:eastAsia="仿宋"/>
          <w:sz w:val="28"/>
        </w:rPr>
        <w:t>,</w:t>
      </w:r>
      <w:r>
        <w:rPr>
          <w:rFonts w:hint="eastAsia" w:ascii="仿宋" w:hAnsi="仿宋" w:eastAsia="仿宋"/>
          <w:sz w:val="28"/>
        </w:rPr>
        <w:t>全年</w:t>
      </w:r>
      <w:r>
        <w:rPr>
          <w:rFonts w:ascii="仿宋" w:hAnsi="仿宋" w:eastAsia="仿宋"/>
          <w:sz w:val="28"/>
        </w:rPr>
        <w:t>6</w:t>
      </w:r>
      <w:r>
        <w:rPr>
          <w:rFonts w:hint="eastAsia" w:ascii="仿宋" w:hAnsi="仿宋" w:eastAsia="仿宋"/>
          <w:sz w:val="28"/>
        </w:rPr>
        <w:t>次</w:t>
      </w:r>
      <w:r>
        <w:rPr>
          <w:rFonts w:ascii="仿宋" w:hAnsi="仿宋" w:eastAsia="仿宋"/>
          <w:sz w:val="28"/>
        </w:rPr>
        <w:t>,1000</w:t>
      </w:r>
      <w:r>
        <w:rPr>
          <w:rFonts w:hint="eastAsia" w:ascii="仿宋" w:hAnsi="仿宋" w:eastAsia="仿宋"/>
          <w:sz w:val="28"/>
        </w:rPr>
        <w:t>人次。</w:t>
      </w:r>
    </w:p>
    <w:p w14:paraId="0BD3291B">
      <w:pPr>
        <w:spacing w:line="540" w:lineRule="exact"/>
        <w:ind w:firstLine="560"/>
        <w:rPr>
          <w:rFonts w:ascii="仿宋" w:hAnsi="仿宋" w:eastAsia="仿宋"/>
          <w:sz w:val="28"/>
        </w:rPr>
      </w:pPr>
      <w:r>
        <w:rPr>
          <w:rFonts w:hint="eastAsia" w:ascii="仿宋" w:hAnsi="仿宋" w:eastAsia="仿宋"/>
          <w:sz w:val="28"/>
        </w:rPr>
        <w:t>绩效目标：为确保我市民营企业的健康发展，市工商联将进一步加大对民营企力度，继续举办“企业家沙龙”，通过沙龙培训，使企业家们感受到时代发展赋予的历史责任，增强使命感和责任感，总结凝练出“自主创新、奉献祖国”的廊坊企业家培训班精神，坚定做强、做大一批领军型企业的信心，激发不断探索、不断突破、不断创新、产业报国的雄心壮志。通过沙龙培训，提高企业家理论水平、政治素质和工作能力，加深对中国共产党执政纲领、路线、方针、政策的认识水平和首都经济社会发展形势的掌握，对于促进企业转型升级，调整结构，探索培养新经济组织企业家的新模式积累一定的经验。</w:t>
      </w:r>
    </w:p>
    <w:p w14:paraId="284F713B">
      <w:pPr>
        <w:spacing w:line="540" w:lineRule="exact"/>
        <w:ind w:firstLine="560"/>
        <w:rPr>
          <w:rFonts w:ascii="仿宋" w:hAnsi="仿宋" w:eastAsia="仿宋"/>
          <w:sz w:val="28"/>
        </w:rPr>
      </w:pPr>
      <w:r>
        <w:rPr>
          <w:rFonts w:hint="eastAsia" w:ascii="仿宋" w:hAnsi="仿宋" w:eastAsia="仿宋"/>
          <w:sz w:val="28"/>
        </w:rPr>
        <w:t>促进民营经济发展绩效目标情况</w:t>
      </w:r>
    </w:p>
    <w:p w14:paraId="65B94F53">
      <w:pPr>
        <w:spacing w:line="540" w:lineRule="exact"/>
        <w:ind w:firstLine="560"/>
        <w:rPr>
          <w:rFonts w:ascii="仿宋" w:hAnsi="仿宋" w:eastAsia="仿宋"/>
          <w:sz w:val="28"/>
        </w:rPr>
      </w:pPr>
      <w:r>
        <w:rPr>
          <w:rFonts w:hint="eastAsia" w:ascii="仿宋" w:hAnsi="仿宋" w:eastAsia="仿宋"/>
          <w:sz w:val="28"/>
        </w:rPr>
        <w:t>加强对民营经济的宏观指导、综合协调，优化发展环境，激活市场主体，破解要素制约，强化公共服务，加强督导、检查和考核，提高中小企业发展质量和水平。</w:t>
      </w:r>
    </w:p>
    <w:p w14:paraId="0F978F86">
      <w:pPr>
        <w:spacing w:line="540" w:lineRule="exact"/>
        <w:ind w:firstLine="560"/>
        <w:rPr>
          <w:rFonts w:ascii="仿宋" w:hAnsi="仿宋" w:eastAsia="仿宋"/>
          <w:sz w:val="28"/>
        </w:rPr>
      </w:pPr>
      <w:r>
        <w:rPr>
          <w:rFonts w:hint="eastAsia" w:ascii="仿宋" w:hAnsi="仿宋" w:eastAsia="仿宋"/>
          <w:sz w:val="28"/>
        </w:rPr>
        <w:t>绩效目标：完成对融资服务中心的业务培训工作；对中小企业融资担保进行指导；组织中小企业上市辅导。全年</w:t>
      </w:r>
      <w:r>
        <w:rPr>
          <w:rFonts w:ascii="仿宋" w:hAnsi="仿宋" w:eastAsia="仿宋"/>
          <w:sz w:val="28"/>
        </w:rPr>
        <w:t>2</w:t>
      </w:r>
      <w:r>
        <w:rPr>
          <w:rFonts w:hint="eastAsia" w:ascii="仿宋" w:hAnsi="仿宋" w:eastAsia="仿宋"/>
          <w:sz w:val="28"/>
        </w:rPr>
        <w:t>次，共</w:t>
      </w:r>
      <w:r>
        <w:rPr>
          <w:rFonts w:ascii="仿宋" w:hAnsi="仿宋" w:eastAsia="仿宋"/>
          <w:sz w:val="28"/>
        </w:rPr>
        <w:t>200</w:t>
      </w:r>
      <w:r>
        <w:rPr>
          <w:rFonts w:hint="eastAsia" w:ascii="仿宋" w:hAnsi="仿宋" w:eastAsia="仿宋"/>
          <w:sz w:val="28"/>
        </w:rPr>
        <w:t>人次。</w:t>
      </w:r>
    </w:p>
    <w:p w14:paraId="5CDCD63E">
      <w:pPr>
        <w:spacing w:line="540" w:lineRule="exact"/>
        <w:ind w:firstLine="630" w:firstLineChars="196"/>
        <w:rPr>
          <w:rFonts w:ascii="楷体" w:hAnsi="楷体" w:eastAsia="楷体"/>
          <w:b/>
          <w:sz w:val="32"/>
          <w:szCs w:val="32"/>
        </w:rPr>
        <w:sectPr>
          <w:footerReference r:id="rId3" w:type="default"/>
          <w:pgSz w:w="16839" w:h="11907" w:orient="landscape"/>
          <w:pgMar w:top="1134" w:right="1531" w:bottom="1134" w:left="1474" w:header="851" w:footer="992" w:gutter="0"/>
          <w:pgNumType w:start="1"/>
          <w:cols w:space="425" w:num="1"/>
          <w:docGrid w:type="lines" w:linePitch="312" w:charSpace="0"/>
        </w:sectPr>
      </w:pPr>
      <w:r>
        <w:rPr>
          <w:rFonts w:hint="eastAsia" w:ascii="楷体" w:hAnsi="楷体" w:eastAsia="楷体"/>
          <w:b/>
          <w:sz w:val="32"/>
          <w:szCs w:val="32"/>
        </w:rPr>
        <w:t>三、部门职责及工作活动绩效目标指标</w:t>
      </w:r>
      <w:r>
        <w:rPr>
          <w:rFonts w:ascii="楷体" w:hAnsi="楷体" w:eastAsia="楷体"/>
          <w:b/>
          <w:sz w:val="32"/>
          <w:szCs w:val="32"/>
        </w:rPr>
        <w:t>:</w:t>
      </w:r>
    </w:p>
    <w:p w14:paraId="3711E824">
      <w:pPr>
        <w:jc w:val="center"/>
        <w:outlineLvl w:val="0"/>
        <w:rPr>
          <w:rFonts w:ascii="黑体" w:hAnsi="黑体" w:eastAsia="黑体"/>
          <w:sz w:val="32"/>
        </w:rPr>
      </w:pPr>
      <w:bookmarkStart w:id="1" w:name="_Toc479756155"/>
      <w:r>
        <w:rPr>
          <w:rFonts w:hint="eastAsia" w:ascii="黑体" w:hAnsi="黑体" w:eastAsia="黑体"/>
          <w:sz w:val="32"/>
        </w:rPr>
        <w:t>部门职责</w:t>
      </w:r>
      <w:r>
        <w:rPr>
          <w:rFonts w:ascii="黑体" w:hAnsi="黑体" w:eastAsia="黑体"/>
          <w:sz w:val="32"/>
        </w:rPr>
        <w:t>-</w:t>
      </w:r>
      <w:r>
        <w:rPr>
          <w:rFonts w:hint="eastAsia" w:ascii="黑体" w:hAnsi="黑体" w:eastAsia="黑体"/>
          <w:sz w:val="32"/>
        </w:rPr>
        <w:t>工作活动绩效目标</w:t>
      </w:r>
      <w:bookmarkEnd w:id="1"/>
    </w:p>
    <w:tbl>
      <w:tblPr>
        <w:tblStyle w:val="7"/>
        <w:tblW w:w="1393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41"/>
        <w:gridCol w:w="1276"/>
        <w:gridCol w:w="2976"/>
        <w:gridCol w:w="2976"/>
        <w:gridCol w:w="1417"/>
        <w:gridCol w:w="737"/>
        <w:gridCol w:w="737"/>
        <w:gridCol w:w="737"/>
        <w:gridCol w:w="737"/>
      </w:tblGrid>
      <w:tr w14:paraId="5663FB0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10986" w:type="dxa"/>
            <w:gridSpan w:val="5"/>
            <w:tcBorders>
              <w:top w:val="single" w:color="FFFFFF" w:sz="6" w:space="0"/>
              <w:left w:val="single" w:color="FFFFFF" w:sz="6" w:space="0"/>
              <w:right w:val="single" w:color="FFFFFF" w:sz="6" w:space="0"/>
            </w:tcBorders>
            <w:vAlign w:val="center"/>
          </w:tcPr>
          <w:p w14:paraId="645BA8CF">
            <w:pPr>
              <w:spacing w:line="300" w:lineRule="exact"/>
              <w:jc w:val="left"/>
              <w:rPr>
                <w:rFonts w:ascii="仿宋" w:hAnsi="仿宋" w:eastAsia="仿宋"/>
                <w:sz w:val="24"/>
              </w:rPr>
            </w:pPr>
            <w:r>
              <w:rPr>
                <w:rFonts w:ascii="仿宋" w:hAnsi="仿宋" w:eastAsia="仿宋"/>
                <w:sz w:val="24"/>
              </w:rPr>
              <w:t>310</w:t>
            </w:r>
            <w:r>
              <w:rPr>
                <w:rFonts w:hint="eastAsia" w:ascii="仿宋" w:hAnsi="仿宋" w:eastAsia="仿宋"/>
                <w:sz w:val="24"/>
              </w:rPr>
              <w:t>廊坊市工商业联合会</w:t>
            </w:r>
          </w:p>
        </w:tc>
        <w:tc>
          <w:tcPr>
            <w:tcW w:w="2948" w:type="dxa"/>
            <w:gridSpan w:val="4"/>
            <w:tcBorders>
              <w:top w:val="single" w:color="FFFFFF" w:sz="6" w:space="0"/>
              <w:left w:val="single" w:color="FFFFFF" w:sz="6" w:space="0"/>
              <w:right w:val="single" w:color="FFFFFF" w:sz="6" w:space="0"/>
            </w:tcBorders>
            <w:vAlign w:val="center"/>
          </w:tcPr>
          <w:p w14:paraId="7AD2F384">
            <w:pPr>
              <w:spacing w:line="300" w:lineRule="exact"/>
              <w:jc w:val="right"/>
              <w:rPr>
                <w:rFonts w:ascii="仿宋" w:hAnsi="仿宋" w:eastAsia="仿宋"/>
                <w:sz w:val="24"/>
              </w:rPr>
            </w:pPr>
            <w:r>
              <w:rPr>
                <w:rFonts w:hint="eastAsia" w:ascii="仿宋" w:hAnsi="仿宋" w:eastAsia="仿宋"/>
                <w:sz w:val="24"/>
              </w:rPr>
              <w:t>单位：万元</w:t>
            </w:r>
          </w:p>
        </w:tc>
      </w:tr>
      <w:tr w14:paraId="3247C24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2341" w:type="dxa"/>
            <w:vMerge w:val="restart"/>
            <w:vAlign w:val="center"/>
          </w:tcPr>
          <w:p w14:paraId="3B1BE544">
            <w:pPr>
              <w:spacing w:line="300" w:lineRule="exact"/>
              <w:jc w:val="center"/>
              <w:rPr>
                <w:rFonts w:ascii="仿宋" w:hAnsi="仿宋" w:eastAsia="仿宋"/>
                <w:b/>
              </w:rPr>
            </w:pPr>
            <w:r>
              <w:rPr>
                <w:rFonts w:hint="eastAsia" w:ascii="仿宋" w:hAnsi="仿宋" w:eastAsia="仿宋"/>
                <w:b/>
              </w:rPr>
              <w:t>职责活动</w:t>
            </w:r>
          </w:p>
        </w:tc>
        <w:tc>
          <w:tcPr>
            <w:tcW w:w="1276" w:type="dxa"/>
            <w:vMerge w:val="restart"/>
            <w:vAlign w:val="center"/>
          </w:tcPr>
          <w:p w14:paraId="1DBAF9F2">
            <w:pPr>
              <w:spacing w:line="300" w:lineRule="exact"/>
              <w:jc w:val="center"/>
              <w:rPr>
                <w:rFonts w:ascii="仿宋" w:hAnsi="仿宋" w:eastAsia="仿宋"/>
                <w:b/>
              </w:rPr>
            </w:pPr>
            <w:r>
              <w:rPr>
                <w:rFonts w:hint="eastAsia" w:ascii="仿宋" w:hAnsi="仿宋" w:eastAsia="仿宋"/>
                <w:b/>
              </w:rPr>
              <w:t>年度预算数</w:t>
            </w:r>
          </w:p>
        </w:tc>
        <w:tc>
          <w:tcPr>
            <w:tcW w:w="2976" w:type="dxa"/>
            <w:vMerge w:val="restart"/>
            <w:vAlign w:val="center"/>
          </w:tcPr>
          <w:p w14:paraId="7CFB00A2">
            <w:pPr>
              <w:spacing w:line="300" w:lineRule="exact"/>
              <w:jc w:val="center"/>
              <w:rPr>
                <w:rFonts w:ascii="仿宋" w:hAnsi="仿宋" w:eastAsia="仿宋"/>
                <w:b/>
              </w:rPr>
            </w:pPr>
            <w:r>
              <w:rPr>
                <w:rFonts w:hint="eastAsia" w:ascii="仿宋" w:hAnsi="仿宋" w:eastAsia="仿宋"/>
                <w:b/>
              </w:rPr>
              <w:t>内容描述</w:t>
            </w:r>
          </w:p>
        </w:tc>
        <w:tc>
          <w:tcPr>
            <w:tcW w:w="2976" w:type="dxa"/>
            <w:vMerge w:val="restart"/>
            <w:vAlign w:val="center"/>
          </w:tcPr>
          <w:p w14:paraId="55555DE5">
            <w:pPr>
              <w:spacing w:line="300" w:lineRule="exact"/>
              <w:jc w:val="center"/>
              <w:rPr>
                <w:rFonts w:ascii="仿宋" w:hAnsi="仿宋" w:eastAsia="仿宋"/>
                <w:b/>
              </w:rPr>
            </w:pPr>
            <w:r>
              <w:rPr>
                <w:rFonts w:hint="eastAsia" w:ascii="仿宋" w:hAnsi="仿宋" w:eastAsia="仿宋"/>
                <w:b/>
              </w:rPr>
              <w:t>绩效目标</w:t>
            </w:r>
          </w:p>
        </w:tc>
        <w:tc>
          <w:tcPr>
            <w:tcW w:w="1417" w:type="dxa"/>
            <w:vMerge w:val="restart"/>
            <w:vAlign w:val="center"/>
          </w:tcPr>
          <w:p w14:paraId="3709B85D">
            <w:pPr>
              <w:spacing w:line="300" w:lineRule="exact"/>
              <w:jc w:val="center"/>
              <w:rPr>
                <w:rFonts w:ascii="仿宋" w:hAnsi="仿宋" w:eastAsia="仿宋"/>
                <w:b/>
              </w:rPr>
            </w:pPr>
            <w:r>
              <w:rPr>
                <w:rFonts w:hint="eastAsia" w:ascii="仿宋" w:hAnsi="仿宋" w:eastAsia="仿宋"/>
                <w:b/>
              </w:rPr>
              <w:t>绩效指标</w:t>
            </w:r>
          </w:p>
        </w:tc>
        <w:tc>
          <w:tcPr>
            <w:tcW w:w="2948" w:type="dxa"/>
            <w:gridSpan w:val="4"/>
            <w:vAlign w:val="center"/>
          </w:tcPr>
          <w:p w14:paraId="7860C4EF">
            <w:pPr>
              <w:spacing w:line="300" w:lineRule="exact"/>
              <w:jc w:val="center"/>
              <w:rPr>
                <w:rFonts w:ascii="仿宋" w:hAnsi="仿宋" w:eastAsia="仿宋"/>
                <w:b/>
              </w:rPr>
            </w:pPr>
            <w:r>
              <w:rPr>
                <w:rFonts w:hint="eastAsia" w:ascii="仿宋" w:hAnsi="仿宋" w:eastAsia="仿宋"/>
                <w:b/>
              </w:rPr>
              <w:t>评价标准</w:t>
            </w:r>
          </w:p>
        </w:tc>
      </w:tr>
      <w:tr w14:paraId="18556B3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2341" w:type="dxa"/>
            <w:vMerge w:val="continue"/>
            <w:vAlign w:val="center"/>
          </w:tcPr>
          <w:p w14:paraId="57EF2C18">
            <w:pPr>
              <w:spacing w:line="300" w:lineRule="exact"/>
              <w:jc w:val="left"/>
              <w:outlineLvl w:val="0"/>
              <w:rPr>
                <w:rFonts w:ascii="仿宋" w:hAnsi="仿宋" w:eastAsia="仿宋"/>
              </w:rPr>
            </w:pPr>
          </w:p>
        </w:tc>
        <w:tc>
          <w:tcPr>
            <w:tcW w:w="1276" w:type="dxa"/>
            <w:vMerge w:val="continue"/>
            <w:vAlign w:val="center"/>
          </w:tcPr>
          <w:p w14:paraId="15236254">
            <w:pPr>
              <w:spacing w:line="300" w:lineRule="exact"/>
              <w:jc w:val="left"/>
              <w:outlineLvl w:val="0"/>
              <w:rPr>
                <w:rFonts w:ascii="仿宋" w:hAnsi="仿宋" w:eastAsia="仿宋"/>
              </w:rPr>
            </w:pPr>
          </w:p>
        </w:tc>
        <w:tc>
          <w:tcPr>
            <w:tcW w:w="2976" w:type="dxa"/>
            <w:vMerge w:val="continue"/>
            <w:vAlign w:val="center"/>
          </w:tcPr>
          <w:p w14:paraId="254DDFF7">
            <w:pPr>
              <w:spacing w:line="300" w:lineRule="exact"/>
              <w:jc w:val="left"/>
              <w:outlineLvl w:val="0"/>
              <w:rPr>
                <w:rFonts w:ascii="仿宋" w:hAnsi="仿宋" w:eastAsia="仿宋"/>
              </w:rPr>
            </w:pPr>
          </w:p>
        </w:tc>
        <w:tc>
          <w:tcPr>
            <w:tcW w:w="2976" w:type="dxa"/>
            <w:vMerge w:val="continue"/>
            <w:vAlign w:val="center"/>
          </w:tcPr>
          <w:p w14:paraId="1E6A5B08">
            <w:pPr>
              <w:spacing w:line="300" w:lineRule="exact"/>
              <w:jc w:val="left"/>
              <w:outlineLvl w:val="0"/>
              <w:rPr>
                <w:rFonts w:ascii="仿宋" w:hAnsi="仿宋" w:eastAsia="仿宋"/>
              </w:rPr>
            </w:pPr>
          </w:p>
        </w:tc>
        <w:tc>
          <w:tcPr>
            <w:tcW w:w="1417" w:type="dxa"/>
            <w:vMerge w:val="continue"/>
            <w:vAlign w:val="center"/>
          </w:tcPr>
          <w:p w14:paraId="1202527E">
            <w:pPr>
              <w:spacing w:line="300" w:lineRule="exact"/>
              <w:jc w:val="left"/>
              <w:outlineLvl w:val="0"/>
              <w:rPr>
                <w:rFonts w:ascii="仿宋" w:hAnsi="仿宋" w:eastAsia="仿宋"/>
              </w:rPr>
            </w:pPr>
          </w:p>
        </w:tc>
        <w:tc>
          <w:tcPr>
            <w:tcW w:w="737" w:type="dxa"/>
            <w:vAlign w:val="center"/>
          </w:tcPr>
          <w:p w14:paraId="12F71B02">
            <w:pPr>
              <w:spacing w:line="300" w:lineRule="exact"/>
              <w:jc w:val="center"/>
              <w:rPr>
                <w:rFonts w:ascii="仿宋" w:hAnsi="仿宋" w:eastAsia="仿宋"/>
                <w:b/>
              </w:rPr>
            </w:pPr>
            <w:r>
              <w:rPr>
                <w:rFonts w:hint="eastAsia" w:ascii="仿宋" w:hAnsi="仿宋" w:eastAsia="仿宋"/>
                <w:b/>
              </w:rPr>
              <w:t>优</w:t>
            </w:r>
          </w:p>
        </w:tc>
        <w:tc>
          <w:tcPr>
            <w:tcW w:w="737" w:type="dxa"/>
            <w:vAlign w:val="center"/>
          </w:tcPr>
          <w:p w14:paraId="037C8861">
            <w:pPr>
              <w:spacing w:line="300" w:lineRule="exact"/>
              <w:jc w:val="center"/>
              <w:rPr>
                <w:rFonts w:ascii="仿宋" w:hAnsi="仿宋" w:eastAsia="仿宋"/>
                <w:b/>
              </w:rPr>
            </w:pPr>
            <w:r>
              <w:rPr>
                <w:rFonts w:hint="eastAsia" w:ascii="仿宋" w:hAnsi="仿宋" w:eastAsia="仿宋"/>
                <w:b/>
              </w:rPr>
              <w:t>良</w:t>
            </w:r>
          </w:p>
        </w:tc>
        <w:tc>
          <w:tcPr>
            <w:tcW w:w="737" w:type="dxa"/>
            <w:vAlign w:val="center"/>
          </w:tcPr>
          <w:p w14:paraId="70205309">
            <w:pPr>
              <w:spacing w:line="300" w:lineRule="exact"/>
              <w:jc w:val="center"/>
              <w:rPr>
                <w:rFonts w:ascii="仿宋" w:hAnsi="仿宋" w:eastAsia="仿宋"/>
                <w:b/>
              </w:rPr>
            </w:pPr>
            <w:r>
              <w:rPr>
                <w:rFonts w:hint="eastAsia" w:ascii="仿宋" w:hAnsi="仿宋" w:eastAsia="仿宋"/>
                <w:b/>
              </w:rPr>
              <w:t>中</w:t>
            </w:r>
          </w:p>
        </w:tc>
        <w:tc>
          <w:tcPr>
            <w:tcW w:w="737" w:type="dxa"/>
            <w:vAlign w:val="center"/>
          </w:tcPr>
          <w:p w14:paraId="2BD40801">
            <w:pPr>
              <w:spacing w:line="300" w:lineRule="exact"/>
              <w:jc w:val="center"/>
              <w:rPr>
                <w:rFonts w:ascii="仿宋" w:hAnsi="仿宋" w:eastAsia="仿宋"/>
                <w:b/>
              </w:rPr>
            </w:pPr>
            <w:r>
              <w:rPr>
                <w:rFonts w:hint="eastAsia" w:ascii="仿宋" w:hAnsi="仿宋" w:eastAsia="仿宋"/>
                <w:b/>
              </w:rPr>
              <w:t>差</w:t>
            </w:r>
          </w:p>
        </w:tc>
      </w:tr>
      <w:tr w14:paraId="5FB1E3E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2549C4F8">
            <w:pPr>
              <w:spacing w:line="300" w:lineRule="exact"/>
              <w:jc w:val="left"/>
              <w:rPr>
                <w:rFonts w:ascii="仿宋" w:hAnsi="仿宋" w:eastAsia="仿宋"/>
                <w:b/>
              </w:rPr>
            </w:pPr>
            <w:r>
              <w:rPr>
                <w:rFonts w:hint="eastAsia" w:ascii="仿宋" w:hAnsi="仿宋" w:eastAsia="仿宋"/>
                <w:b/>
              </w:rPr>
              <w:t>参政议政</w:t>
            </w:r>
          </w:p>
        </w:tc>
        <w:tc>
          <w:tcPr>
            <w:tcW w:w="1276" w:type="dxa"/>
            <w:vAlign w:val="center"/>
          </w:tcPr>
          <w:p w14:paraId="534C964C">
            <w:pPr>
              <w:spacing w:line="300" w:lineRule="exact"/>
              <w:jc w:val="left"/>
              <w:rPr>
                <w:rFonts w:ascii="仿宋" w:hAnsi="仿宋" w:eastAsia="仿宋"/>
              </w:rPr>
            </w:pPr>
            <w:r>
              <w:rPr>
                <w:rFonts w:ascii="仿宋" w:hAnsi="仿宋" w:eastAsia="仿宋"/>
              </w:rPr>
              <w:t>27.70</w:t>
            </w:r>
          </w:p>
        </w:tc>
        <w:tc>
          <w:tcPr>
            <w:tcW w:w="2976" w:type="dxa"/>
            <w:vAlign w:val="center"/>
          </w:tcPr>
          <w:p w14:paraId="796FD38B">
            <w:pPr>
              <w:spacing w:line="300" w:lineRule="exact"/>
              <w:jc w:val="left"/>
              <w:rPr>
                <w:rFonts w:ascii="仿宋" w:hAnsi="仿宋" w:eastAsia="仿宋"/>
              </w:rPr>
            </w:pPr>
            <w:r>
              <w:rPr>
                <w:rFonts w:hint="eastAsia" w:ascii="仿宋" w:hAnsi="仿宋" w:eastAsia="仿宋"/>
              </w:rPr>
              <w:t>参政议政、社会服务等事项</w:t>
            </w:r>
          </w:p>
        </w:tc>
        <w:tc>
          <w:tcPr>
            <w:tcW w:w="2976" w:type="dxa"/>
            <w:vAlign w:val="center"/>
          </w:tcPr>
          <w:p w14:paraId="273E7BF7">
            <w:pPr>
              <w:spacing w:line="300" w:lineRule="exact"/>
              <w:jc w:val="left"/>
              <w:rPr>
                <w:rFonts w:ascii="仿宋" w:hAnsi="仿宋" w:eastAsia="仿宋"/>
              </w:rPr>
            </w:pPr>
            <w:r>
              <w:rPr>
                <w:rFonts w:hint="eastAsia" w:ascii="仿宋" w:hAnsi="仿宋" w:eastAsia="仿宋"/>
              </w:rPr>
              <w:t>增强组织凝聚力和社会影响力，提升参政议政水平。组织经贸洽谈、招商引资等经济活动，助力本市经济发展。</w:t>
            </w:r>
          </w:p>
        </w:tc>
        <w:tc>
          <w:tcPr>
            <w:tcW w:w="1417" w:type="dxa"/>
            <w:vAlign w:val="center"/>
          </w:tcPr>
          <w:p w14:paraId="07244E49">
            <w:pPr>
              <w:spacing w:line="300" w:lineRule="exact"/>
              <w:jc w:val="left"/>
              <w:rPr>
                <w:rFonts w:ascii="仿宋" w:hAnsi="仿宋" w:eastAsia="仿宋"/>
              </w:rPr>
            </w:pPr>
          </w:p>
        </w:tc>
        <w:tc>
          <w:tcPr>
            <w:tcW w:w="737" w:type="dxa"/>
            <w:vAlign w:val="center"/>
          </w:tcPr>
          <w:p w14:paraId="13561458">
            <w:pPr>
              <w:spacing w:line="300" w:lineRule="exact"/>
              <w:jc w:val="center"/>
              <w:rPr>
                <w:rFonts w:ascii="仿宋" w:hAnsi="仿宋" w:eastAsia="仿宋"/>
              </w:rPr>
            </w:pPr>
          </w:p>
        </w:tc>
        <w:tc>
          <w:tcPr>
            <w:tcW w:w="737" w:type="dxa"/>
            <w:vAlign w:val="center"/>
          </w:tcPr>
          <w:p w14:paraId="252DDC00">
            <w:pPr>
              <w:spacing w:line="300" w:lineRule="exact"/>
              <w:jc w:val="center"/>
              <w:rPr>
                <w:rFonts w:ascii="仿宋" w:hAnsi="仿宋" w:eastAsia="仿宋"/>
              </w:rPr>
            </w:pPr>
          </w:p>
        </w:tc>
        <w:tc>
          <w:tcPr>
            <w:tcW w:w="737" w:type="dxa"/>
            <w:vAlign w:val="center"/>
          </w:tcPr>
          <w:p w14:paraId="5314E1CE">
            <w:pPr>
              <w:spacing w:line="300" w:lineRule="exact"/>
              <w:jc w:val="center"/>
              <w:rPr>
                <w:rFonts w:ascii="仿宋" w:hAnsi="仿宋" w:eastAsia="仿宋"/>
              </w:rPr>
            </w:pPr>
          </w:p>
        </w:tc>
        <w:tc>
          <w:tcPr>
            <w:tcW w:w="737" w:type="dxa"/>
            <w:vAlign w:val="center"/>
          </w:tcPr>
          <w:p w14:paraId="31DFFC7A">
            <w:pPr>
              <w:spacing w:line="300" w:lineRule="exact"/>
              <w:jc w:val="center"/>
              <w:rPr>
                <w:rFonts w:ascii="仿宋" w:hAnsi="仿宋" w:eastAsia="仿宋"/>
              </w:rPr>
            </w:pPr>
          </w:p>
        </w:tc>
      </w:tr>
      <w:tr w14:paraId="32C0F4E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vAlign w:val="center"/>
          </w:tcPr>
          <w:p w14:paraId="74FFFBDF">
            <w:pPr>
              <w:spacing w:line="300" w:lineRule="exact"/>
              <w:jc w:val="left"/>
              <w:rPr>
                <w:rFonts w:ascii="仿宋" w:hAnsi="仿宋" w:eastAsia="仿宋"/>
                <w:b/>
              </w:rPr>
            </w:pPr>
            <w:r>
              <w:rPr>
                <w:rFonts w:hint="eastAsia" w:ascii="仿宋" w:hAnsi="仿宋" w:eastAsia="仿宋"/>
                <w:b/>
              </w:rPr>
              <w:t>　　参政议政</w:t>
            </w:r>
          </w:p>
        </w:tc>
        <w:tc>
          <w:tcPr>
            <w:tcW w:w="1276" w:type="dxa"/>
            <w:vMerge w:val="restart"/>
            <w:vAlign w:val="center"/>
          </w:tcPr>
          <w:p w14:paraId="60F9D628">
            <w:pPr>
              <w:spacing w:line="300" w:lineRule="exact"/>
              <w:jc w:val="left"/>
              <w:rPr>
                <w:rFonts w:ascii="仿宋" w:hAnsi="仿宋" w:eastAsia="仿宋"/>
              </w:rPr>
            </w:pPr>
            <w:r>
              <w:rPr>
                <w:rFonts w:ascii="仿宋" w:hAnsi="仿宋" w:eastAsia="仿宋"/>
              </w:rPr>
              <w:t>4.00</w:t>
            </w:r>
          </w:p>
        </w:tc>
        <w:tc>
          <w:tcPr>
            <w:tcW w:w="2976" w:type="dxa"/>
            <w:vMerge w:val="restart"/>
            <w:vAlign w:val="center"/>
          </w:tcPr>
          <w:p w14:paraId="6868DFE0">
            <w:pPr>
              <w:spacing w:line="300" w:lineRule="exact"/>
              <w:jc w:val="left"/>
              <w:rPr>
                <w:rFonts w:ascii="仿宋" w:hAnsi="仿宋" w:eastAsia="仿宋"/>
              </w:rPr>
            </w:pPr>
            <w:r>
              <w:rPr>
                <w:rFonts w:hint="eastAsia" w:ascii="仿宋" w:hAnsi="仿宋" w:eastAsia="仿宋"/>
              </w:rPr>
              <w:t>组织开展调研，向市政协提交大会发言和集体提案，反映社情民意，与市政府对口单位紧密联系。开展各种活动及相关会议</w:t>
            </w:r>
          </w:p>
        </w:tc>
        <w:tc>
          <w:tcPr>
            <w:tcW w:w="2976" w:type="dxa"/>
            <w:vMerge w:val="restart"/>
            <w:vAlign w:val="center"/>
          </w:tcPr>
          <w:p w14:paraId="6E19233A">
            <w:pPr>
              <w:spacing w:line="300" w:lineRule="exact"/>
              <w:jc w:val="left"/>
              <w:rPr>
                <w:rFonts w:ascii="仿宋" w:hAnsi="仿宋" w:eastAsia="仿宋"/>
              </w:rPr>
            </w:pPr>
            <w:r>
              <w:rPr>
                <w:rFonts w:hint="eastAsia" w:ascii="仿宋" w:hAnsi="仿宋" w:eastAsia="仿宋"/>
              </w:rPr>
              <w:t>提升参政议政水平，为国家治理和社会发展建言献策。</w:t>
            </w:r>
          </w:p>
        </w:tc>
        <w:tc>
          <w:tcPr>
            <w:tcW w:w="1417" w:type="dxa"/>
            <w:vAlign w:val="center"/>
          </w:tcPr>
          <w:p w14:paraId="612613ED">
            <w:pPr>
              <w:spacing w:line="300" w:lineRule="exact"/>
              <w:jc w:val="left"/>
              <w:rPr>
                <w:rFonts w:ascii="仿宋" w:hAnsi="仿宋" w:eastAsia="仿宋"/>
              </w:rPr>
            </w:pPr>
            <w:r>
              <w:rPr>
                <w:rFonts w:hint="eastAsia" w:ascii="仿宋" w:hAnsi="仿宋" w:eastAsia="仿宋"/>
              </w:rPr>
              <w:t>提交调研报告数量</w:t>
            </w:r>
          </w:p>
        </w:tc>
        <w:tc>
          <w:tcPr>
            <w:tcW w:w="737" w:type="dxa"/>
            <w:vAlign w:val="center"/>
          </w:tcPr>
          <w:p w14:paraId="5A9885BD">
            <w:pPr>
              <w:spacing w:line="300" w:lineRule="exact"/>
              <w:jc w:val="center"/>
              <w:rPr>
                <w:rFonts w:ascii="仿宋" w:hAnsi="仿宋" w:eastAsia="仿宋"/>
              </w:rPr>
            </w:pPr>
            <w:r>
              <w:rPr>
                <w:rFonts w:hint="eastAsia" w:ascii="仿宋" w:hAnsi="仿宋" w:eastAsia="仿宋"/>
              </w:rPr>
              <w:t>≥</w:t>
            </w:r>
            <w:r>
              <w:rPr>
                <w:rFonts w:ascii="仿宋" w:hAnsi="仿宋" w:eastAsia="仿宋"/>
              </w:rPr>
              <w:t>2</w:t>
            </w:r>
          </w:p>
        </w:tc>
        <w:tc>
          <w:tcPr>
            <w:tcW w:w="737" w:type="dxa"/>
            <w:vAlign w:val="center"/>
          </w:tcPr>
          <w:p w14:paraId="3E1D84D5">
            <w:pPr>
              <w:spacing w:line="300" w:lineRule="exact"/>
              <w:jc w:val="center"/>
              <w:rPr>
                <w:rFonts w:ascii="仿宋" w:hAnsi="仿宋" w:eastAsia="仿宋"/>
              </w:rPr>
            </w:pPr>
            <w:r>
              <w:rPr>
                <w:rFonts w:ascii="仿宋" w:hAnsi="仿宋" w:eastAsia="仿宋"/>
              </w:rPr>
              <w:t>1</w:t>
            </w:r>
          </w:p>
        </w:tc>
        <w:tc>
          <w:tcPr>
            <w:tcW w:w="737" w:type="dxa"/>
            <w:vAlign w:val="center"/>
          </w:tcPr>
          <w:p w14:paraId="7A44DF0B">
            <w:pPr>
              <w:spacing w:line="300" w:lineRule="exact"/>
              <w:jc w:val="center"/>
              <w:rPr>
                <w:rFonts w:ascii="仿宋" w:hAnsi="仿宋" w:eastAsia="仿宋"/>
              </w:rPr>
            </w:pPr>
            <w:r>
              <w:rPr>
                <w:rFonts w:ascii="仿宋" w:hAnsi="仿宋" w:eastAsia="仿宋"/>
              </w:rPr>
              <w:t>0</w:t>
            </w:r>
          </w:p>
        </w:tc>
        <w:tc>
          <w:tcPr>
            <w:tcW w:w="737" w:type="dxa"/>
            <w:vAlign w:val="center"/>
          </w:tcPr>
          <w:p w14:paraId="39877056">
            <w:pPr>
              <w:spacing w:line="300" w:lineRule="exact"/>
              <w:jc w:val="center"/>
              <w:rPr>
                <w:rFonts w:ascii="仿宋" w:hAnsi="仿宋" w:eastAsia="仿宋"/>
              </w:rPr>
            </w:pPr>
            <w:r>
              <w:rPr>
                <w:rFonts w:ascii="仿宋" w:hAnsi="仿宋" w:eastAsia="仿宋"/>
              </w:rPr>
              <w:t>0</w:t>
            </w:r>
          </w:p>
        </w:tc>
      </w:tr>
      <w:tr w14:paraId="04129DD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vAlign w:val="center"/>
          </w:tcPr>
          <w:p w14:paraId="46B5441D">
            <w:pPr>
              <w:spacing w:line="300" w:lineRule="exact"/>
              <w:jc w:val="left"/>
              <w:rPr>
                <w:rFonts w:ascii="仿宋" w:hAnsi="仿宋" w:eastAsia="仿宋"/>
                <w:b/>
              </w:rPr>
            </w:pPr>
          </w:p>
        </w:tc>
        <w:tc>
          <w:tcPr>
            <w:tcW w:w="1276" w:type="dxa"/>
            <w:vMerge w:val="continue"/>
            <w:vAlign w:val="center"/>
          </w:tcPr>
          <w:p w14:paraId="10D85A94">
            <w:pPr>
              <w:spacing w:line="300" w:lineRule="exact"/>
              <w:jc w:val="left"/>
              <w:rPr>
                <w:rFonts w:ascii="仿宋" w:hAnsi="仿宋" w:eastAsia="仿宋"/>
              </w:rPr>
            </w:pPr>
          </w:p>
        </w:tc>
        <w:tc>
          <w:tcPr>
            <w:tcW w:w="2976" w:type="dxa"/>
            <w:vMerge w:val="continue"/>
            <w:vAlign w:val="center"/>
          </w:tcPr>
          <w:p w14:paraId="6A38D741">
            <w:pPr>
              <w:spacing w:line="300" w:lineRule="exact"/>
              <w:jc w:val="left"/>
              <w:rPr>
                <w:rFonts w:ascii="仿宋" w:hAnsi="仿宋" w:eastAsia="仿宋"/>
              </w:rPr>
            </w:pPr>
          </w:p>
        </w:tc>
        <w:tc>
          <w:tcPr>
            <w:tcW w:w="2976" w:type="dxa"/>
            <w:vMerge w:val="continue"/>
            <w:vAlign w:val="center"/>
          </w:tcPr>
          <w:p w14:paraId="4089A03F">
            <w:pPr>
              <w:spacing w:line="300" w:lineRule="exact"/>
              <w:jc w:val="left"/>
              <w:rPr>
                <w:rFonts w:ascii="仿宋" w:hAnsi="仿宋" w:eastAsia="仿宋"/>
              </w:rPr>
            </w:pPr>
          </w:p>
        </w:tc>
        <w:tc>
          <w:tcPr>
            <w:tcW w:w="1417" w:type="dxa"/>
            <w:vAlign w:val="center"/>
          </w:tcPr>
          <w:p w14:paraId="6A0C56C4">
            <w:pPr>
              <w:spacing w:line="300" w:lineRule="exact"/>
              <w:jc w:val="left"/>
              <w:rPr>
                <w:rFonts w:ascii="仿宋" w:hAnsi="仿宋" w:eastAsia="仿宋"/>
              </w:rPr>
            </w:pPr>
            <w:r>
              <w:rPr>
                <w:rFonts w:hint="eastAsia" w:ascii="仿宋" w:hAnsi="仿宋" w:eastAsia="仿宋"/>
              </w:rPr>
              <w:t>反映社情民意、意见建议采用率</w:t>
            </w:r>
          </w:p>
        </w:tc>
        <w:tc>
          <w:tcPr>
            <w:tcW w:w="737" w:type="dxa"/>
            <w:vAlign w:val="center"/>
          </w:tcPr>
          <w:p w14:paraId="03F045DF">
            <w:pPr>
              <w:spacing w:line="300" w:lineRule="exact"/>
              <w:jc w:val="center"/>
              <w:rPr>
                <w:rFonts w:ascii="仿宋" w:hAnsi="仿宋" w:eastAsia="仿宋"/>
              </w:rPr>
            </w:pPr>
            <w:r>
              <w:rPr>
                <w:rFonts w:hint="eastAsia" w:ascii="仿宋" w:hAnsi="仿宋" w:eastAsia="仿宋"/>
              </w:rPr>
              <w:t>≥</w:t>
            </w:r>
            <w:r>
              <w:rPr>
                <w:rFonts w:ascii="仿宋" w:hAnsi="仿宋" w:eastAsia="仿宋"/>
              </w:rPr>
              <w:t>80%</w:t>
            </w:r>
          </w:p>
        </w:tc>
        <w:tc>
          <w:tcPr>
            <w:tcW w:w="737" w:type="dxa"/>
            <w:vAlign w:val="center"/>
          </w:tcPr>
          <w:p w14:paraId="1901EA5E">
            <w:pPr>
              <w:spacing w:line="300" w:lineRule="exact"/>
              <w:jc w:val="center"/>
              <w:rPr>
                <w:rFonts w:ascii="仿宋" w:hAnsi="仿宋" w:eastAsia="仿宋"/>
              </w:rPr>
            </w:pPr>
            <w:r>
              <w:rPr>
                <w:rFonts w:hint="eastAsia" w:ascii="仿宋" w:hAnsi="仿宋" w:eastAsia="仿宋"/>
              </w:rPr>
              <w:t>≥</w:t>
            </w:r>
            <w:r>
              <w:rPr>
                <w:rFonts w:ascii="仿宋" w:hAnsi="仿宋" w:eastAsia="仿宋"/>
              </w:rPr>
              <w:t>70%</w:t>
            </w:r>
          </w:p>
        </w:tc>
        <w:tc>
          <w:tcPr>
            <w:tcW w:w="737" w:type="dxa"/>
            <w:vAlign w:val="center"/>
          </w:tcPr>
          <w:p w14:paraId="05601808">
            <w:pPr>
              <w:spacing w:line="300" w:lineRule="exact"/>
              <w:jc w:val="center"/>
              <w:rPr>
                <w:rFonts w:ascii="仿宋" w:hAnsi="仿宋" w:eastAsia="仿宋"/>
              </w:rPr>
            </w:pPr>
            <w:r>
              <w:rPr>
                <w:rFonts w:hint="eastAsia" w:ascii="仿宋" w:hAnsi="仿宋" w:eastAsia="仿宋"/>
              </w:rPr>
              <w:t>≥</w:t>
            </w:r>
            <w:r>
              <w:rPr>
                <w:rFonts w:ascii="仿宋" w:hAnsi="仿宋" w:eastAsia="仿宋"/>
              </w:rPr>
              <w:t>60%</w:t>
            </w:r>
          </w:p>
        </w:tc>
        <w:tc>
          <w:tcPr>
            <w:tcW w:w="737" w:type="dxa"/>
            <w:vAlign w:val="center"/>
          </w:tcPr>
          <w:p w14:paraId="0734660E">
            <w:pPr>
              <w:spacing w:line="300" w:lineRule="exact"/>
              <w:jc w:val="center"/>
              <w:rPr>
                <w:rFonts w:ascii="仿宋" w:hAnsi="仿宋" w:eastAsia="仿宋"/>
              </w:rPr>
            </w:pPr>
            <w:r>
              <w:rPr>
                <w:rFonts w:hint="eastAsia" w:ascii="仿宋" w:hAnsi="仿宋" w:eastAsia="仿宋"/>
              </w:rPr>
              <w:t>＜</w:t>
            </w:r>
            <w:r>
              <w:rPr>
                <w:rFonts w:ascii="仿宋" w:hAnsi="仿宋" w:eastAsia="仿宋"/>
              </w:rPr>
              <w:t>60%</w:t>
            </w:r>
          </w:p>
        </w:tc>
      </w:tr>
      <w:tr w14:paraId="2D3F275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vAlign w:val="center"/>
          </w:tcPr>
          <w:p w14:paraId="3D6936DA">
            <w:pPr>
              <w:spacing w:line="300" w:lineRule="exact"/>
              <w:jc w:val="left"/>
              <w:rPr>
                <w:rFonts w:ascii="仿宋" w:hAnsi="仿宋" w:eastAsia="仿宋"/>
                <w:b/>
              </w:rPr>
            </w:pPr>
          </w:p>
        </w:tc>
        <w:tc>
          <w:tcPr>
            <w:tcW w:w="1276" w:type="dxa"/>
            <w:vMerge w:val="continue"/>
            <w:vAlign w:val="center"/>
          </w:tcPr>
          <w:p w14:paraId="3AB4A38F">
            <w:pPr>
              <w:spacing w:line="300" w:lineRule="exact"/>
              <w:jc w:val="left"/>
              <w:rPr>
                <w:rFonts w:ascii="仿宋" w:hAnsi="仿宋" w:eastAsia="仿宋"/>
              </w:rPr>
            </w:pPr>
          </w:p>
        </w:tc>
        <w:tc>
          <w:tcPr>
            <w:tcW w:w="2976" w:type="dxa"/>
            <w:vMerge w:val="continue"/>
            <w:vAlign w:val="center"/>
          </w:tcPr>
          <w:p w14:paraId="4E2D8299">
            <w:pPr>
              <w:spacing w:line="300" w:lineRule="exact"/>
              <w:jc w:val="left"/>
              <w:rPr>
                <w:rFonts w:ascii="仿宋" w:hAnsi="仿宋" w:eastAsia="仿宋"/>
              </w:rPr>
            </w:pPr>
          </w:p>
        </w:tc>
        <w:tc>
          <w:tcPr>
            <w:tcW w:w="2976" w:type="dxa"/>
            <w:vMerge w:val="continue"/>
            <w:vAlign w:val="center"/>
          </w:tcPr>
          <w:p w14:paraId="3115C841">
            <w:pPr>
              <w:spacing w:line="300" w:lineRule="exact"/>
              <w:jc w:val="left"/>
              <w:rPr>
                <w:rFonts w:ascii="仿宋" w:hAnsi="仿宋" w:eastAsia="仿宋"/>
              </w:rPr>
            </w:pPr>
          </w:p>
        </w:tc>
        <w:tc>
          <w:tcPr>
            <w:tcW w:w="1417" w:type="dxa"/>
            <w:vAlign w:val="center"/>
          </w:tcPr>
          <w:p w14:paraId="3F29EF35">
            <w:pPr>
              <w:spacing w:line="300" w:lineRule="exact"/>
              <w:jc w:val="left"/>
              <w:rPr>
                <w:rFonts w:ascii="仿宋" w:hAnsi="仿宋" w:eastAsia="仿宋"/>
              </w:rPr>
            </w:pPr>
            <w:r>
              <w:rPr>
                <w:rFonts w:hint="eastAsia" w:ascii="仿宋" w:hAnsi="仿宋" w:eastAsia="仿宋"/>
              </w:rPr>
              <w:t>提交调研报告数量</w:t>
            </w:r>
          </w:p>
        </w:tc>
        <w:tc>
          <w:tcPr>
            <w:tcW w:w="737" w:type="dxa"/>
            <w:vAlign w:val="center"/>
          </w:tcPr>
          <w:p w14:paraId="5FB26A4A">
            <w:pPr>
              <w:spacing w:line="300" w:lineRule="exact"/>
              <w:jc w:val="center"/>
              <w:rPr>
                <w:rFonts w:ascii="仿宋" w:hAnsi="仿宋" w:eastAsia="仿宋"/>
              </w:rPr>
            </w:pPr>
            <w:r>
              <w:rPr>
                <w:rFonts w:hint="eastAsia" w:ascii="仿宋" w:hAnsi="仿宋" w:eastAsia="仿宋"/>
              </w:rPr>
              <w:t>≥</w:t>
            </w:r>
            <w:r>
              <w:rPr>
                <w:rFonts w:ascii="仿宋" w:hAnsi="仿宋" w:eastAsia="仿宋"/>
              </w:rPr>
              <w:t>2</w:t>
            </w:r>
          </w:p>
        </w:tc>
        <w:tc>
          <w:tcPr>
            <w:tcW w:w="737" w:type="dxa"/>
            <w:vAlign w:val="center"/>
          </w:tcPr>
          <w:p w14:paraId="71E47207">
            <w:pPr>
              <w:spacing w:line="300" w:lineRule="exact"/>
              <w:jc w:val="center"/>
              <w:rPr>
                <w:rFonts w:ascii="仿宋" w:hAnsi="仿宋" w:eastAsia="仿宋"/>
              </w:rPr>
            </w:pPr>
            <w:r>
              <w:rPr>
                <w:rFonts w:ascii="仿宋" w:hAnsi="仿宋" w:eastAsia="仿宋"/>
              </w:rPr>
              <w:t>1</w:t>
            </w:r>
          </w:p>
        </w:tc>
        <w:tc>
          <w:tcPr>
            <w:tcW w:w="737" w:type="dxa"/>
            <w:vAlign w:val="center"/>
          </w:tcPr>
          <w:p w14:paraId="3CD0F05B">
            <w:pPr>
              <w:spacing w:line="300" w:lineRule="exact"/>
              <w:jc w:val="center"/>
              <w:rPr>
                <w:rFonts w:ascii="仿宋" w:hAnsi="仿宋" w:eastAsia="仿宋"/>
              </w:rPr>
            </w:pPr>
            <w:r>
              <w:rPr>
                <w:rFonts w:ascii="仿宋" w:hAnsi="仿宋" w:eastAsia="仿宋"/>
              </w:rPr>
              <w:t>0</w:t>
            </w:r>
          </w:p>
        </w:tc>
        <w:tc>
          <w:tcPr>
            <w:tcW w:w="737" w:type="dxa"/>
            <w:vAlign w:val="center"/>
          </w:tcPr>
          <w:p w14:paraId="29D8711E">
            <w:pPr>
              <w:spacing w:line="300" w:lineRule="exact"/>
              <w:jc w:val="center"/>
              <w:rPr>
                <w:rFonts w:ascii="仿宋" w:hAnsi="仿宋" w:eastAsia="仿宋"/>
              </w:rPr>
            </w:pPr>
            <w:r>
              <w:rPr>
                <w:rFonts w:ascii="仿宋" w:hAnsi="仿宋" w:eastAsia="仿宋"/>
              </w:rPr>
              <w:t>0</w:t>
            </w:r>
          </w:p>
        </w:tc>
      </w:tr>
      <w:tr w14:paraId="72DA3F3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vAlign w:val="center"/>
          </w:tcPr>
          <w:p w14:paraId="60F95769">
            <w:pPr>
              <w:spacing w:line="300" w:lineRule="exact"/>
              <w:jc w:val="left"/>
              <w:rPr>
                <w:rFonts w:ascii="仿宋" w:hAnsi="仿宋" w:eastAsia="仿宋"/>
                <w:b/>
              </w:rPr>
            </w:pPr>
          </w:p>
        </w:tc>
        <w:tc>
          <w:tcPr>
            <w:tcW w:w="1276" w:type="dxa"/>
            <w:vMerge w:val="continue"/>
            <w:vAlign w:val="center"/>
          </w:tcPr>
          <w:p w14:paraId="785C086F">
            <w:pPr>
              <w:spacing w:line="300" w:lineRule="exact"/>
              <w:jc w:val="left"/>
              <w:rPr>
                <w:rFonts w:ascii="仿宋" w:hAnsi="仿宋" w:eastAsia="仿宋"/>
              </w:rPr>
            </w:pPr>
          </w:p>
        </w:tc>
        <w:tc>
          <w:tcPr>
            <w:tcW w:w="2976" w:type="dxa"/>
            <w:vMerge w:val="continue"/>
            <w:vAlign w:val="center"/>
          </w:tcPr>
          <w:p w14:paraId="6B8A3C91">
            <w:pPr>
              <w:spacing w:line="300" w:lineRule="exact"/>
              <w:jc w:val="left"/>
              <w:rPr>
                <w:rFonts w:ascii="仿宋" w:hAnsi="仿宋" w:eastAsia="仿宋"/>
              </w:rPr>
            </w:pPr>
          </w:p>
        </w:tc>
        <w:tc>
          <w:tcPr>
            <w:tcW w:w="2976" w:type="dxa"/>
            <w:vMerge w:val="continue"/>
            <w:vAlign w:val="center"/>
          </w:tcPr>
          <w:p w14:paraId="63AC4A19">
            <w:pPr>
              <w:spacing w:line="300" w:lineRule="exact"/>
              <w:jc w:val="left"/>
              <w:rPr>
                <w:rFonts w:ascii="仿宋" w:hAnsi="仿宋" w:eastAsia="仿宋"/>
              </w:rPr>
            </w:pPr>
          </w:p>
        </w:tc>
        <w:tc>
          <w:tcPr>
            <w:tcW w:w="1417" w:type="dxa"/>
            <w:vAlign w:val="center"/>
          </w:tcPr>
          <w:p w14:paraId="5E18ED02">
            <w:pPr>
              <w:spacing w:line="300" w:lineRule="exact"/>
              <w:jc w:val="left"/>
              <w:rPr>
                <w:rFonts w:ascii="仿宋" w:hAnsi="仿宋" w:eastAsia="仿宋"/>
              </w:rPr>
            </w:pPr>
            <w:r>
              <w:rPr>
                <w:rFonts w:hint="eastAsia" w:ascii="仿宋" w:hAnsi="仿宋" w:eastAsia="仿宋"/>
              </w:rPr>
              <w:t>社情民意信息报送</w:t>
            </w:r>
          </w:p>
        </w:tc>
        <w:tc>
          <w:tcPr>
            <w:tcW w:w="737" w:type="dxa"/>
            <w:vAlign w:val="center"/>
          </w:tcPr>
          <w:p w14:paraId="31E13D27">
            <w:pPr>
              <w:spacing w:line="300" w:lineRule="exact"/>
              <w:jc w:val="center"/>
              <w:rPr>
                <w:rFonts w:ascii="仿宋" w:hAnsi="仿宋" w:eastAsia="仿宋"/>
              </w:rPr>
            </w:pPr>
            <w:r>
              <w:rPr>
                <w:rFonts w:hint="eastAsia" w:ascii="仿宋" w:hAnsi="仿宋" w:eastAsia="仿宋"/>
              </w:rPr>
              <w:t>≥</w:t>
            </w:r>
            <w:r>
              <w:rPr>
                <w:rFonts w:ascii="仿宋" w:hAnsi="仿宋" w:eastAsia="仿宋"/>
              </w:rPr>
              <w:t>5</w:t>
            </w:r>
          </w:p>
        </w:tc>
        <w:tc>
          <w:tcPr>
            <w:tcW w:w="737" w:type="dxa"/>
            <w:vAlign w:val="center"/>
          </w:tcPr>
          <w:p w14:paraId="514225D7">
            <w:pPr>
              <w:spacing w:line="300" w:lineRule="exact"/>
              <w:jc w:val="center"/>
              <w:rPr>
                <w:rFonts w:ascii="仿宋" w:hAnsi="仿宋" w:eastAsia="仿宋"/>
              </w:rPr>
            </w:pPr>
            <w:r>
              <w:rPr>
                <w:rFonts w:ascii="仿宋" w:hAnsi="仿宋" w:eastAsia="仿宋"/>
              </w:rPr>
              <w:t>4</w:t>
            </w:r>
          </w:p>
        </w:tc>
        <w:tc>
          <w:tcPr>
            <w:tcW w:w="737" w:type="dxa"/>
            <w:vAlign w:val="center"/>
          </w:tcPr>
          <w:p w14:paraId="7BD56C4B">
            <w:pPr>
              <w:spacing w:line="300" w:lineRule="exact"/>
              <w:jc w:val="center"/>
              <w:rPr>
                <w:rFonts w:ascii="仿宋" w:hAnsi="仿宋" w:eastAsia="仿宋"/>
              </w:rPr>
            </w:pPr>
            <w:r>
              <w:rPr>
                <w:rFonts w:ascii="仿宋" w:hAnsi="仿宋" w:eastAsia="仿宋"/>
              </w:rPr>
              <w:t>3</w:t>
            </w:r>
          </w:p>
        </w:tc>
        <w:tc>
          <w:tcPr>
            <w:tcW w:w="737" w:type="dxa"/>
            <w:vAlign w:val="center"/>
          </w:tcPr>
          <w:p w14:paraId="18B12717">
            <w:pPr>
              <w:spacing w:line="300" w:lineRule="exact"/>
              <w:jc w:val="center"/>
              <w:rPr>
                <w:rFonts w:ascii="仿宋" w:hAnsi="仿宋" w:eastAsia="仿宋"/>
              </w:rPr>
            </w:pPr>
            <w:r>
              <w:rPr>
                <w:rFonts w:hint="eastAsia" w:ascii="仿宋" w:hAnsi="仿宋" w:eastAsia="仿宋"/>
              </w:rPr>
              <w:t>≤</w:t>
            </w:r>
            <w:r>
              <w:rPr>
                <w:rFonts w:ascii="仿宋" w:hAnsi="仿宋" w:eastAsia="仿宋"/>
              </w:rPr>
              <w:t>2</w:t>
            </w:r>
          </w:p>
        </w:tc>
      </w:tr>
      <w:tr w14:paraId="1D487FE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vAlign w:val="center"/>
          </w:tcPr>
          <w:p w14:paraId="45E9A9F1">
            <w:pPr>
              <w:spacing w:line="300" w:lineRule="exact"/>
              <w:jc w:val="left"/>
              <w:rPr>
                <w:rFonts w:ascii="仿宋" w:hAnsi="仿宋" w:eastAsia="仿宋"/>
                <w:b/>
              </w:rPr>
            </w:pPr>
          </w:p>
        </w:tc>
        <w:tc>
          <w:tcPr>
            <w:tcW w:w="1276" w:type="dxa"/>
            <w:vMerge w:val="continue"/>
            <w:vAlign w:val="center"/>
          </w:tcPr>
          <w:p w14:paraId="2DC97838">
            <w:pPr>
              <w:spacing w:line="300" w:lineRule="exact"/>
              <w:jc w:val="left"/>
              <w:rPr>
                <w:rFonts w:ascii="仿宋" w:hAnsi="仿宋" w:eastAsia="仿宋"/>
              </w:rPr>
            </w:pPr>
          </w:p>
        </w:tc>
        <w:tc>
          <w:tcPr>
            <w:tcW w:w="2976" w:type="dxa"/>
            <w:vMerge w:val="continue"/>
            <w:vAlign w:val="center"/>
          </w:tcPr>
          <w:p w14:paraId="4C1C0F6E">
            <w:pPr>
              <w:spacing w:line="300" w:lineRule="exact"/>
              <w:jc w:val="left"/>
              <w:rPr>
                <w:rFonts w:ascii="仿宋" w:hAnsi="仿宋" w:eastAsia="仿宋"/>
              </w:rPr>
            </w:pPr>
          </w:p>
        </w:tc>
        <w:tc>
          <w:tcPr>
            <w:tcW w:w="2976" w:type="dxa"/>
            <w:vMerge w:val="continue"/>
            <w:vAlign w:val="center"/>
          </w:tcPr>
          <w:p w14:paraId="12CA2287">
            <w:pPr>
              <w:spacing w:line="300" w:lineRule="exact"/>
              <w:jc w:val="left"/>
              <w:rPr>
                <w:rFonts w:ascii="仿宋" w:hAnsi="仿宋" w:eastAsia="仿宋"/>
              </w:rPr>
            </w:pPr>
          </w:p>
        </w:tc>
        <w:tc>
          <w:tcPr>
            <w:tcW w:w="1417" w:type="dxa"/>
            <w:vAlign w:val="center"/>
          </w:tcPr>
          <w:p w14:paraId="5C642D45">
            <w:pPr>
              <w:spacing w:line="300" w:lineRule="exact"/>
              <w:jc w:val="left"/>
              <w:rPr>
                <w:rFonts w:ascii="仿宋" w:hAnsi="仿宋" w:eastAsia="仿宋"/>
              </w:rPr>
            </w:pPr>
            <w:r>
              <w:rPr>
                <w:rFonts w:hint="eastAsia" w:ascii="仿宋" w:hAnsi="仿宋" w:eastAsia="仿宋"/>
              </w:rPr>
              <w:t>提交市政协大会集体提案</w:t>
            </w:r>
          </w:p>
        </w:tc>
        <w:tc>
          <w:tcPr>
            <w:tcW w:w="737" w:type="dxa"/>
            <w:vAlign w:val="center"/>
          </w:tcPr>
          <w:p w14:paraId="0B77C2F5">
            <w:pPr>
              <w:spacing w:line="300" w:lineRule="exact"/>
              <w:jc w:val="center"/>
              <w:rPr>
                <w:rFonts w:ascii="仿宋" w:hAnsi="仿宋" w:eastAsia="仿宋"/>
              </w:rPr>
            </w:pPr>
            <w:r>
              <w:rPr>
                <w:rFonts w:hint="eastAsia" w:ascii="仿宋" w:hAnsi="仿宋" w:eastAsia="仿宋"/>
              </w:rPr>
              <w:t>≥</w:t>
            </w:r>
            <w:r>
              <w:rPr>
                <w:rFonts w:ascii="仿宋" w:hAnsi="仿宋" w:eastAsia="仿宋"/>
              </w:rPr>
              <w:t>3</w:t>
            </w:r>
          </w:p>
        </w:tc>
        <w:tc>
          <w:tcPr>
            <w:tcW w:w="737" w:type="dxa"/>
            <w:vAlign w:val="center"/>
          </w:tcPr>
          <w:p w14:paraId="5AA58583">
            <w:pPr>
              <w:spacing w:line="300" w:lineRule="exact"/>
              <w:jc w:val="center"/>
              <w:rPr>
                <w:rFonts w:ascii="仿宋" w:hAnsi="仿宋" w:eastAsia="仿宋"/>
              </w:rPr>
            </w:pPr>
            <w:r>
              <w:rPr>
                <w:rFonts w:ascii="仿宋" w:hAnsi="仿宋" w:eastAsia="仿宋"/>
              </w:rPr>
              <w:t>2</w:t>
            </w:r>
          </w:p>
        </w:tc>
        <w:tc>
          <w:tcPr>
            <w:tcW w:w="737" w:type="dxa"/>
            <w:vAlign w:val="center"/>
          </w:tcPr>
          <w:p w14:paraId="1B8E8208">
            <w:pPr>
              <w:spacing w:line="300" w:lineRule="exact"/>
              <w:jc w:val="center"/>
              <w:rPr>
                <w:rFonts w:ascii="仿宋" w:hAnsi="仿宋" w:eastAsia="仿宋"/>
              </w:rPr>
            </w:pPr>
            <w:r>
              <w:rPr>
                <w:rFonts w:ascii="仿宋" w:hAnsi="仿宋" w:eastAsia="仿宋"/>
              </w:rPr>
              <w:t>1</w:t>
            </w:r>
          </w:p>
        </w:tc>
        <w:tc>
          <w:tcPr>
            <w:tcW w:w="737" w:type="dxa"/>
            <w:vAlign w:val="center"/>
          </w:tcPr>
          <w:p w14:paraId="7411DB32">
            <w:pPr>
              <w:spacing w:line="300" w:lineRule="exact"/>
              <w:jc w:val="center"/>
              <w:rPr>
                <w:rFonts w:ascii="仿宋" w:hAnsi="仿宋" w:eastAsia="仿宋"/>
              </w:rPr>
            </w:pPr>
            <w:r>
              <w:rPr>
                <w:rFonts w:ascii="仿宋" w:hAnsi="仿宋" w:eastAsia="仿宋"/>
              </w:rPr>
              <w:t>0</w:t>
            </w:r>
          </w:p>
        </w:tc>
      </w:tr>
      <w:tr w14:paraId="13DFAA4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vAlign w:val="center"/>
          </w:tcPr>
          <w:p w14:paraId="7FBB5BCF">
            <w:pPr>
              <w:spacing w:line="300" w:lineRule="exact"/>
              <w:jc w:val="left"/>
              <w:rPr>
                <w:rFonts w:ascii="仿宋" w:hAnsi="仿宋" w:eastAsia="仿宋"/>
                <w:b/>
              </w:rPr>
            </w:pPr>
            <w:r>
              <w:rPr>
                <w:rFonts w:hint="eastAsia" w:ascii="仿宋" w:hAnsi="仿宋" w:eastAsia="仿宋"/>
                <w:b/>
              </w:rPr>
              <w:t>　　社会服务</w:t>
            </w:r>
          </w:p>
        </w:tc>
        <w:tc>
          <w:tcPr>
            <w:tcW w:w="1276" w:type="dxa"/>
            <w:vMerge w:val="restart"/>
            <w:vAlign w:val="center"/>
          </w:tcPr>
          <w:p w14:paraId="5EE5EF39">
            <w:pPr>
              <w:spacing w:line="300" w:lineRule="exact"/>
              <w:jc w:val="left"/>
              <w:rPr>
                <w:rFonts w:ascii="仿宋" w:hAnsi="仿宋" w:eastAsia="仿宋"/>
              </w:rPr>
            </w:pPr>
            <w:r>
              <w:rPr>
                <w:rFonts w:ascii="仿宋" w:hAnsi="仿宋" w:eastAsia="仿宋"/>
              </w:rPr>
              <w:t>23.70</w:t>
            </w:r>
          </w:p>
        </w:tc>
        <w:tc>
          <w:tcPr>
            <w:tcW w:w="2976" w:type="dxa"/>
            <w:vMerge w:val="restart"/>
            <w:vAlign w:val="center"/>
          </w:tcPr>
          <w:p w14:paraId="567FFF48">
            <w:pPr>
              <w:spacing w:line="300" w:lineRule="exact"/>
              <w:jc w:val="left"/>
              <w:rPr>
                <w:rFonts w:ascii="仿宋" w:hAnsi="仿宋" w:eastAsia="仿宋"/>
              </w:rPr>
            </w:pPr>
            <w:r>
              <w:rPr>
                <w:rFonts w:hint="eastAsia" w:ascii="仿宋" w:hAnsi="仿宋" w:eastAsia="仿宋"/>
              </w:rPr>
              <w:t>积极搭建服务平台，举办招商会、银企对接会、招商引资，民企入市活动及法律维权、科技进民企活动。加强与国内知名企业、海外工商社团的合作交流。组织会员企业参与农村面貌改造提升行动、社会扶贫和公益事业。</w:t>
            </w:r>
          </w:p>
        </w:tc>
        <w:tc>
          <w:tcPr>
            <w:tcW w:w="2976" w:type="dxa"/>
            <w:vMerge w:val="restart"/>
            <w:vAlign w:val="center"/>
          </w:tcPr>
          <w:p w14:paraId="5734CA59">
            <w:pPr>
              <w:spacing w:line="300" w:lineRule="exact"/>
              <w:jc w:val="left"/>
              <w:rPr>
                <w:rFonts w:ascii="仿宋" w:hAnsi="仿宋" w:eastAsia="仿宋"/>
              </w:rPr>
            </w:pPr>
            <w:r>
              <w:rPr>
                <w:rFonts w:hint="eastAsia" w:ascii="仿宋" w:hAnsi="仿宋" w:eastAsia="仿宋"/>
              </w:rPr>
              <w:t>助力三地民营经济协同发展及三地工商联工作协同化，引导会员积极承担社会责任，热心公益事业，投身光彩事业，加强与海外社团沟通交流，发挥工商联在政府管理和服务非公有制经济中的助手作用，助力本市经济发展</w:t>
            </w:r>
          </w:p>
        </w:tc>
        <w:tc>
          <w:tcPr>
            <w:tcW w:w="1417" w:type="dxa"/>
            <w:vAlign w:val="center"/>
          </w:tcPr>
          <w:p w14:paraId="4A9DD6A6">
            <w:pPr>
              <w:spacing w:line="300" w:lineRule="exact"/>
              <w:jc w:val="left"/>
              <w:rPr>
                <w:rFonts w:ascii="仿宋" w:hAnsi="仿宋" w:eastAsia="仿宋"/>
              </w:rPr>
            </w:pPr>
            <w:r>
              <w:rPr>
                <w:rFonts w:hint="eastAsia" w:ascii="仿宋" w:hAnsi="仿宋" w:eastAsia="仿宋"/>
              </w:rPr>
              <w:t>法律维权服务次数</w:t>
            </w:r>
          </w:p>
        </w:tc>
        <w:tc>
          <w:tcPr>
            <w:tcW w:w="737" w:type="dxa"/>
            <w:vAlign w:val="center"/>
          </w:tcPr>
          <w:p w14:paraId="554D4837">
            <w:pPr>
              <w:spacing w:line="300" w:lineRule="exact"/>
              <w:jc w:val="center"/>
              <w:rPr>
                <w:rFonts w:ascii="仿宋" w:hAnsi="仿宋" w:eastAsia="仿宋"/>
              </w:rPr>
            </w:pPr>
            <w:r>
              <w:rPr>
                <w:rFonts w:hint="eastAsia" w:ascii="仿宋" w:hAnsi="仿宋" w:eastAsia="仿宋"/>
              </w:rPr>
              <w:t>≥</w:t>
            </w:r>
            <w:r>
              <w:rPr>
                <w:rFonts w:ascii="仿宋" w:hAnsi="仿宋" w:eastAsia="仿宋"/>
              </w:rPr>
              <w:t>4</w:t>
            </w:r>
          </w:p>
        </w:tc>
        <w:tc>
          <w:tcPr>
            <w:tcW w:w="737" w:type="dxa"/>
            <w:vAlign w:val="center"/>
          </w:tcPr>
          <w:p w14:paraId="73938D79">
            <w:pPr>
              <w:spacing w:line="300" w:lineRule="exact"/>
              <w:jc w:val="center"/>
              <w:rPr>
                <w:rFonts w:ascii="仿宋" w:hAnsi="仿宋" w:eastAsia="仿宋"/>
              </w:rPr>
            </w:pPr>
            <w:r>
              <w:rPr>
                <w:rFonts w:ascii="仿宋" w:hAnsi="仿宋" w:eastAsia="仿宋"/>
              </w:rPr>
              <w:t>3</w:t>
            </w:r>
          </w:p>
        </w:tc>
        <w:tc>
          <w:tcPr>
            <w:tcW w:w="737" w:type="dxa"/>
            <w:vAlign w:val="center"/>
          </w:tcPr>
          <w:p w14:paraId="6AA32FF2">
            <w:pPr>
              <w:spacing w:line="300" w:lineRule="exact"/>
              <w:jc w:val="center"/>
              <w:rPr>
                <w:rFonts w:ascii="仿宋" w:hAnsi="仿宋" w:eastAsia="仿宋"/>
              </w:rPr>
            </w:pPr>
            <w:r>
              <w:rPr>
                <w:rFonts w:ascii="仿宋" w:hAnsi="仿宋" w:eastAsia="仿宋"/>
              </w:rPr>
              <w:t>2</w:t>
            </w:r>
          </w:p>
        </w:tc>
        <w:tc>
          <w:tcPr>
            <w:tcW w:w="737" w:type="dxa"/>
            <w:vAlign w:val="center"/>
          </w:tcPr>
          <w:p w14:paraId="342890EF">
            <w:pPr>
              <w:spacing w:line="300" w:lineRule="exact"/>
              <w:jc w:val="center"/>
              <w:rPr>
                <w:rFonts w:ascii="仿宋" w:hAnsi="仿宋" w:eastAsia="仿宋"/>
              </w:rPr>
            </w:pPr>
            <w:r>
              <w:rPr>
                <w:rFonts w:hint="eastAsia" w:ascii="仿宋" w:hAnsi="仿宋" w:eastAsia="仿宋"/>
              </w:rPr>
              <w:t>≤</w:t>
            </w:r>
            <w:r>
              <w:rPr>
                <w:rFonts w:ascii="仿宋" w:hAnsi="仿宋" w:eastAsia="仿宋"/>
              </w:rPr>
              <w:t>1</w:t>
            </w:r>
          </w:p>
        </w:tc>
      </w:tr>
      <w:tr w14:paraId="19CC49A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vAlign w:val="center"/>
          </w:tcPr>
          <w:p w14:paraId="2F4071B6">
            <w:pPr>
              <w:spacing w:line="300" w:lineRule="exact"/>
              <w:jc w:val="left"/>
              <w:rPr>
                <w:rFonts w:ascii="仿宋" w:hAnsi="仿宋" w:eastAsia="仿宋"/>
                <w:b/>
              </w:rPr>
            </w:pPr>
          </w:p>
        </w:tc>
        <w:tc>
          <w:tcPr>
            <w:tcW w:w="1276" w:type="dxa"/>
            <w:vMerge w:val="continue"/>
            <w:vAlign w:val="center"/>
          </w:tcPr>
          <w:p w14:paraId="04B396ED">
            <w:pPr>
              <w:spacing w:line="300" w:lineRule="exact"/>
              <w:jc w:val="left"/>
              <w:rPr>
                <w:rFonts w:ascii="仿宋" w:hAnsi="仿宋" w:eastAsia="仿宋"/>
              </w:rPr>
            </w:pPr>
          </w:p>
        </w:tc>
        <w:tc>
          <w:tcPr>
            <w:tcW w:w="2976" w:type="dxa"/>
            <w:vMerge w:val="continue"/>
            <w:vAlign w:val="center"/>
          </w:tcPr>
          <w:p w14:paraId="45ADDD46">
            <w:pPr>
              <w:spacing w:line="300" w:lineRule="exact"/>
              <w:jc w:val="left"/>
              <w:rPr>
                <w:rFonts w:ascii="仿宋" w:hAnsi="仿宋" w:eastAsia="仿宋"/>
              </w:rPr>
            </w:pPr>
          </w:p>
        </w:tc>
        <w:tc>
          <w:tcPr>
            <w:tcW w:w="2976" w:type="dxa"/>
            <w:vMerge w:val="continue"/>
            <w:vAlign w:val="center"/>
          </w:tcPr>
          <w:p w14:paraId="29B093A0">
            <w:pPr>
              <w:spacing w:line="300" w:lineRule="exact"/>
              <w:jc w:val="left"/>
              <w:rPr>
                <w:rFonts w:ascii="仿宋" w:hAnsi="仿宋" w:eastAsia="仿宋"/>
              </w:rPr>
            </w:pPr>
          </w:p>
        </w:tc>
        <w:tc>
          <w:tcPr>
            <w:tcW w:w="1417" w:type="dxa"/>
            <w:vAlign w:val="center"/>
          </w:tcPr>
          <w:p w14:paraId="5698ADF2">
            <w:pPr>
              <w:spacing w:line="300" w:lineRule="exact"/>
              <w:jc w:val="left"/>
              <w:rPr>
                <w:rFonts w:ascii="仿宋" w:hAnsi="仿宋" w:eastAsia="仿宋"/>
              </w:rPr>
            </w:pPr>
            <w:r>
              <w:rPr>
                <w:rFonts w:hint="eastAsia" w:ascii="仿宋" w:hAnsi="仿宋" w:eastAsia="仿宋"/>
              </w:rPr>
              <w:t>法律维权服务次数</w:t>
            </w:r>
          </w:p>
        </w:tc>
        <w:tc>
          <w:tcPr>
            <w:tcW w:w="737" w:type="dxa"/>
            <w:vAlign w:val="center"/>
          </w:tcPr>
          <w:p w14:paraId="5187D5EA">
            <w:pPr>
              <w:spacing w:line="300" w:lineRule="exact"/>
              <w:jc w:val="center"/>
              <w:rPr>
                <w:rFonts w:ascii="仿宋" w:hAnsi="仿宋" w:eastAsia="仿宋"/>
              </w:rPr>
            </w:pPr>
            <w:r>
              <w:rPr>
                <w:rFonts w:hint="eastAsia" w:ascii="仿宋" w:hAnsi="仿宋" w:eastAsia="仿宋"/>
              </w:rPr>
              <w:t>≥</w:t>
            </w:r>
            <w:r>
              <w:rPr>
                <w:rFonts w:ascii="仿宋" w:hAnsi="仿宋" w:eastAsia="仿宋"/>
              </w:rPr>
              <w:t>4</w:t>
            </w:r>
          </w:p>
        </w:tc>
        <w:tc>
          <w:tcPr>
            <w:tcW w:w="737" w:type="dxa"/>
            <w:vAlign w:val="center"/>
          </w:tcPr>
          <w:p w14:paraId="18C39368">
            <w:pPr>
              <w:spacing w:line="300" w:lineRule="exact"/>
              <w:jc w:val="center"/>
              <w:rPr>
                <w:rFonts w:ascii="仿宋" w:hAnsi="仿宋" w:eastAsia="仿宋"/>
              </w:rPr>
            </w:pPr>
            <w:r>
              <w:rPr>
                <w:rFonts w:ascii="仿宋" w:hAnsi="仿宋" w:eastAsia="仿宋"/>
              </w:rPr>
              <w:t>3</w:t>
            </w:r>
          </w:p>
        </w:tc>
        <w:tc>
          <w:tcPr>
            <w:tcW w:w="737" w:type="dxa"/>
            <w:vAlign w:val="center"/>
          </w:tcPr>
          <w:p w14:paraId="28D2A539">
            <w:pPr>
              <w:spacing w:line="300" w:lineRule="exact"/>
              <w:jc w:val="center"/>
              <w:rPr>
                <w:rFonts w:ascii="仿宋" w:hAnsi="仿宋" w:eastAsia="仿宋"/>
              </w:rPr>
            </w:pPr>
            <w:r>
              <w:rPr>
                <w:rFonts w:ascii="仿宋" w:hAnsi="仿宋" w:eastAsia="仿宋"/>
              </w:rPr>
              <w:t>2</w:t>
            </w:r>
          </w:p>
        </w:tc>
        <w:tc>
          <w:tcPr>
            <w:tcW w:w="737" w:type="dxa"/>
            <w:vAlign w:val="center"/>
          </w:tcPr>
          <w:p w14:paraId="5FAB5623">
            <w:pPr>
              <w:spacing w:line="300" w:lineRule="exact"/>
              <w:jc w:val="center"/>
              <w:rPr>
                <w:rFonts w:ascii="仿宋" w:hAnsi="仿宋" w:eastAsia="仿宋"/>
              </w:rPr>
            </w:pPr>
            <w:r>
              <w:rPr>
                <w:rFonts w:hint="eastAsia" w:ascii="仿宋" w:hAnsi="仿宋" w:eastAsia="仿宋"/>
              </w:rPr>
              <w:t>≤</w:t>
            </w:r>
            <w:r>
              <w:rPr>
                <w:rFonts w:ascii="仿宋" w:hAnsi="仿宋" w:eastAsia="仿宋"/>
              </w:rPr>
              <w:t>1</w:t>
            </w:r>
          </w:p>
        </w:tc>
      </w:tr>
      <w:tr w14:paraId="08D43C9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vAlign w:val="center"/>
          </w:tcPr>
          <w:p w14:paraId="3FAC49F0">
            <w:pPr>
              <w:spacing w:line="300" w:lineRule="exact"/>
              <w:jc w:val="left"/>
              <w:rPr>
                <w:rFonts w:ascii="仿宋" w:hAnsi="仿宋" w:eastAsia="仿宋"/>
                <w:b/>
              </w:rPr>
            </w:pPr>
          </w:p>
        </w:tc>
        <w:tc>
          <w:tcPr>
            <w:tcW w:w="1276" w:type="dxa"/>
            <w:vMerge w:val="continue"/>
            <w:vAlign w:val="center"/>
          </w:tcPr>
          <w:p w14:paraId="25F00B52">
            <w:pPr>
              <w:spacing w:line="300" w:lineRule="exact"/>
              <w:jc w:val="left"/>
              <w:rPr>
                <w:rFonts w:ascii="仿宋" w:hAnsi="仿宋" w:eastAsia="仿宋"/>
              </w:rPr>
            </w:pPr>
          </w:p>
        </w:tc>
        <w:tc>
          <w:tcPr>
            <w:tcW w:w="2976" w:type="dxa"/>
            <w:vMerge w:val="continue"/>
            <w:vAlign w:val="center"/>
          </w:tcPr>
          <w:p w14:paraId="18F49A34">
            <w:pPr>
              <w:spacing w:line="300" w:lineRule="exact"/>
              <w:jc w:val="left"/>
              <w:rPr>
                <w:rFonts w:ascii="仿宋" w:hAnsi="仿宋" w:eastAsia="仿宋"/>
              </w:rPr>
            </w:pPr>
          </w:p>
        </w:tc>
        <w:tc>
          <w:tcPr>
            <w:tcW w:w="2976" w:type="dxa"/>
            <w:vMerge w:val="continue"/>
            <w:vAlign w:val="center"/>
          </w:tcPr>
          <w:p w14:paraId="4FE5D1EE">
            <w:pPr>
              <w:spacing w:line="300" w:lineRule="exact"/>
              <w:jc w:val="left"/>
              <w:rPr>
                <w:rFonts w:ascii="仿宋" w:hAnsi="仿宋" w:eastAsia="仿宋"/>
              </w:rPr>
            </w:pPr>
          </w:p>
        </w:tc>
        <w:tc>
          <w:tcPr>
            <w:tcW w:w="1417" w:type="dxa"/>
            <w:vAlign w:val="center"/>
          </w:tcPr>
          <w:p w14:paraId="74D0935E">
            <w:pPr>
              <w:spacing w:line="300" w:lineRule="exact"/>
              <w:jc w:val="left"/>
              <w:rPr>
                <w:rFonts w:ascii="仿宋" w:hAnsi="仿宋" w:eastAsia="仿宋"/>
              </w:rPr>
            </w:pPr>
            <w:r>
              <w:rPr>
                <w:rFonts w:hint="eastAsia" w:ascii="仿宋" w:hAnsi="仿宋" w:eastAsia="仿宋"/>
              </w:rPr>
              <w:t>服务对象满意度</w:t>
            </w:r>
          </w:p>
        </w:tc>
        <w:tc>
          <w:tcPr>
            <w:tcW w:w="737" w:type="dxa"/>
            <w:vAlign w:val="center"/>
          </w:tcPr>
          <w:p w14:paraId="70B4BADE">
            <w:pPr>
              <w:spacing w:line="300" w:lineRule="exact"/>
              <w:jc w:val="center"/>
              <w:rPr>
                <w:rFonts w:ascii="仿宋" w:hAnsi="仿宋" w:eastAsia="仿宋"/>
              </w:rPr>
            </w:pPr>
            <w:r>
              <w:rPr>
                <w:rFonts w:hint="eastAsia" w:ascii="仿宋" w:hAnsi="仿宋" w:eastAsia="仿宋"/>
              </w:rPr>
              <w:t>≥</w:t>
            </w:r>
            <w:r>
              <w:rPr>
                <w:rFonts w:ascii="仿宋" w:hAnsi="仿宋" w:eastAsia="仿宋"/>
              </w:rPr>
              <w:t>95%</w:t>
            </w:r>
          </w:p>
        </w:tc>
        <w:tc>
          <w:tcPr>
            <w:tcW w:w="737" w:type="dxa"/>
            <w:vAlign w:val="center"/>
          </w:tcPr>
          <w:p w14:paraId="39C5A23B">
            <w:pPr>
              <w:spacing w:line="300" w:lineRule="exact"/>
              <w:jc w:val="center"/>
              <w:rPr>
                <w:rFonts w:ascii="仿宋" w:hAnsi="仿宋" w:eastAsia="仿宋"/>
              </w:rPr>
            </w:pPr>
            <w:r>
              <w:rPr>
                <w:rFonts w:hint="eastAsia" w:ascii="仿宋" w:hAnsi="仿宋" w:eastAsia="仿宋"/>
              </w:rPr>
              <w:t>≥</w:t>
            </w:r>
            <w:r>
              <w:rPr>
                <w:rFonts w:ascii="仿宋" w:hAnsi="仿宋" w:eastAsia="仿宋"/>
              </w:rPr>
              <w:t>90%</w:t>
            </w:r>
          </w:p>
        </w:tc>
        <w:tc>
          <w:tcPr>
            <w:tcW w:w="737" w:type="dxa"/>
            <w:vAlign w:val="center"/>
          </w:tcPr>
          <w:p w14:paraId="74561C79">
            <w:pPr>
              <w:spacing w:line="300" w:lineRule="exact"/>
              <w:jc w:val="center"/>
              <w:rPr>
                <w:rFonts w:ascii="仿宋" w:hAnsi="仿宋" w:eastAsia="仿宋"/>
              </w:rPr>
            </w:pPr>
            <w:r>
              <w:rPr>
                <w:rFonts w:hint="eastAsia" w:ascii="仿宋" w:hAnsi="仿宋" w:eastAsia="仿宋"/>
              </w:rPr>
              <w:t>≥</w:t>
            </w:r>
            <w:r>
              <w:rPr>
                <w:rFonts w:ascii="仿宋" w:hAnsi="仿宋" w:eastAsia="仿宋"/>
              </w:rPr>
              <w:t>85%</w:t>
            </w:r>
          </w:p>
        </w:tc>
        <w:tc>
          <w:tcPr>
            <w:tcW w:w="737" w:type="dxa"/>
            <w:vAlign w:val="center"/>
          </w:tcPr>
          <w:p w14:paraId="3E6CF53F">
            <w:pPr>
              <w:spacing w:line="300" w:lineRule="exact"/>
              <w:jc w:val="center"/>
              <w:rPr>
                <w:rFonts w:ascii="仿宋" w:hAnsi="仿宋" w:eastAsia="仿宋"/>
              </w:rPr>
            </w:pPr>
            <w:r>
              <w:rPr>
                <w:rFonts w:hint="eastAsia" w:ascii="仿宋" w:hAnsi="仿宋" w:eastAsia="仿宋"/>
              </w:rPr>
              <w:t>＜</w:t>
            </w:r>
            <w:r>
              <w:rPr>
                <w:rFonts w:ascii="仿宋" w:hAnsi="仿宋" w:eastAsia="仿宋"/>
              </w:rPr>
              <w:t>85%</w:t>
            </w:r>
          </w:p>
        </w:tc>
      </w:tr>
      <w:tr w14:paraId="48FCB62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vAlign w:val="center"/>
          </w:tcPr>
          <w:p w14:paraId="4A29F19F">
            <w:pPr>
              <w:spacing w:line="300" w:lineRule="exact"/>
              <w:jc w:val="left"/>
              <w:rPr>
                <w:rFonts w:ascii="仿宋" w:hAnsi="仿宋" w:eastAsia="仿宋"/>
                <w:b/>
              </w:rPr>
            </w:pPr>
          </w:p>
        </w:tc>
        <w:tc>
          <w:tcPr>
            <w:tcW w:w="1276" w:type="dxa"/>
            <w:vMerge w:val="continue"/>
            <w:vAlign w:val="center"/>
          </w:tcPr>
          <w:p w14:paraId="369BDB4B">
            <w:pPr>
              <w:spacing w:line="300" w:lineRule="exact"/>
              <w:jc w:val="left"/>
              <w:rPr>
                <w:rFonts w:ascii="仿宋" w:hAnsi="仿宋" w:eastAsia="仿宋"/>
              </w:rPr>
            </w:pPr>
          </w:p>
        </w:tc>
        <w:tc>
          <w:tcPr>
            <w:tcW w:w="2976" w:type="dxa"/>
            <w:vMerge w:val="continue"/>
            <w:vAlign w:val="center"/>
          </w:tcPr>
          <w:p w14:paraId="6992C460">
            <w:pPr>
              <w:spacing w:line="300" w:lineRule="exact"/>
              <w:jc w:val="left"/>
              <w:rPr>
                <w:rFonts w:ascii="仿宋" w:hAnsi="仿宋" w:eastAsia="仿宋"/>
              </w:rPr>
            </w:pPr>
          </w:p>
        </w:tc>
        <w:tc>
          <w:tcPr>
            <w:tcW w:w="2976" w:type="dxa"/>
            <w:vMerge w:val="continue"/>
            <w:vAlign w:val="center"/>
          </w:tcPr>
          <w:p w14:paraId="7B584AF3">
            <w:pPr>
              <w:spacing w:line="300" w:lineRule="exact"/>
              <w:jc w:val="left"/>
              <w:rPr>
                <w:rFonts w:ascii="仿宋" w:hAnsi="仿宋" w:eastAsia="仿宋"/>
              </w:rPr>
            </w:pPr>
          </w:p>
        </w:tc>
        <w:tc>
          <w:tcPr>
            <w:tcW w:w="1417" w:type="dxa"/>
            <w:vAlign w:val="center"/>
          </w:tcPr>
          <w:p w14:paraId="509B0AB8">
            <w:pPr>
              <w:spacing w:line="300" w:lineRule="exact"/>
              <w:jc w:val="left"/>
              <w:rPr>
                <w:rFonts w:ascii="仿宋" w:hAnsi="仿宋" w:eastAsia="仿宋"/>
              </w:rPr>
            </w:pPr>
            <w:r>
              <w:rPr>
                <w:rFonts w:hint="eastAsia" w:ascii="仿宋" w:hAnsi="仿宋" w:eastAsia="仿宋"/>
              </w:rPr>
              <w:t>银企对接</w:t>
            </w:r>
          </w:p>
        </w:tc>
        <w:tc>
          <w:tcPr>
            <w:tcW w:w="737" w:type="dxa"/>
            <w:vAlign w:val="center"/>
          </w:tcPr>
          <w:p w14:paraId="31AA88F4">
            <w:pPr>
              <w:spacing w:line="300" w:lineRule="exact"/>
              <w:jc w:val="center"/>
              <w:rPr>
                <w:rFonts w:ascii="仿宋" w:hAnsi="仿宋" w:eastAsia="仿宋"/>
              </w:rPr>
            </w:pPr>
            <w:r>
              <w:rPr>
                <w:rFonts w:hint="eastAsia" w:ascii="仿宋" w:hAnsi="仿宋" w:eastAsia="仿宋"/>
              </w:rPr>
              <w:t>≥</w:t>
            </w:r>
            <w:r>
              <w:rPr>
                <w:rFonts w:ascii="仿宋" w:hAnsi="仿宋" w:eastAsia="仿宋"/>
              </w:rPr>
              <w:t>3</w:t>
            </w:r>
          </w:p>
        </w:tc>
        <w:tc>
          <w:tcPr>
            <w:tcW w:w="737" w:type="dxa"/>
            <w:vAlign w:val="center"/>
          </w:tcPr>
          <w:p w14:paraId="6860BD70">
            <w:pPr>
              <w:spacing w:line="300" w:lineRule="exact"/>
              <w:jc w:val="center"/>
              <w:rPr>
                <w:rFonts w:ascii="仿宋" w:hAnsi="仿宋" w:eastAsia="仿宋"/>
              </w:rPr>
            </w:pPr>
            <w:r>
              <w:rPr>
                <w:rFonts w:ascii="仿宋" w:hAnsi="仿宋" w:eastAsia="仿宋"/>
              </w:rPr>
              <w:t>2</w:t>
            </w:r>
          </w:p>
        </w:tc>
        <w:tc>
          <w:tcPr>
            <w:tcW w:w="737" w:type="dxa"/>
            <w:vAlign w:val="center"/>
          </w:tcPr>
          <w:p w14:paraId="530CF8CE">
            <w:pPr>
              <w:spacing w:line="300" w:lineRule="exact"/>
              <w:jc w:val="center"/>
              <w:rPr>
                <w:rFonts w:ascii="仿宋" w:hAnsi="仿宋" w:eastAsia="仿宋"/>
              </w:rPr>
            </w:pPr>
            <w:r>
              <w:rPr>
                <w:rFonts w:ascii="仿宋" w:hAnsi="仿宋" w:eastAsia="仿宋"/>
              </w:rPr>
              <w:t>1</w:t>
            </w:r>
          </w:p>
        </w:tc>
        <w:tc>
          <w:tcPr>
            <w:tcW w:w="737" w:type="dxa"/>
            <w:vAlign w:val="center"/>
          </w:tcPr>
          <w:p w14:paraId="37FBEAF8">
            <w:pPr>
              <w:spacing w:line="300" w:lineRule="exact"/>
              <w:jc w:val="center"/>
              <w:rPr>
                <w:rFonts w:ascii="仿宋" w:hAnsi="仿宋" w:eastAsia="仿宋"/>
              </w:rPr>
            </w:pPr>
            <w:r>
              <w:rPr>
                <w:rFonts w:ascii="仿宋" w:hAnsi="仿宋" w:eastAsia="仿宋"/>
              </w:rPr>
              <w:t>0</w:t>
            </w:r>
          </w:p>
        </w:tc>
      </w:tr>
      <w:tr w14:paraId="34C5C42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vAlign w:val="center"/>
          </w:tcPr>
          <w:p w14:paraId="65A44925">
            <w:pPr>
              <w:spacing w:line="300" w:lineRule="exact"/>
              <w:jc w:val="left"/>
              <w:rPr>
                <w:rFonts w:ascii="仿宋" w:hAnsi="仿宋" w:eastAsia="仿宋"/>
                <w:b/>
              </w:rPr>
            </w:pPr>
          </w:p>
        </w:tc>
        <w:tc>
          <w:tcPr>
            <w:tcW w:w="1276" w:type="dxa"/>
            <w:vMerge w:val="continue"/>
            <w:vAlign w:val="center"/>
          </w:tcPr>
          <w:p w14:paraId="6A6BECC1">
            <w:pPr>
              <w:spacing w:line="300" w:lineRule="exact"/>
              <w:jc w:val="left"/>
              <w:rPr>
                <w:rFonts w:ascii="仿宋" w:hAnsi="仿宋" w:eastAsia="仿宋"/>
              </w:rPr>
            </w:pPr>
          </w:p>
        </w:tc>
        <w:tc>
          <w:tcPr>
            <w:tcW w:w="2976" w:type="dxa"/>
            <w:vMerge w:val="continue"/>
            <w:vAlign w:val="center"/>
          </w:tcPr>
          <w:p w14:paraId="120D9670">
            <w:pPr>
              <w:spacing w:line="300" w:lineRule="exact"/>
              <w:jc w:val="left"/>
              <w:rPr>
                <w:rFonts w:ascii="仿宋" w:hAnsi="仿宋" w:eastAsia="仿宋"/>
              </w:rPr>
            </w:pPr>
          </w:p>
        </w:tc>
        <w:tc>
          <w:tcPr>
            <w:tcW w:w="2976" w:type="dxa"/>
            <w:vMerge w:val="continue"/>
            <w:vAlign w:val="center"/>
          </w:tcPr>
          <w:p w14:paraId="5C309D6B">
            <w:pPr>
              <w:spacing w:line="300" w:lineRule="exact"/>
              <w:jc w:val="left"/>
              <w:rPr>
                <w:rFonts w:ascii="仿宋" w:hAnsi="仿宋" w:eastAsia="仿宋"/>
              </w:rPr>
            </w:pPr>
          </w:p>
        </w:tc>
        <w:tc>
          <w:tcPr>
            <w:tcW w:w="1417" w:type="dxa"/>
            <w:vAlign w:val="center"/>
          </w:tcPr>
          <w:p w14:paraId="77591BA6">
            <w:pPr>
              <w:spacing w:line="300" w:lineRule="exact"/>
              <w:jc w:val="left"/>
              <w:rPr>
                <w:rFonts w:ascii="仿宋" w:hAnsi="仿宋" w:eastAsia="仿宋"/>
              </w:rPr>
            </w:pPr>
            <w:r>
              <w:rPr>
                <w:rFonts w:hint="eastAsia" w:ascii="仿宋" w:hAnsi="仿宋" w:eastAsia="仿宋"/>
              </w:rPr>
              <w:t>合作与交流次数</w:t>
            </w:r>
          </w:p>
        </w:tc>
        <w:tc>
          <w:tcPr>
            <w:tcW w:w="737" w:type="dxa"/>
            <w:vAlign w:val="center"/>
          </w:tcPr>
          <w:p w14:paraId="5E41B8DD">
            <w:pPr>
              <w:spacing w:line="300" w:lineRule="exact"/>
              <w:jc w:val="center"/>
              <w:rPr>
                <w:rFonts w:ascii="仿宋" w:hAnsi="仿宋" w:eastAsia="仿宋"/>
              </w:rPr>
            </w:pPr>
            <w:r>
              <w:rPr>
                <w:rFonts w:hint="eastAsia" w:ascii="仿宋" w:hAnsi="仿宋" w:eastAsia="仿宋"/>
              </w:rPr>
              <w:t>≥</w:t>
            </w:r>
            <w:r>
              <w:rPr>
                <w:rFonts w:ascii="仿宋" w:hAnsi="仿宋" w:eastAsia="仿宋"/>
              </w:rPr>
              <w:t>4</w:t>
            </w:r>
          </w:p>
        </w:tc>
        <w:tc>
          <w:tcPr>
            <w:tcW w:w="737" w:type="dxa"/>
            <w:vAlign w:val="center"/>
          </w:tcPr>
          <w:p w14:paraId="32632BFD">
            <w:pPr>
              <w:spacing w:line="300" w:lineRule="exact"/>
              <w:jc w:val="center"/>
              <w:rPr>
                <w:rFonts w:ascii="仿宋" w:hAnsi="仿宋" w:eastAsia="仿宋"/>
              </w:rPr>
            </w:pPr>
            <w:r>
              <w:rPr>
                <w:rFonts w:ascii="仿宋" w:hAnsi="仿宋" w:eastAsia="仿宋"/>
              </w:rPr>
              <w:t>3</w:t>
            </w:r>
          </w:p>
        </w:tc>
        <w:tc>
          <w:tcPr>
            <w:tcW w:w="737" w:type="dxa"/>
            <w:vAlign w:val="center"/>
          </w:tcPr>
          <w:p w14:paraId="5C33DBE7">
            <w:pPr>
              <w:spacing w:line="300" w:lineRule="exact"/>
              <w:jc w:val="center"/>
              <w:rPr>
                <w:rFonts w:ascii="仿宋" w:hAnsi="仿宋" w:eastAsia="仿宋"/>
              </w:rPr>
            </w:pPr>
            <w:r>
              <w:rPr>
                <w:rFonts w:ascii="仿宋" w:hAnsi="仿宋" w:eastAsia="仿宋"/>
              </w:rPr>
              <w:t>2</w:t>
            </w:r>
          </w:p>
        </w:tc>
        <w:tc>
          <w:tcPr>
            <w:tcW w:w="737" w:type="dxa"/>
            <w:vAlign w:val="center"/>
          </w:tcPr>
          <w:p w14:paraId="5BE35476">
            <w:pPr>
              <w:spacing w:line="300" w:lineRule="exact"/>
              <w:jc w:val="center"/>
              <w:rPr>
                <w:rFonts w:ascii="仿宋" w:hAnsi="仿宋" w:eastAsia="仿宋"/>
              </w:rPr>
            </w:pPr>
            <w:r>
              <w:rPr>
                <w:rFonts w:hint="eastAsia" w:ascii="仿宋" w:hAnsi="仿宋" w:eastAsia="仿宋"/>
              </w:rPr>
              <w:t>≤</w:t>
            </w:r>
            <w:r>
              <w:rPr>
                <w:rFonts w:ascii="仿宋" w:hAnsi="仿宋" w:eastAsia="仿宋"/>
              </w:rPr>
              <w:t>1</w:t>
            </w:r>
          </w:p>
        </w:tc>
      </w:tr>
      <w:tr w14:paraId="48E7B61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vAlign w:val="center"/>
          </w:tcPr>
          <w:p w14:paraId="782F602A">
            <w:pPr>
              <w:spacing w:line="300" w:lineRule="exact"/>
              <w:jc w:val="left"/>
              <w:rPr>
                <w:rFonts w:ascii="仿宋" w:hAnsi="仿宋" w:eastAsia="仿宋"/>
                <w:b/>
              </w:rPr>
            </w:pPr>
          </w:p>
        </w:tc>
        <w:tc>
          <w:tcPr>
            <w:tcW w:w="1276" w:type="dxa"/>
            <w:vMerge w:val="continue"/>
            <w:vAlign w:val="center"/>
          </w:tcPr>
          <w:p w14:paraId="5E444E33">
            <w:pPr>
              <w:spacing w:line="300" w:lineRule="exact"/>
              <w:jc w:val="left"/>
              <w:rPr>
                <w:rFonts w:ascii="仿宋" w:hAnsi="仿宋" w:eastAsia="仿宋"/>
              </w:rPr>
            </w:pPr>
          </w:p>
        </w:tc>
        <w:tc>
          <w:tcPr>
            <w:tcW w:w="2976" w:type="dxa"/>
            <w:vMerge w:val="continue"/>
            <w:vAlign w:val="center"/>
          </w:tcPr>
          <w:p w14:paraId="07E6290F">
            <w:pPr>
              <w:spacing w:line="300" w:lineRule="exact"/>
              <w:jc w:val="left"/>
              <w:rPr>
                <w:rFonts w:ascii="仿宋" w:hAnsi="仿宋" w:eastAsia="仿宋"/>
              </w:rPr>
            </w:pPr>
          </w:p>
        </w:tc>
        <w:tc>
          <w:tcPr>
            <w:tcW w:w="2976" w:type="dxa"/>
            <w:vMerge w:val="continue"/>
            <w:vAlign w:val="center"/>
          </w:tcPr>
          <w:p w14:paraId="4C83F9D6">
            <w:pPr>
              <w:spacing w:line="300" w:lineRule="exact"/>
              <w:jc w:val="left"/>
              <w:rPr>
                <w:rFonts w:ascii="仿宋" w:hAnsi="仿宋" w:eastAsia="仿宋"/>
              </w:rPr>
            </w:pPr>
          </w:p>
        </w:tc>
        <w:tc>
          <w:tcPr>
            <w:tcW w:w="1417" w:type="dxa"/>
            <w:vAlign w:val="center"/>
          </w:tcPr>
          <w:p w14:paraId="7CFF9655">
            <w:pPr>
              <w:spacing w:line="300" w:lineRule="exact"/>
              <w:jc w:val="left"/>
              <w:rPr>
                <w:rFonts w:ascii="仿宋" w:hAnsi="仿宋" w:eastAsia="仿宋"/>
              </w:rPr>
            </w:pPr>
            <w:r>
              <w:rPr>
                <w:rFonts w:hint="eastAsia" w:ascii="仿宋" w:hAnsi="仿宋" w:eastAsia="仿宋"/>
              </w:rPr>
              <w:t>组织招商引资活动次数</w:t>
            </w:r>
          </w:p>
        </w:tc>
        <w:tc>
          <w:tcPr>
            <w:tcW w:w="737" w:type="dxa"/>
            <w:vAlign w:val="center"/>
          </w:tcPr>
          <w:p w14:paraId="7C6CC09F">
            <w:pPr>
              <w:spacing w:line="300" w:lineRule="exact"/>
              <w:jc w:val="center"/>
              <w:rPr>
                <w:rFonts w:ascii="仿宋" w:hAnsi="仿宋" w:eastAsia="仿宋"/>
              </w:rPr>
            </w:pPr>
            <w:r>
              <w:rPr>
                <w:rFonts w:hint="eastAsia" w:ascii="仿宋" w:hAnsi="仿宋" w:eastAsia="仿宋"/>
              </w:rPr>
              <w:t>≥</w:t>
            </w:r>
            <w:r>
              <w:rPr>
                <w:rFonts w:ascii="仿宋" w:hAnsi="仿宋" w:eastAsia="仿宋"/>
              </w:rPr>
              <w:t>2</w:t>
            </w:r>
          </w:p>
        </w:tc>
        <w:tc>
          <w:tcPr>
            <w:tcW w:w="737" w:type="dxa"/>
            <w:vAlign w:val="center"/>
          </w:tcPr>
          <w:p w14:paraId="4FAC285C">
            <w:pPr>
              <w:spacing w:line="300" w:lineRule="exact"/>
              <w:jc w:val="center"/>
              <w:rPr>
                <w:rFonts w:ascii="仿宋" w:hAnsi="仿宋" w:eastAsia="仿宋"/>
              </w:rPr>
            </w:pPr>
            <w:r>
              <w:rPr>
                <w:rFonts w:ascii="仿宋" w:hAnsi="仿宋" w:eastAsia="仿宋"/>
              </w:rPr>
              <w:t>1</w:t>
            </w:r>
          </w:p>
        </w:tc>
        <w:tc>
          <w:tcPr>
            <w:tcW w:w="737" w:type="dxa"/>
            <w:vAlign w:val="center"/>
          </w:tcPr>
          <w:p w14:paraId="6B2C3027">
            <w:pPr>
              <w:spacing w:line="300" w:lineRule="exact"/>
              <w:jc w:val="center"/>
              <w:rPr>
                <w:rFonts w:ascii="仿宋" w:hAnsi="仿宋" w:eastAsia="仿宋"/>
              </w:rPr>
            </w:pPr>
            <w:r>
              <w:rPr>
                <w:rFonts w:ascii="仿宋" w:hAnsi="仿宋" w:eastAsia="仿宋"/>
              </w:rPr>
              <w:t>0</w:t>
            </w:r>
          </w:p>
        </w:tc>
        <w:tc>
          <w:tcPr>
            <w:tcW w:w="737" w:type="dxa"/>
            <w:vAlign w:val="center"/>
          </w:tcPr>
          <w:p w14:paraId="6A11B7E1">
            <w:pPr>
              <w:spacing w:line="300" w:lineRule="exact"/>
              <w:jc w:val="center"/>
              <w:rPr>
                <w:rFonts w:ascii="仿宋" w:hAnsi="仿宋" w:eastAsia="仿宋"/>
              </w:rPr>
            </w:pPr>
            <w:r>
              <w:rPr>
                <w:rFonts w:ascii="仿宋" w:hAnsi="仿宋" w:eastAsia="仿宋"/>
              </w:rPr>
              <w:t>0</w:t>
            </w:r>
          </w:p>
        </w:tc>
      </w:tr>
      <w:tr w14:paraId="0C2F5FD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vAlign w:val="center"/>
          </w:tcPr>
          <w:p w14:paraId="764E97FC">
            <w:pPr>
              <w:spacing w:line="300" w:lineRule="exact"/>
              <w:jc w:val="left"/>
              <w:rPr>
                <w:rFonts w:ascii="仿宋" w:hAnsi="仿宋" w:eastAsia="仿宋"/>
                <w:b/>
              </w:rPr>
            </w:pPr>
          </w:p>
        </w:tc>
        <w:tc>
          <w:tcPr>
            <w:tcW w:w="1276" w:type="dxa"/>
            <w:vMerge w:val="continue"/>
            <w:vAlign w:val="center"/>
          </w:tcPr>
          <w:p w14:paraId="40364C83">
            <w:pPr>
              <w:spacing w:line="300" w:lineRule="exact"/>
              <w:jc w:val="left"/>
              <w:rPr>
                <w:rFonts w:ascii="仿宋" w:hAnsi="仿宋" w:eastAsia="仿宋"/>
              </w:rPr>
            </w:pPr>
          </w:p>
        </w:tc>
        <w:tc>
          <w:tcPr>
            <w:tcW w:w="2976" w:type="dxa"/>
            <w:vMerge w:val="continue"/>
            <w:vAlign w:val="center"/>
          </w:tcPr>
          <w:p w14:paraId="58040611">
            <w:pPr>
              <w:spacing w:line="300" w:lineRule="exact"/>
              <w:jc w:val="left"/>
              <w:rPr>
                <w:rFonts w:ascii="仿宋" w:hAnsi="仿宋" w:eastAsia="仿宋"/>
              </w:rPr>
            </w:pPr>
          </w:p>
        </w:tc>
        <w:tc>
          <w:tcPr>
            <w:tcW w:w="2976" w:type="dxa"/>
            <w:vMerge w:val="continue"/>
            <w:vAlign w:val="center"/>
          </w:tcPr>
          <w:p w14:paraId="2CABA075">
            <w:pPr>
              <w:spacing w:line="300" w:lineRule="exact"/>
              <w:jc w:val="left"/>
              <w:rPr>
                <w:rFonts w:ascii="仿宋" w:hAnsi="仿宋" w:eastAsia="仿宋"/>
              </w:rPr>
            </w:pPr>
          </w:p>
        </w:tc>
        <w:tc>
          <w:tcPr>
            <w:tcW w:w="1417" w:type="dxa"/>
            <w:vAlign w:val="center"/>
          </w:tcPr>
          <w:p w14:paraId="5B1AD789">
            <w:pPr>
              <w:spacing w:line="300" w:lineRule="exact"/>
              <w:jc w:val="left"/>
              <w:rPr>
                <w:rFonts w:ascii="仿宋" w:hAnsi="仿宋" w:eastAsia="仿宋"/>
              </w:rPr>
            </w:pPr>
            <w:r>
              <w:rPr>
                <w:rFonts w:hint="eastAsia" w:ascii="仿宋" w:hAnsi="仿宋" w:eastAsia="仿宋"/>
              </w:rPr>
              <w:t>法律维权服务次数</w:t>
            </w:r>
          </w:p>
        </w:tc>
        <w:tc>
          <w:tcPr>
            <w:tcW w:w="737" w:type="dxa"/>
            <w:vAlign w:val="center"/>
          </w:tcPr>
          <w:p w14:paraId="154CFAEF">
            <w:pPr>
              <w:spacing w:line="300" w:lineRule="exact"/>
              <w:jc w:val="center"/>
              <w:rPr>
                <w:rFonts w:ascii="仿宋" w:hAnsi="仿宋" w:eastAsia="仿宋"/>
              </w:rPr>
            </w:pPr>
            <w:r>
              <w:rPr>
                <w:rFonts w:hint="eastAsia" w:ascii="仿宋" w:hAnsi="仿宋" w:eastAsia="仿宋"/>
              </w:rPr>
              <w:t>≥</w:t>
            </w:r>
            <w:r>
              <w:rPr>
                <w:rFonts w:ascii="仿宋" w:hAnsi="仿宋" w:eastAsia="仿宋"/>
              </w:rPr>
              <w:t>4</w:t>
            </w:r>
          </w:p>
        </w:tc>
        <w:tc>
          <w:tcPr>
            <w:tcW w:w="737" w:type="dxa"/>
            <w:vAlign w:val="center"/>
          </w:tcPr>
          <w:p w14:paraId="3DC334A0">
            <w:pPr>
              <w:spacing w:line="300" w:lineRule="exact"/>
              <w:jc w:val="center"/>
              <w:rPr>
                <w:rFonts w:ascii="仿宋" w:hAnsi="仿宋" w:eastAsia="仿宋"/>
              </w:rPr>
            </w:pPr>
            <w:r>
              <w:rPr>
                <w:rFonts w:ascii="仿宋" w:hAnsi="仿宋" w:eastAsia="仿宋"/>
              </w:rPr>
              <w:t>3</w:t>
            </w:r>
          </w:p>
        </w:tc>
        <w:tc>
          <w:tcPr>
            <w:tcW w:w="737" w:type="dxa"/>
            <w:vAlign w:val="center"/>
          </w:tcPr>
          <w:p w14:paraId="682C4A14">
            <w:pPr>
              <w:spacing w:line="300" w:lineRule="exact"/>
              <w:jc w:val="center"/>
              <w:rPr>
                <w:rFonts w:ascii="仿宋" w:hAnsi="仿宋" w:eastAsia="仿宋"/>
              </w:rPr>
            </w:pPr>
            <w:r>
              <w:rPr>
                <w:rFonts w:ascii="仿宋" w:hAnsi="仿宋" w:eastAsia="仿宋"/>
              </w:rPr>
              <w:t>2</w:t>
            </w:r>
          </w:p>
        </w:tc>
        <w:tc>
          <w:tcPr>
            <w:tcW w:w="737" w:type="dxa"/>
            <w:vAlign w:val="center"/>
          </w:tcPr>
          <w:p w14:paraId="00E36713">
            <w:pPr>
              <w:spacing w:line="300" w:lineRule="exact"/>
              <w:jc w:val="center"/>
              <w:rPr>
                <w:rFonts w:ascii="仿宋" w:hAnsi="仿宋" w:eastAsia="仿宋"/>
              </w:rPr>
            </w:pPr>
            <w:r>
              <w:rPr>
                <w:rFonts w:hint="eastAsia" w:ascii="仿宋" w:hAnsi="仿宋" w:eastAsia="仿宋"/>
              </w:rPr>
              <w:t>≤</w:t>
            </w:r>
            <w:r>
              <w:rPr>
                <w:rFonts w:ascii="仿宋" w:hAnsi="仿宋" w:eastAsia="仿宋"/>
              </w:rPr>
              <w:t>1</w:t>
            </w:r>
          </w:p>
        </w:tc>
      </w:tr>
      <w:tr w14:paraId="299BC58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vAlign w:val="center"/>
          </w:tcPr>
          <w:p w14:paraId="49EC4DF3">
            <w:pPr>
              <w:spacing w:line="300" w:lineRule="exact"/>
              <w:jc w:val="left"/>
              <w:rPr>
                <w:rFonts w:ascii="仿宋" w:hAnsi="仿宋" w:eastAsia="仿宋"/>
                <w:b/>
              </w:rPr>
            </w:pPr>
          </w:p>
        </w:tc>
        <w:tc>
          <w:tcPr>
            <w:tcW w:w="1276" w:type="dxa"/>
            <w:vMerge w:val="continue"/>
            <w:vAlign w:val="center"/>
          </w:tcPr>
          <w:p w14:paraId="50B3090B">
            <w:pPr>
              <w:spacing w:line="300" w:lineRule="exact"/>
              <w:jc w:val="left"/>
              <w:rPr>
                <w:rFonts w:ascii="仿宋" w:hAnsi="仿宋" w:eastAsia="仿宋"/>
              </w:rPr>
            </w:pPr>
          </w:p>
        </w:tc>
        <w:tc>
          <w:tcPr>
            <w:tcW w:w="2976" w:type="dxa"/>
            <w:vMerge w:val="continue"/>
            <w:vAlign w:val="center"/>
          </w:tcPr>
          <w:p w14:paraId="0EB70493">
            <w:pPr>
              <w:spacing w:line="300" w:lineRule="exact"/>
              <w:jc w:val="left"/>
              <w:rPr>
                <w:rFonts w:ascii="仿宋" w:hAnsi="仿宋" w:eastAsia="仿宋"/>
              </w:rPr>
            </w:pPr>
          </w:p>
        </w:tc>
        <w:tc>
          <w:tcPr>
            <w:tcW w:w="2976" w:type="dxa"/>
            <w:vMerge w:val="continue"/>
            <w:vAlign w:val="center"/>
          </w:tcPr>
          <w:p w14:paraId="2A2D2CD5">
            <w:pPr>
              <w:spacing w:line="300" w:lineRule="exact"/>
              <w:jc w:val="left"/>
              <w:rPr>
                <w:rFonts w:ascii="仿宋" w:hAnsi="仿宋" w:eastAsia="仿宋"/>
              </w:rPr>
            </w:pPr>
          </w:p>
        </w:tc>
        <w:tc>
          <w:tcPr>
            <w:tcW w:w="1417" w:type="dxa"/>
            <w:vAlign w:val="center"/>
          </w:tcPr>
          <w:p w14:paraId="6F9E0F09">
            <w:pPr>
              <w:spacing w:line="300" w:lineRule="exact"/>
              <w:jc w:val="left"/>
              <w:rPr>
                <w:rFonts w:ascii="仿宋" w:hAnsi="仿宋" w:eastAsia="仿宋"/>
              </w:rPr>
            </w:pPr>
            <w:r>
              <w:rPr>
                <w:rFonts w:hint="eastAsia" w:ascii="仿宋" w:hAnsi="仿宋" w:eastAsia="仿宋"/>
              </w:rPr>
              <w:t>法律维权服务次数</w:t>
            </w:r>
          </w:p>
        </w:tc>
        <w:tc>
          <w:tcPr>
            <w:tcW w:w="737" w:type="dxa"/>
            <w:vAlign w:val="center"/>
          </w:tcPr>
          <w:p w14:paraId="47AEE1BF">
            <w:pPr>
              <w:spacing w:line="300" w:lineRule="exact"/>
              <w:jc w:val="center"/>
              <w:rPr>
                <w:rFonts w:ascii="仿宋" w:hAnsi="仿宋" w:eastAsia="仿宋"/>
              </w:rPr>
            </w:pPr>
            <w:r>
              <w:rPr>
                <w:rFonts w:hint="eastAsia" w:ascii="仿宋" w:hAnsi="仿宋" w:eastAsia="仿宋"/>
              </w:rPr>
              <w:t>≥</w:t>
            </w:r>
            <w:r>
              <w:rPr>
                <w:rFonts w:ascii="仿宋" w:hAnsi="仿宋" w:eastAsia="仿宋"/>
              </w:rPr>
              <w:t>4</w:t>
            </w:r>
          </w:p>
        </w:tc>
        <w:tc>
          <w:tcPr>
            <w:tcW w:w="737" w:type="dxa"/>
            <w:vAlign w:val="center"/>
          </w:tcPr>
          <w:p w14:paraId="18DC17DD">
            <w:pPr>
              <w:spacing w:line="300" w:lineRule="exact"/>
              <w:jc w:val="center"/>
              <w:rPr>
                <w:rFonts w:ascii="仿宋" w:hAnsi="仿宋" w:eastAsia="仿宋"/>
              </w:rPr>
            </w:pPr>
            <w:r>
              <w:rPr>
                <w:rFonts w:ascii="仿宋" w:hAnsi="仿宋" w:eastAsia="仿宋"/>
              </w:rPr>
              <w:t>3</w:t>
            </w:r>
          </w:p>
        </w:tc>
        <w:tc>
          <w:tcPr>
            <w:tcW w:w="737" w:type="dxa"/>
            <w:vAlign w:val="center"/>
          </w:tcPr>
          <w:p w14:paraId="65D5723B">
            <w:pPr>
              <w:spacing w:line="300" w:lineRule="exact"/>
              <w:jc w:val="center"/>
              <w:rPr>
                <w:rFonts w:ascii="仿宋" w:hAnsi="仿宋" w:eastAsia="仿宋"/>
              </w:rPr>
            </w:pPr>
            <w:r>
              <w:rPr>
                <w:rFonts w:ascii="仿宋" w:hAnsi="仿宋" w:eastAsia="仿宋"/>
              </w:rPr>
              <w:t>2</w:t>
            </w:r>
          </w:p>
        </w:tc>
        <w:tc>
          <w:tcPr>
            <w:tcW w:w="737" w:type="dxa"/>
            <w:vAlign w:val="center"/>
          </w:tcPr>
          <w:p w14:paraId="5519CDD2">
            <w:pPr>
              <w:spacing w:line="300" w:lineRule="exact"/>
              <w:jc w:val="center"/>
              <w:rPr>
                <w:rFonts w:ascii="仿宋" w:hAnsi="仿宋" w:eastAsia="仿宋"/>
              </w:rPr>
            </w:pPr>
            <w:r>
              <w:rPr>
                <w:rFonts w:hint="eastAsia" w:ascii="仿宋" w:hAnsi="仿宋" w:eastAsia="仿宋"/>
              </w:rPr>
              <w:t>≤</w:t>
            </w:r>
            <w:r>
              <w:rPr>
                <w:rFonts w:ascii="仿宋" w:hAnsi="仿宋" w:eastAsia="仿宋"/>
              </w:rPr>
              <w:t>1</w:t>
            </w:r>
          </w:p>
        </w:tc>
      </w:tr>
      <w:tr w14:paraId="1100298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038BB7AD">
            <w:pPr>
              <w:spacing w:line="300" w:lineRule="exact"/>
              <w:jc w:val="left"/>
              <w:rPr>
                <w:rFonts w:ascii="仿宋" w:hAnsi="仿宋" w:eastAsia="仿宋"/>
                <w:b/>
              </w:rPr>
            </w:pPr>
            <w:r>
              <w:rPr>
                <w:rFonts w:hint="eastAsia" w:ascii="仿宋" w:hAnsi="仿宋" w:eastAsia="仿宋"/>
                <w:b/>
              </w:rPr>
              <w:t>组织建设</w:t>
            </w:r>
          </w:p>
        </w:tc>
        <w:tc>
          <w:tcPr>
            <w:tcW w:w="1276" w:type="dxa"/>
            <w:vAlign w:val="center"/>
          </w:tcPr>
          <w:p w14:paraId="39FE55C6">
            <w:pPr>
              <w:spacing w:line="300" w:lineRule="exact"/>
              <w:jc w:val="left"/>
              <w:rPr>
                <w:rFonts w:ascii="仿宋" w:hAnsi="仿宋" w:eastAsia="仿宋"/>
              </w:rPr>
            </w:pPr>
            <w:r>
              <w:rPr>
                <w:rFonts w:ascii="仿宋" w:hAnsi="仿宋" w:eastAsia="仿宋"/>
              </w:rPr>
              <w:t>59.00</w:t>
            </w:r>
          </w:p>
        </w:tc>
        <w:tc>
          <w:tcPr>
            <w:tcW w:w="2976" w:type="dxa"/>
            <w:vAlign w:val="center"/>
          </w:tcPr>
          <w:p w14:paraId="4FC727A3">
            <w:pPr>
              <w:spacing w:line="300" w:lineRule="exact"/>
              <w:jc w:val="left"/>
              <w:rPr>
                <w:rFonts w:ascii="仿宋" w:hAnsi="仿宋" w:eastAsia="仿宋"/>
              </w:rPr>
            </w:pPr>
            <w:r>
              <w:rPr>
                <w:rFonts w:hint="eastAsia" w:ascii="仿宋" w:hAnsi="仿宋" w:eastAsia="仿宋"/>
              </w:rPr>
              <w:t>组织建设及宣传教育、培训等事项</w:t>
            </w:r>
          </w:p>
        </w:tc>
        <w:tc>
          <w:tcPr>
            <w:tcW w:w="2976" w:type="dxa"/>
            <w:vAlign w:val="center"/>
          </w:tcPr>
          <w:p w14:paraId="55034F6F">
            <w:pPr>
              <w:spacing w:line="300" w:lineRule="exact"/>
              <w:jc w:val="left"/>
              <w:rPr>
                <w:rFonts w:ascii="仿宋" w:hAnsi="仿宋" w:eastAsia="仿宋"/>
              </w:rPr>
            </w:pPr>
            <w:r>
              <w:rPr>
                <w:rFonts w:hint="eastAsia" w:ascii="仿宋" w:hAnsi="仿宋" w:eastAsia="仿宋"/>
              </w:rPr>
              <w:t>发展工商联会员、指导基层工商联组织建设；组织培训、思想政治教育，对非公有制经济优秀事迹进行宣传等事项。</w:t>
            </w:r>
          </w:p>
        </w:tc>
        <w:tc>
          <w:tcPr>
            <w:tcW w:w="1417" w:type="dxa"/>
            <w:vAlign w:val="center"/>
          </w:tcPr>
          <w:p w14:paraId="79D4307A">
            <w:pPr>
              <w:spacing w:line="300" w:lineRule="exact"/>
              <w:jc w:val="left"/>
              <w:rPr>
                <w:rFonts w:ascii="仿宋" w:hAnsi="仿宋" w:eastAsia="仿宋"/>
              </w:rPr>
            </w:pPr>
          </w:p>
        </w:tc>
        <w:tc>
          <w:tcPr>
            <w:tcW w:w="737" w:type="dxa"/>
            <w:vAlign w:val="center"/>
          </w:tcPr>
          <w:p w14:paraId="04A1891E">
            <w:pPr>
              <w:spacing w:line="300" w:lineRule="exact"/>
              <w:jc w:val="center"/>
              <w:rPr>
                <w:rFonts w:ascii="仿宋" w:hAnsi="仿宋" w:eastAsia="仿宋"/>
              </w:rPr>
            </w:pPr>
          </w:p>
        </w:tc>
        <w:tc>
          <w:tcPr>
            <w:tcW w:w="737" w:type="dxa"/>
            <w:vAlign w:val="center"/>
          </w:tcPr>
          <w:p w14:paraId="73FA511E">
            <w:pPr>
              <w:spacing w:line="300" w:lineRule="exact"/>
              <w:jc w:val="center"/>
              <w:rPr>
                <w:rFonts w:ascii="仿宋" w:hAnsi="仿宋" w:eastAsia="仿宋"/>
              </w:rPr>
            </w:pPr>
          </w:p>
        </w:tc>
        <w:tc>
          <w:tcPr>
            <w:tcW w:w="737" w:type="dxa"/>
            <w:vAlign w:val="center"/>
          </w:tcPr>
          <w:p w14:paraId="13470674">
            <w:pPr>
              <w:spacing w:line="300" w:lineRule="exact"/>
              <w:jc w:val="center"/>
              <w:rPr>
                <w:rFonts w:ascii="仿宋" w:hAnsi="仿宋" w:eastAsia="仿宋"/>
              </w:rPr>
            </w:pPr>
          </w:p>
        </w:tc>
        <w:tc>
          <w:tcPr>
            <w:tcW w:w="737" w:type="dxa"/>
            <w:vAlign w:val="center"/>
          </w:tcPr>
          <w:p w14:paraId="4D162047">
            <w:pPr>
              <w:spacing w:line="300" w:lineRule="exact"/>
              <w:jc w:val="center"/>
              <w:rPr>
                <w:rFonts w:ascii="仿宋" w:hAnsi="仿宋" w:eastAsia="仿宋"/>
              </w:rPr>
            </w:pPr>
          </w:p>
        </w:tc>
      </w:tr>
      <w:tr w14:paraId="55C6F80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vAlign w:val="center"/>
          </w:tcPr>
          <w:p w14:paraId="0388A0D9">
            <w:pPr>
              <w:spacing w:line="300" w:lineRule="exact"/>
              <w:jc w:val="left"/>
              <w:rPr>
                <w:rFonts w:ascii="仿宋" w:hAnsi="仿宋" w:eastAsia="仿宋"/>
                <w:b/>
              </w:rPr>
            </w:pPr>
            <w:r>
              <w:rPr>
                <w:rFonts w:hint="eastAsia" w:ascii="仿宋" w:hAnsi="仿宋" w:eastAsia="仿宋"/>
                <w:b/>
              </w:rPr>
              <w:t>　　组织建设及宣传教育、培训</w:t>
            </w:r>
          </w:p>
        </w:tc>
        <w:tc>
          <w:tcPr>
            <w:tcW w:w="1276" w:type="dxa"/>
            <w:vMerge w:val="restart"/>
            <w:vAlign w:val="center"/>
          </w:tcPr>
          <w:p w14:paraId="30C17779">
            <w:pPr>
              <w:spacing w:line="300" w:lineRule="exact"/>
              <w:jc w:val="left"/>
              <w:rPr>
                <w:rFonts w:ascii="仿宋" w:hAnsi="仿宋" w:eastAsia="仿宋"/>
              </w:rPr>
            </w:pPr>
            <w:r>
              <w:rPr>
                <w:rFonts w:ascii="仿宋" w:hAnsi="仿宋" w:eastAsia="仿宋"/>
              </w:rPr>
              <w:t>59.00</w:t>
            </w:r>
          </w:p>
        </w:tc>
        <w:tc>
          <w:tcPr>
            <w:tcW w:w="2976" w:type="dxa"/>
            <w:vMerge w:val="restart"/>
            <w:vAlign w:val="center"/>
          </w:tcPr>
          <w:p w14:paraId="48DA14C3">
            <w:pPr>
              <w:spacing w:line="300" w:lineRule="exact"/>
              <w:jc w:val="left"/>
              <w:rPr>
                <w:rFonts w:ascii="仿宋" w:hAnsi="仿宋" w:eastAsia="仿宋"/>
              </w:rPr>
            </w:pPr>
            <w:r>
              <w:rPr>
                <w:rFonts w:hint="eastAsia" w:ascii="仿宋" w:hAnsi="仿宋" w:eastAsia="仿宋"/>
              </w:rPr>
              <w:t>贯彻全国工商联组织建设工作方针，指导全市各级组织的建设，维护会员合法权益，组织换届、培训、思想教育和基层建设工作，对非公有制经济优秀事迹进行宣传。</w:t>
            </w:r>
          </w:p>
        </w:tc>
        <w:tc>
          <w:tcPr>
            <w:tcW w:w="2976" w:type="dxa"/>
            <w:vMerge w:val="restart"/>
            <w:vAlign w:val="center"/>
          </w:tcPr>
          <w:p w14:paraId="31F37C46">
            <w:pPr>
              <w:spacing w:line="300" w:lineRule="exact"/>
              <w:jc w:val="left"/>
              <w:rPr>
                <w:rFonts w:ascii="仿宋" w:hAnsi="仿宋" w:eastAsia="仿宋"/>
              </w:rPr>
            </w:pPr>
            <w:r>
              <w:rPr>
                <w:rFonts w:hint="eastAsia" w:ascii="仿宋" w:hAnsi="仿宋" w:eastAsia="仿宋"/>
              </w:rPr>
              <w:t>指导全市各级组织建设。提升民营企业家素质，推进民营企业文化建设，提升工商联工作影响力。</w:t>
            </w:r>
          </w:p>
        </w:tc>
        <w:tc>
          <w:tcPr>
            <w:tcW w:w="1417" w:type="dxa"/>
            <w:vAlign w:val="center"/>
          </w:tcPr>
          <w:p w14:paraId="018043B7">
            <w:pPr>
              <w:spacing w:line="300" w:lineRule="exact"/>
              <w:jc w:val="left"/>
              <w:rPr>
                <w:rFonts w:ascii="仿宋" w:hAnsi="仿宋" w:eastAsia="仿宋"/>
              </w:rPr>
            </w:pPr>
            <w:r>
              <w:rPr>
                <w:rFonts w:hint="eastAsia" w:ascii="仿宋" w:hAnsi="仿宋" w:eastAsia="仿宋"/>
              </w:rPr>
              <w:t>工商联网站、微信平台等各种宣传媒介宣传篇数</w:t>
            </w:r>
          </w:p>
        </w:tc>
        <w:tc>
          <w:tcPr>
            <w:tcW w:w="737" w:type="dxa"/>
            <w:vAlign w:val="center"/>
          </w:tcPr>
          <w:p w14:paraId="07D445F5">
            <w:pPr>
              <w:spacing w:line="300" w:lineRule="exact"/>
              <w:jc w:val="center"/>
              <w:rPr>
                <w:rFonts w:ascii="仿宋" w:hAnsi="仿宋" w:eastAsia="仿宋"/>
              </w:rPr>
            </w:pPr>
            <w:r>
              <w:rPr>
                <w:rFonts w:hint="eastAsia" w:ascii="仿宋" w:hAnsi="仿宋" w:eastAsia="仿宋"/>
              </w:rPr>
              <w:t>≥</w:t>
            </w:r>
            <w:r>
              <w:rPr>
                <w:rFonts w:ascii="仿宋" w:hAnsi="仿宋" w:eastAsia="仿宋"/>
              </w:rPr>
              <w:t>10</w:t>
            </w:r>
          </w:p>
        </w:tc>
        <w:tc>
          <w:tcPr>
            <w:tcW w:w="737" w:type="dxa"/>
            <w:vAlign w:val="center"/>
          </w:tcPr>
          <w:p w14:paraId="233FDBB8">
            <w:pPr>
              <w:spacing w:line="300" w:lineRule="exact"/>
              <w:jc w:val="center"/>
              <w:rPr>
                <w:rFonts w:ascii="仿宋" w:hAnsi="仿宋" w:eastAsia="仿宋"/>
              </w:rPr>
            </w:pPr>
            <w:r>
              <w:rPr>
                <w:rFonts w:hint="eastAsia" w:ascii="仿宋" w:hAnsi="仿宋" w:eastAsia="仿宋"/>
              </w:rPr>
              <w:t>≥</w:t>
            </w:r>
            <w:r>
              <w:rPr>
                <w:rFonts w:ascii="仿宋" w:hAnsi="仿宋" w:eastAsia="仿宋"/>
              </w:rPr>
              <w:t>8</w:t>
            </w:r>
          </w:p>
        </w:tc>
        <w:tc>
          <w:tcPr>
            <w:tcW w:w="737" w:type="dxa"/>
            <w:vAlign w:val="center"/>
          </w:tcPr>
          <w:p w14:paraId="6D2F46D8">
            <w:pPr>
              <w:spacing w:line="300" w:lineRule="exact"/>
              <w:jc w:val="center"/>
              <w:rPr>
                <w:rFonts w:ascii="仿宋" w:hAnsi="仿宋" w:eastAsia="仿宋"/>
              </w:rPr>
            </w:pPr>
            <w:r>
              <w:rPr>
                <w:rFonts w:hint="eastAsia" w:ascii="仿宋" w:hAnsi="仿宋" w:eastAsia="仿宋"/>
              </w:rPr>
              <w:t>≥</w:t>
            </w:r>
            <w:r>
              <w:rPr>
                <w:rFonts w:ascii="仿宋" w:hAnsi="仿宋" w:eastAsia="仿宋"/>
              </w:rPr>
              <w:t>6</w:t>
            </w:r>
          </w:p>
        </w:tc>
        <w:tc>
          <w:tcPr>
            <w:tcW w:w="737" w:type="dxa"/>
            <w:vAlign w:val="center"/>
          </w:tcPr>
          <w:p w14:paraId="1727D246">
            <w:pPr>
              <w:spacing w:line="300" w:lineRule="exact"/>
              <w:jc w:val="center"/>
              <w:rPr>
                <w:rFonts w:ascii="仿宋" w:hAnsi="仿宋" w:eastAsia="仿宋"/>
              </w:rPr>
            </w:pPr>
            <w:r>
              <w:rPr>
                <w:rFonts w:hint="eastAsia" w:ascii="仿宋" w:hAnsi="仿宋" w:eastAsia="仿宋"/>
              </w:rPr>
              <w:t>＜</w:t>
            </w:r>
            <w:r>
              <w:rPr>
                <w:rFonts w:ascii="仿宋" w:hAnsi="仿宋" w:eastAsia="仿宋"/>
              </w:rPr>
              <w:t>6</w:t>
            </w:r>
          </w:p>
        </w:tc>
      </w:tr>
      <w:tr w14:paraId="2CDFA04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vAlign w:val="center"/>
          </w:tcPr>
          <w:p w14:paraId="7ADBCF49">
            <w:pPr>
              <w:spacing w:line="300" w:lineRule="exact"/>
              <w:jc w:val="left"/>
              <w:rPr>
                <w:rFonts w:ascii="仿宋" w:hAnsi="仿宋" w:eastAsia="仿宋"/>
                <w:b/>
              </w:rPr>
            </w:pPr>
          </w:p>
        </w:tc>
        <w:tc>
          <w:tcPr>
            <w:tcW w:w="1276" w:type="dxa"/>
            <w:vMerge w:val="continue"/>
            <w:vAlign w:val="center"/>
          </w:tcPr>
          <w:p w14:paraId="23BC9596">
            <w:pPr>
              <w:spacing w:line="300" w:lineRule="exact"/>
              <w:jc w:val="left"/>
              <w:rPr>
                <w:rFonts w:ascii="仿宋" w:hAnsi="仿宋" w:eastAsia="仿宋"/>
              </w:rPr>
            </w:pPr>
          </w:p>
        </w:tc>
        <w:tc>
          <w:tcPr>
            <w:tcW w:w="2976" w:type="dxa"/>
            <w:vMerge w:val="continue"/>
            <w:vAlign w:val="center"/>
          </w:tcPr>
          <w:p w14:paraId="1C8EFE5B">
            <w:pPr>
              <w:spacing w:line="300" w:lineRule="exact"/>
              <w:jc w:val="left"/>
              <w:rPr>
                <w:rFonts w:ascii="仿宋" w:hAnsi="仿宋" w:eastAsia="仿宋"/>
              </w:rPr>
            </w:pPr>
          </w:p>
        </w:tc>
        <w:tc>
          <w:tcPr>
            <w:tcW w:w="2976" w:type="dxa"/>
            <w:vMerge w:val="continue"/>
            <w:vAlign w:val="center"/>
          </w:tcPr>
          <w:p w14:paraId="549B433A">
            <w:pPr>
              <w:spacing w:line="300" w:lineRule="exact"/>
              <w:jc w:val="left"/>
              <w:rPr>
                <w:rFonts w:ascii="仿宋" w:hAnsi="仿宋" w:eastAsia="仿宋"/>
              </w:rPr>
            </w:pPr>
          </w:p>
        </w:tc>
        <w:tc>
          <w:tcPr>
            <w:tcW w:w="1417" w:type="dxa"/>
            <w:vAlign w:val="center"/>
          </w:tcPr>
          <w:p w14:paraId="2BDC681A">
            <w:pPr>
              <w:spacing w:line="300" w:lineRule="exact"/>
              <w:jc w:val="left"/>
              <w:rPr>
                <w:rFonts w:ascii="仿宋" w:hAnsi="仿宋" w:eastAsia="仿宋"/>
              </w:rPr>
            </w:pPr>
            <w:r>
              <w:rPr>
                <w:rFonts w:hint="eastAsia" w:ascii="仿宋" w:hAnsi="仿宋" w:eastAsia="仿宋"/>
              </w:rPr>
              <w:t>工商联网站、微信平台等各种宣传媒介宣传篇数</w:t>
            </w:r>
          </w:p>
        </w:tc>
        <w:tc>
          <w:tcPr>
            <w:tcW w:w="737" w:type="dxa"/>
            <w:vAlign w:val="center"/>
          </w:tcPr>
          <w:p w14:paraId="7B5CCF0E">
            <w:pPr>
              <w:spacing w:line="300" w:lineRule="exact"/>
              <w:jc w:val="center"/>
              <w:rPr>
                <w:rFonts w:ascii="仿宋" w:hAnsi="仿宋" w:eastAsia="仿宋"/>
              </w:rPr>
            </w:pPr>
            <w:r>
              <w:rPr>
                <w:rFonts w:hint="eastAsia" w:ascii="仿宋" w:hAnsi="仿宋" w:eastAsia="仿宋"/>
              </w:rPr>
              <w:t>≥</w:t>
            </w:r>
            <w:r>
              <w:rPr>
                <w:rFonts w:ascii="仿宋" w:hAnsi="仿宋" w:eastAsia="仿宋"/>
              </w:rPr>
              <w:t>10</w:t>
            </w:r>
          </w:p>
        </w:tc>
        <w:tc>
          <w:tcPr>
            <w:tcW w:w="737" w:type="dxa"/>
            <w:vAlign w:val="center"/>
          </w:tcPr>
          <w:p w14:paraId="4C460EE8">
            <w:pPr>
              <w:spacing w:line="300" w:lineRule="exact"/>
              <w:jc w:val="center"/>
              <w:rPr>
                <w:rFonts w:ascii="仿宋" w:hAnsi="仿宋" w:eastAsia="仿宋"/>
              </w:rPr>
            </w:pPr>
            <w:r>
              <w:rPr>
                <w:rFonts w:hint="eastAsia" w:ascii="仿宋" w:hAnsi="仿宋" w:eastAsia="仿宋"/>
              </w:rPr>
              <w:t>≥</w:t>
            </w:r>
            <w:r>
              <w:rPr>
                <w:rFonts w:ascii="仿宋" w:hAnsi="仿宋" w:eastAsia="仿宋"/>
              </w:rPr>
              <w:t>8</w:t>
            </w:r>
          </w:p>
        </w:tc>
        <w:tc>
          <w:tcPr>
            <w:tcW w:w="737" w:type="dxa"/>
            <w:vAlign w:val="center"/>
          </w:tcPr>
          <w:p w14:paraId="6CD6DA46">
            <w:pPr>
              <w:spacing w:line="300" w:lineRule="exact"/>
              <w:jc w:val="center"/>
              <w:rPr>
                <w:rFonts w:ascii="仿宋" w:hAnsi="仿宋" w:eastAsia="仿宋"/>
              </w:rPr>
            </w:pPr>
            <w:r>
              <w:rPr>
                <w:rFonts w:hint="eastAsia" w:ascii="仿宋" w:hAnsi="仿宋" w:eastAsia="仿宋"/>
              </w:rPr>
              <w:t>≥</w:t>
            </w:r>
            <w:r>
              <w:rPr>
                <w:rFonts w:ascii="仿宋" w:hAnsi="仿宋" w:eastAsia="仿宋"/>
              </w:rPr>
              <w:t>6</w:t>
            </w:r>
          </w:p>
        </w:tc>
        <w:tc>
          <w:tcPr>
            <w:tcW w:w="737" w:type="dxa"/>
            <w:vAlign w:val="center"/>
          </w:tcPr>
          <w:p w14:paraId="25924831">
            <w:pPr>
              <w:spacing w:line="300" w:lineRule="exact"/>
              <w:jc w:val="center"/>
              <w:rPr>
                <w:rFonts w:ascii="仿宋" w:hAnsi="仿宋" w:eastAsia="仿宋"/>
              </w:rPr>
            </w:pPr>
            <w:r>
              <w:rPr>
                <w:rFonts w:hint="eastAsia" w:ascii="仿宋" w:hAnsi="仿宋" w:eastAsia="仿宋"/>
              </w:rPr>
              <w:t>＜</w:t>
            </w:r>
            <w:r>
              <w:rPr>
                <w:rFonts w:ascii="仿宋" w:hAnsi="仿宋" w:eastAsia="仿宋"/>
              </w:rPr>
              <w:t>6</w:t>
            </w:r>
          </w:p>
        </w:tc>
      </w:tr>
      <w:tr w14:paraId="41C4C94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vAlign w:val="center"/>
          </w:tcPr>
          <w:p w14:paraId="4A4C6BAD">
            <w:pPr>
              <w:spacing w:line="300" w:lineRule="exact"/>
              <w:jc w:val="left"/>
              <w:rPr>
                <w:rFonts w:ascii="仿宋" w:hAnsi="仿宋" w:eastAsia="仿宋"/>
                <w:b/>
              </w:rPr>
            </w:pPr>
          </w:p>
        </w:tc>
        <w:tc>
          <w:tcPr>
            <w:tcW w:w="1276" w:type="dxa"/>
            <w:vMerge w:val="continue"/>
            <w:vAlign w:val="center"/>
          </w:tcPr>
          <w:p w14:paraId="5A07059D">
            <w:pPr>
              <w:spacing w:line="300" w:lineRule="exact"/>
              <w:jc w:val="left"/>
              <w:rPr>
                <w:rFonts w:ascii="仿宋" w:hAnsi="仿宋" w:eastAsia="仿宋"/>
              </w:rPr>
            </w:pPr>
          </w:p>
        </w:tc>
        <w:tc>
          <w:tcPr>
            <w:tcW w:w="2976" w:type="dxa"/>
            <w:vMerge w:val="continue"/>
            <w:vAlign w:val="center"/>
          </w:tcPr>
          <w:p w14:paraId="604B69EF">
            <w:pPr>
              <w:spacing w:line="300" w:lineRule="exact"/>
              <w:jc w:val="left"/>
              <w:rPr>
                <w:rFonts w:ascii="仿宋" w:hAnsi="仿宋" w:eastAsia="仿宋"/>
              </w:rPr>
            </w:pPr>
          </w:p>
        </w:tc>
        <w:tc>
          <w:tcPr>
            <w:tcW w:w="2976" w:type="dxa"/>
            <w:vMerge w:val="continue"/>
            <w:vAlign w:val="center"/>
          </w:tcPr>
          <w:p w14:paraId="69C465A1">
            <w:pPr>
              <w:spacing w:line="300" w:lineRule="exact"/>
              <w:jc w:val="left"/>
              <w:rPr>
                <w:rFonts w:ascii="仿宋" w:hAnsi="仿宋" w:eastAsia="仿宋"/>
              </w:rPr>
            </w:pPr>
          </w:p>
        </w:tc>
        <w:tc>
          <w:tcPr>
            <w:tcW w:w="1417" w:type="dxa"/>
            <w:vAlign w:val="center"/>
          </w:tcPr>
          <w:p w14:paraId="224AB553">
            <w:pPr>
              <w:spacing w:line="300" w:lineRule="exact"/>
              <w:jc w:val="left"/>
              <w:rPr>
                <w:rFonts w:ascii="仿宋" w:hAnsi="仿宋" w:eastAsia="仿宋"/>
              </w:rPr>
            </w:pPr>
            <w:r>
              <w:rPr>
                <w:rFonts w:hint="eastAsia" w:ascii="仿宋" w:hAnsi="仿宋" w:eastAsia="仿宋"/>
              </w:rPr>
              <w:t>工商联网站、微信平台等各种宣传媒介宣传篇数</w:t>
            </w:r>
          </w:p>
        </w:tc>
        <w:tc>
          <w:tcPr>
            <w:tcW w:w="737" w:type="dxa"/>
            <w:vAlign w:val="center"/>
          </w:tcPr>
          <w:p w14:paraId="1B709888">
            <w:pPr>
              <w:spacing w:line="300" w:lineRule="exact"/>
              <w:jc w:val="center"/>
              <w:rPr>
                <w:rFonts w:ascii="仿宋" w:hAnsi="仿宋" w:eastAsia="仿宋"/>
              </w:rPr>
            </w:pPr>
            <w:r>
              <w:rPr>
                <w:rFonts w:hint="eastAsia" w:ascii="仿宋" w:hAnsi="仿宋" w:eastAsia="仿宋"/>
              </w:rPr>
              <w:t>≥</w:t>
            </w:r>
            <w:r>
              <w:rPr>
                <w:rFonts w:ascii="仿宋" w:hAnsi="仿宋" w:eastAsia="仿宋"/>
              </w:rPr>
              <w:t>10</w:t>
            </w:r>
          </w:p>
        </w:tc>
        <w:tc>
          <w:tcPr>
            <w:tcW w:w="737" w:type="dxa"/>
            <w:vAlign w:val="center"/>
          </w:tcPr>
          <w:p w14:paraId="7DF9D7F3">
            <w:pPr>
              <w:spacing w:line="300" w:lineRule="exact"/>
              <w:jc w:val="center"/>
              <w:rPr>
                <w:rFonts w:ascii="仿宋" w:hAnsi="仿宋" w:eastAsia="仿宋"/>
              </w:rPr>
            </w:pPr>
            <w:r>
              <w:rPr>
                <w:rFonts w:hint="eastAsia" w:ascii="仿宋" w:hAnsi="仿宋" w:eastAsia="仿宋"/>
              </w:rPr>
              <w:t>≥</w:t>
            </w:r>
            <w:r>
              <w:rPr>
                <w:rFonts w:ascii="仿宋" w:hAnsi="仿宋" w:eastAsia="仿宋"/>
              </w:rPr>
              <w:t>8</w:t>
            </w:r>
          </w:p>
        </w:tc>
        <w:tc>
          <w:tcPr>
            <w:tcW w:w="737" w:type="dxa"/>
            <w:vAlign w:val="center"/>
          </w:tcPr>
          <w:p w14:paraId="4AC422CC">
            <w:pPr>
              <w:spacing w:line="300" w:lineRule="exact"/>
              <w:jc w:val="center"/>
              <w:rPr>
                <w:rFonts w:ascii="仿宋" w:hAnsi="仿宋" w:eastAsia="仿宋"/>
              </w:rPr>
            </w:pPr>
            <w:r>
              <w:rPr>
                <w:rFonts w:hint="eastAsia" w:ascii="仿宋" w:hAnsi="仿宋" w:eastAsia="仿宋"/>
              </w:rPr>
              <w:t>≥</w:t>
            </w:r>
            <w:r>
              <w:rPr>
                <w:rFonts w:ascii="仿宋" w:hAnsi="仿宋" w:eastAsia="仿宋"/>
              </w:rPr>
              <w:t>6</w:t>
            </w:r>
          </w:p>
        </w:tc>
        <w:tc>
          <w:tcPr>
            <w:tcW w:w="737" w:type="dxa"/>
            <w:vAlign w:val="center"/>
          </w:tcPr>
          <w:p w14:paraId="1FAB5D74">
            <w:pPr>
              <w:spacing w:line="300" w:lineRule="exact"/>
              <w:jc w:val="center"/>
              <w:rPr>
                <w:rFonts w:ascii="仿宋" w:hAnsi="仿宋" w:eastAsia="仿宋"/>
              </w:rPr>
            </w:pPr>
            <w:r>
              <w:rPr>
                <w:rFonts w:hint="eastAsia" w:ascii="仿宋" w:hAnsi="仿宋" w:eastAsia="仿宋"/>
              </w:rPr>
              <w:t>＜</w:t>
            </w:r>
            <w:r>
              <w:rPr>
                <w:rFonts w:ascii="仿宋" w:hAnsi="仿宋" w:eastAsia="仿宋"/>
              </w:rPr>
              <w:t>6</w:t>
            </w:r>
          </w:p>
        </w:tc>
      </w:tr>
      <w:tr w14:paraId="61AA3DD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vAlign w:val="center"/>
          </w:tcPr>
          <w:p w14:paraId="3FCE133F">
            <w:pPr>
              <w:spacing w:line="300" w:lineRule="exact"/>
              <w:jc w:val="left"/>
              <w:rPr>
                <w:rFonts w:ascii="仿宋" w:hAnsi="仿宋" w:eastAsia="仿宋"/>
                <w:b/>
              </w:rPr>
            </w:pPr>
          </w:p>
        </w:tc>
        <w:tc>
          <w:tcPr>
            <w:tcW w:w="1276" w:type="dxa"/>
            <w:vMerge w:val="continue"/>
            <w:vAlign w:val="center"/>
          </w:tcPr>
          <w:p w14:paraId="0D58B0D5">
            <w:pPr>
              <w:spacing w:line="300" w:lineRule="exact"/>
              <w:jc w:val="left"/>
              <w:rPr>
                <w:rFonts w:ascii="仿宋" w:hAnsi="仿宋" w:eastAsia="仿宋"/>
              </w:rPr>
            </w:pPr>
          </w:p>
        </w:tc>
        <w:tc>
          <w:tcPr>
            <w:tcW w:w="2976" w:type="dxa"/>
            <w:vMerge w:val="continue"/>
            <w:vAlign w:val="center"/>
          </w:tcPr>
          <w:p w14:paraId="1DC41D79">
            <w:pPr>
              <w:spacing w:line="300" w:lineRule="exact"/>
              <w:jc w:val="left"/>
              <w:rPr>
                <w:rFonts w:ascii="仿宋" w:hAnsi="仿宋" w:eastAsia="仿宋"/>
              </w:rPr>
            </w:pPr>
          </w:p>
        </w:tc>
        <w:tc>
          <w:tcPr>
            <w:tcW w:w="2976" w:type="dxa"/>
            <w:vMerge w:val="continue"/>
            <w:vAlign w:val="center"/>
          </w:tcPr>
          <w:p w14:paraId="1F39E5FC">
            <w:pPr>
              <w:spacing w:line="300" w:lineRule="exact"/>
              <w:jc w:val="left"/>
              <w:rPr>
                <w:rFonts w:ascii="仿宋" w:hAnsi="仿宋" w:eastAsia="仿宋"/>
              </w:rPr>
            </w:pPr>
          </w:p>
        </w:tc>
        <w:tc>
          <w:tcPr>
            <w:tcW w:w="1417" w:type="dxa"/>
            <w:vAlign w:val="center"/>
          </w:tcPr>
          <w:p w14:paraId="36D786D3">
            <w:pPr>
              <w:spacing w:line="300" w:lineRule="exact"/>
              <w:jc w:val="left"/>
              <w:rPr>
                <w:rFonts w:ascii="仿宋" w:hAnsi="仿宋" w:eastAsia="仿宋"/>
              </w:rPr>
            </w:pPr>
            <w:r>
              <w:rPr>
                <w:rFonts w:hint="eastAsia" w:ascii="仿宋" w:hAnsi="仿宋" w:eastAsia="仿宋"/>
              </w:rPr>
              <w:t>培训教育活动参与者满意度</w:t>
            </w:r>
          </w:p>
        </w:tc>
        <w:tc>
          <w:tcPr>
            <w:tcW w:w="737" w:type="dxa"/>
            <w:vAlign w:val="center"/>
          </w:tcPr>
          <w:p w14:paraId="5AC0E84B">
            <w:pPr>
              <w:spacing w:line="300" w:lineRule="exact"/>
              <w:jc w:val="center"/>
              <w:rPr>
                <w:rFonts w:ascii="仿宋" w:hAnsi="仿宋" w:eastAsia="仿宋"/>
              </w:rPr>
            </w:pPr>
            <w:r>
              <w:rPr>
                <w:rFonts w:ascii="仿宋" w:hAnsi="仿宋" w:eastAsia="仿宋"/>
              </w:rPr>
              <w:t>100%</w:t>
            </w:r>
          </w:p>
        </w:tc>
        <w:tc>
          <w:tcPr>
            <w:tcW w:w="737" w:type="dxa"/>
            <w:vAlign w:val="center"/>
          </w:tcPr>
          <w:p w14:paraId="2ECB6646">
            <w:pPr>
              <w:spacing w:line="300" w:lineRule="exact"/>
              <w:jc w:val="center"/>
              <w:rPr>
                <w:rFonts w:ascii="仿宋" w:hAnsi="仿宋" w:eastAsia="仿宋"/>
              </w:rPr>
            </w:pPr>
            <w:r>
              <w:rPr>
                <w:rFonts w:hint="eastAsia" w:ascii="仿宋" w:hAnsi="仿宋" w:eastAsia="仿宋"/>
              </w:rPr>
              <w:t>≥</w:t>
            </w:r>
            <w:r>
              <w:rPr>
                <w:rFonts w:ascii="仿宋" w:hAnsi="仿宋" w:eastAsia="仿宋"/>
              </w:rPr>
              <w:t>95%</w:t>
            </w:r>
          </w:p>
        </w:tc>
        <w:tc>
          <w:tcPr>
            <w:tcW w:w="737" w:type="dxa"/>
            <w:vAlign w:val="center"/>
          </w:tcPr>
          <w:p w14:paraId="3E06C411">
            <w:pPr>
              <w:spacing w:line="300" w:lineRule="exact"/>
              <w:jc w:val="center"/>
              <w:rPr>
                <w:rFonts w:ascii="仿宋" w:hAnsi="仿宋" w:eastAsia="仿宋"/>
              </w:rPr>
            </w:pPr>
            <w:r>
              <w:rPr>
                <w:rFonts w:hint="eastAsia" w:ascii="仿宋" w:hAnsi="仿宋" w:eastAsia="仿宋"/>
              </w:rPr>
              <w:t>≥</w:t>
            </w:r>
            <w:r>
              <w:rPr>
                <w:rFonts w:ascii="仿宋" w:hAnsi="仿宋" w:eastAsia="仿宋"/>
              </w:rPr>
              <w:t>90%</w:t>
            </w:r>
          </w:p>
        </w:tc>
        <w:tc>
          <w:tcPr>
            <w:tcW w:w="737" w:type="dxa"/>
            <w:vAlign w:val="center"/>
          </w:tcPr>
          <w:p w14:paraId="7C8DFD26">
            <w:pPr>
              <w:spacing w:line="300" w:lineRule="exact"/>
              <w:jc w:val="center"/>
              <w:rPr>
                <w:rFonts w:ascii="仿宋" w:hAnsi="仿宋" w:eastAsia="仿宋"/>
              </w:rPr>
            </w:pPr>
            <w:r>
              <w:rPr>
                <w:rFonts w:hint="eastAsia" w:ascii="仿宋" w:hAnsi="仿宋" w:eastAsia="仿宋"/>
              </w:rPr>
              <w:t>＜</w:t>
            </w:r>
            <w:r>
              <w:rPr>
                <w:rFonts w:ascii="仿宋" w:hAnsi="仿宋" w:eastAsia="仿宋"/>
              </w:rPr>
              <w:t>90%</w:t>
            </w:r>
          </w:p>
        </w:tc>
      </w:tr>
      <w:tr w14:paraId="194863C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vAlign w:val="center"/>
          </w:tcPr>
          <w:p w14:paraId="7B2FF9C4">
            <w:pPr>
              <w:spacing w:line="300" w:lineRule="exact"/>
              <w:jc w:val="left"/>
              <w:rPr>
                <w:rFonts w:ascii="仿宋" w:hAnsi="仿宋" w:eastAsia="仿宋"/>
                <w:b/>
              </w:rPr>
            </w:pPr>
          </w:p>
        </w:tc>
        <w:tc>
          <w:tcPr>
            <w:tcW w:w="1276" w:type="dxa"/>
            <w:vMerge w:val="continue"/>
            <w:vAlign w:val="center"/>
          </w:tcPr>
          <w:p w14:paraId="76E583C7">
            <w:pPr>
              <w:spacing w:line="300" w:lineRule="exact"/>
              <w:jc w:val="left"/>
              <w:rPr>
                <w:rFonts w:ascii="仿宋" w:hAnsi="仿宋" w:eastAsia="仿宋"/>
              </w:rPr>
            </w:pPr>
          </w:p>
        </w:tc>
        <w:tc>
          <w:tcPr>
            <w:tcW w:w="2976" w:type="dxa"/>
            <w:vMerge w:val="continue"/>
            <w:vAlign w:val="center"/>
          </w:tcPr>
          <w:p w14:paraId="700D18EC">
            <w:pPr>
              <w:spacing w:line="300" w:lineRule="exact"/>
              <w:jc w:val="left"/>
              <w:rPr>
                <w:rFonts w:ascii="仿宋" w:hAnsi="仿宋" w:eastAsia="仿宋"/>
              </w:rPr>
            </w:pPr>
          </w:p>
        </w:tc>
        <w:tc>
          <w:tcPr>
            <w:tcW w:w="2976" w:type="dxa"/>
            <w:vMerge w:val="continue"/>
            <w:vAlign w:val="center"/>
          </w:tcPr>
          <w:p w14:paraId="3A313564">
            <w:pPr>
              <w:spacing w:line="300" w:lineRule="exact"/>
              <w:jc w:val="left"/>
              <w:rPr>
                <w:rFonts w:ascii="仿宋" w:hAnsi="仿宋" w:eastAsia="仿宋"/>
              </w:rPr>
            </w:pPr>
          </w:p>
        </w:tc>
        <w:tc>
          <w:tcPr>
            <w:tcW w:w="1417" w:type="dxa"/>
            <w:vAlign w:val="center"/>
          </w:tcPr>
          <w:p w14:paraId="3F76868A">
            <w:pPr>
              <w:spacing w:line="300" w:lineRule="exact"/>
              <w:jc w:val="left"/>
              <w:rPr>
                <w:rFonts w:ascii="仿宋" w:hAnsi="仿宋" w:eastAsia="仿宋"/>
              </w:rPr>
            </w:pPr>
            <w:r>
              <w:rPr>
                <w:rFonts w:hint="eastAsia" w:ascii="仿宋" w:hAnsi="仿宋" w:eastAsia="仿宋"/>
              </w:rPr>
              <w:t>培训教育活动参与者满意度</w:t>
            </w:r>
          </w:p>
        </w:tc>
        <w:tc>
          <w:tcPr>
            <w:tcW w:w="737" w:type="dxa"/>
            <w:vAlign w:val="center"/>
          </w:tcPr>
          <w:p w14:paraId="5CA013D6">
            <w:pPr>
              <w:spacing w:line="300" w:lineRule="exact"/>
              <w:jc w:val="center"/>
              <w:rPr>
                <w:rFonts w:ascii="仿宋" w:hAnsi="仿宋" w:eastAsia="仿宋"/>
              </w:rPr>
            </w:pPr>
            <w:r>
              <w:rPr>
                <w:rFonts w:ascii="仿宋" w:hAnsi="仿宋" w:eastAsia="仿宋"/>
              </w:rPr>
              <w:t>100%</w:t>
            </w:r>
          </w:p>
        </w:tc>
        <w:tc>
          <w:tcPr>
            <w:tcW w:w="737" w:type="dxa"/>
            <w:vAlign w:val="center"/>
          </w:tcPr>
          <w:p w14:paraId="40B63168">
            <w:pPr>
              <w:spacing w:line="300" w:lineRule="exact"/>
              <w:jc w:val="center"/>
              <w:rPr>
                <w:rFonts w:ascii="仿宋" w:hAnsi="仿宋" w:eastAsia="仿宋"/>
              </w:rPr>
            </w:pPr>
            <w:r>
              <w:rPr>
                <w:rFonts w:hint="eastAsia" w:ascii="仿宋" w:hAnsi="仿宋" w:eastAsia="仿宋"/>
              </w:rPr>
              <w:t>≥</w:t>
            </w:r>
            <w:r>
              <w:rPr>
                <w:rFonts w:ascii="仿宋" w:hAnsi="仿宋" w:eastAsia="仿宋"/>
              </w:rPr>
              <w:t>95%</w:t>
            </w:r>
          </w:p>
        </w:tc>
        <w:tc>
          <w:tcPr>
            <w:tcW w:w="737" w:type="dxa"/>
            <w:vAlign w:val="center"/>
          </w:tcPr>
          <w:p w14:paraId="2DE7407B">
            <w:pPr>
              <w:spacing w:line="300" w:lineRule="exact"/>
              <w:jc w:val="center"/>
              <w:rPr>
                <w:rFonts w:ascii="仿宋" w:hAnsi="仿宋" w:eastAsia="仿宋"/>
              </w:rPr>
            </w:pPr>
            <w:r>
              <w:rPr>
                <w:rFonts w:hint="eastAsia" w:ascii="仿宋" w:hAnsi="仿宋" w:eastAsia="仿宋"/>
              </w:rPr>
              <w:t>≥</w:t>
            </w:r>
            <w:r>
              <w:rPr>
                <w:rFonts w:ascii="仿宋" w:hAnsi="仿宋" w:eastAsia="仿宋"/>
              </w:rPr>
              <w:t>90%</w:t>
            </w:r>
          </w:p>
        </w:tc>
        <w:tc>
          <w:tcPr>
            <w:tcW w:w="737" w:type="dxa"/>
            <w:vAlign w:val="center"/>
          </w:tcPr>
          <w:p w14:paraId="0C2BA6EC">
            <w:pPr>
              <w:spacing w:line="300" w:lineRule="exact"/>
              <w:jc w:val="center"/>
              <w:rPr>
                <w:rFonts w:ascii="仿宋" w:hAnsi="仿宋" w:eastAsia="仿宋"/>
              </w:rPr>
            </w:pPr>
            <w:r>
              <w:rPr>
                <w:rFonts w:hint="eastAsia" w:ascii="仿宋" w:hAnsi="仿宋" w:eastAsia="仿宋"/>
              </w:rPr>
              <w:t>＜</w:t>
            </w:r>
            <w:r>
              <w:rPr>
                <w:rFonts w:ascii="仿宋" w:hAnsi="仿宋" w:eastAsia="仿宋"/>
              </w:rPr>
              <w:t>90%</w:t>
            </w:r>
          </w:p>
        </w:tc>
      </w:tr>
      <w:tr w14:paraId="5ABEFEB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vAlign w:val="center"/>
          </w:tcPr>
          <w:p w14:paraId="4F04C01F">
            <w:pPr>
              <w:spacing w:line="300" w:lineRule="exact"/>
              <w:jc w:val="left"/>
              <w:rPr>
                <w:rFonts w:ascii="仿宋" w:hAnsi="仿宋" w:eastAsia="仿宋"/>
                <w:b/>
              </w:rPr>
            </w:pPr>
          </w:p>
        </w:tc>
        <w:tc>
          <w:tcPr>
            <w:tcW w:w="1276" w:type="dxa"/>
            <w:vMerge w:val="continue"/>
            <w:vAlign w:val="center"/>
          </w:tcPr>
          <w:p w14:paraId="772943EA">
            <w:pPr>
              <w:spacing w:line="300" w:lineRule="exact"/>
              <w:jc w:val="left"/>
              <w:rPr>
                <w:rFonts w:ascii="仿宋" w:hAnsi="仿宋" w:eastAsia="仿宋"/>
              </w:rPr>
            </w:pPr>
          </w:p>
        </w:tc>
        <w:tc>
          <w:tcPr>
            <w:tcW w:w="2976" w:type="dxa"/>
            <w:vMerge w:val="continue"/>
            <w:vAlign w:val="center"/>
          </w:tcPr>
          <w:p w14:paraId="56425E27">
            <w:pPr>
              <w:spacing w:line="300" w:lineRule="exact"/>
              <w:jc w:val="left"/>
              <w:rPr>
                <w:rFonts w:ascii="仿宋" w:hAnsi="仿宋" w:eastAsia="仿宋"/>
              </w:rPr>
            </w:pPr>
          </w:p>
        </w:tc>
        <w:tc>
          <w:tcPr>
            <w:tcW w:w="2976" w:type="dxa"/>
            <w:vMerge w:val="continue"/>
            <w:vAlign w:val="center"/>
          </w:tcPr>
          <w:p w14:paraId="34053288">
            <w:pPr>
              <w:spacing w:line="300" w:lineRule="exact"/>
              <w:jc w:val="left"/>
              <w:rPr>
                <w:rFonts w:ascii="仿宋" w:hAnsi="仿宋" w:eastAsia="仿宋"/>
              </w:rPr>
            </w:pPr>
          </w:p>
        </w:tc>
        <w:tc>
          <w:tcPr>
            <w:tcW w:w="1417" w:type="dxa"/>
            <w:vAlign w:val="center"/>
          </w:tcPr>
          <w:p w14:paraId="7D1CD24E">
            <w:pPr>
              <w:spacing w:line="300" w:lineRule="exact"/>
              <w:jc w:val="left"/>
              <w:rPr>
                <w:rFonts w:ascii="仿宋" w:hAnsi="仿宋" w:eastAsia="仿宋"/>
              </w:rPr>
            </w:pPr>
            <w:r>
              <w:rPr>
                <w:rFonts w:hint="eastAsia" w:ascii="仿宋" w:hAnsi="仿宋" w:eastAsia="仿宋"/>
              </w:rPr>
              <w:t>执委会</w:t>
            </w:r>
          </w:p>
        </w:tc>
        <w:tc>
          <w:tcPr>
            <w:tcW w:w="737" w:type="dxa"/>
            <w:vAlign w:val="center"/>
          </w:tcPr>
          <w:p w14:paraId="28300024">
            <w:pPr>
              <w:spacing w:line="300" w:lineRule="exact"/>
              <w:jc w:val="center"/>
              <w:rPr>
                <w:rFonts w:ascii="仿宋" w:hAnsi="仿宋" w:eastAsia="仿宋"/>
              </w:rPr>
            </w:pPr>
            <w:r>
              <w:rPr>
                <w:rFonts w:hint="eastAsia" w:ascii="仿宋" w:hAnsi="仿宋" w:eastAsia="仿宋"/>
              </w:rPr>
              <w:t>召开</w:t>
            </w:r>
          </w:p>
        </w:tc>
        <w:tc>
          <w:tcPr>
            <w:tcW w:w="737" w:type="dxa"/>
            <w:vAlign w:val="center"/>
          </w:tcPr>
          <w:p w14:paraId="72B48268">
            <w:pPr>
              <w:spacing w:line="300" w:lineRule="exact"/>
              <w:jc w:val="center"/>
              <w:rPr>
                <w:rFonts w:ascii="仿宋" w:hAnsi="仿宋" w:eastAsia="仿宋"/>
              </w:rPr>
            </w:pPr>
            <w:r>
              <w:rPr>
                <w:rFonts w:hint="eastAsia" w:ascii="仿宋" w:hAnsi="仿宋" w:eastAsia="仿宋"/>
              </w:rPr>
              <w:t>没召开</w:t>
            </w:r>
          </w:p>
        </w:tc>
        <w:tc>
          <w:tcPr>
            <w:tcW w:w="737" w:type="dxa"/>
            <w:vAlign w:val="center"/>
          </w:tcPr>
          <w:p w14:paraId="7A723D25">
            <w:pPr>
              <w:spacing w:line="300" w:lineRule="exact"/>
              <w:jc w:val="center"/>
              <w:rPr>
                <w:rFonts w:ascii="仿宋" w:hAnsi="仿宋" w:eastAsia="仿宋"/>
              </w:rPr>
            </w:pPr>
            <w:r>
              <w:rPr>
                <w:rFonts w:hint="eastAsia" w:ascii="仿宋" w:hAnsi="仿宋" w:eastAsia="仿宋"/>
              </w:rPr>
              <w:t>没召开</w:t>
            </w:r>
          </w:p>
        </w:tc>
        <w:tc>
          <w:tcPr>
            <w:tcW w:w="737" w:type="dxa"/>
            <w:vAlign w:val="center"/>
          </w:tcPr>
          <w:p w14:paraId="2392B15B">
            <w:pPr>
              <w:spacing w:line="300" w:lineRule="exact"/>
              <w:jc w:val="center"/>
              <w:rPr>
                <w:rFonts w:ascii="仿宋" w:hAnsi="仿宋" w:eastAsia="仿宋"/>
              </w:rPr>
            </w:pPr>
            <w:r>
              <w:rPr>
                <w:rFonts w:hint="eastAsia" w:ascii="仿宋" w:hAnsi="仿宋" w:eastAsia="仿宋"/>
              </w:rPr>
              <w:t>没召开</w:t>
            </w:r>
          </w:p>
        </w:tc>
      </w:tr>
      <w:tr w14:paraId="75E66AF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vAlign w:val="center"/>
          </w:tcPr>
          <w:p w14:paraId="4CF19AA8">
            <w:pPr>
              <w:spacing w:line="300" w:lineRule="exact"/>
              <w:jc w:val="left"/>
              <w:rPr>
                <w:rFonts w:ascii="仿宋" w:hAnsi="仿宋" w:eastAsia="仿宋"/>
                <w:b/>
              </w:rPr>
            </w:pPr>
          </w:p>
        </w:tc>
        <w:tc>
          <w:tcPr>
            <w:tcW w:w="1276" w:type="dxa"/>
            <w:vMerge w:val="continue"/>
            <w:vAlign w:val="center"/>
          </w:tcPr>
          <w:p w14:paraId="7B592BAC">
            <w:pPr>
              <w:spacing w:line="300" w:lineRule="exact"/>
              <w:jc w:val="left"/>
              <w:rPr>
                <w:rFonts w:ascii="仿宋" w:hAnsi="仿宋" w:eastAsia="仿宋"/>
              </w:rPr>
            </w:pPr>
          </w:p>
        </w:tc>
        <w:tc>
          <w:tcPr>
            <w:tcW w:w="2976" w:type="dxa"/>
            <w:vMerge w:val="continue"/>
            <w:vAlign w:val="center"/>
          </w:tcPr>
          <w:p w14:paraId="46CBE094">
            <w:pPr>
              <w:spacing w:line="300" w:lineRule="exact"/>
              <w:jc w:val="left"/>
              <w:rPr>
                <w:rFonts w:ascii="仿宋" w:hAnsi="仿宋" w:eastAsia="仿宋"/>
              </w:rPr>
            </w:pPr>
          </w:p>
        </w:tc>
        <w:tc>
          <w:tcPr>
            <w:tcW w:w="2976" w:type="dxa"/>
            <w:vMerge w:val="continue"/>
            <w:vAlign w:val="center"/>
          </w:tcPr>
          <w:p w14:paraId="21400594">
            <w:pPr>
              <w:spacing w:line="300" w:lineRule="exact"/>
              <w:jc w:val="left"/>
              <w:rPr>
                <w:rFonts w:ascii="仿宋" w:hAnsi="仿宋" w:eastAsia="仿宋"/>
              </w:rPr>
            </w:pPr>
          </w:p>
        </w:tc>
        <w:tc>
          <w:tcPr>
            <w:tcW w:w="1417" w:type="dxa"/>
            <w:vAlign w:val="center"/>
          </w:tcPr>
          <w:p w14:paraId="13883CAA">
            <w:pPr>
              <w:spacing w:line="300" w:lineRule="exact"/>
              <w:jc w:val="left"/>
              <w:rPr>
                <w:rFonts w:ascii="仿宋" w:hAnsi="仿宋" w:eastAsia="仿宋"/>
              </w:rPr>
            </w:pPr>
            <w:r>
              <w:rPr>
                <w:rFonts w:hint="eastAsia" w:ascii="仿宋" w:hAnsi="仿宋" w:eastAsia="仿宋"/>
              </w:rPr>
              <w:t>开展教育培训等活动人次</w:t>
            </w:r>
          </w:p>
        </w:tc>
        <w:tc>
          <w:tcPr>
            <w:tcW w:w="737" w:type="dxa"/>
            <w:vAlign w:val="center"/>
          </w:tcPr>
          <w:p w14:paraId="1AB0CEE2">
            <w:pPr>
              <w:spacing w:line="300" w:lineRule="exact"/>
              <w:jc w:val="center"/>
              <w:rPr>
                <w:rFonts w:ascii="仿宋" w:hAnsi="仿宋" w:eastAsia="仿宋"/>
              </w:rPr>
            </w:pPr>
            <w:r>
              <w:rPr>
                <w:rFonts w:hint="eastAsia" w:ascii="仿宋" w:hAnsi="仿宋" w:eastAsia="仿宋"/>
              </w:rPr>
              <w:t>≥</w:t>
            </w:r>
            <w:r>
              <w:rPr>
                <w:rFonts w:ascii="仿宋" w:hAnsi="仿宋" w:eastAsia="仿宋"/>
              </w:rPr>
              <w:t>1000</w:t>
            </w:r>
          </w:p>
        </w:tc>
        <w:tc>
          <w:tcPr>
            <w:tcW w:w="737" w:type="dxa"/>
            <w:vAlign w:val="center"/>
          </w:tcPr>
          <w:p w14:paraId="28DD8DCA">
            <w:pPr>
              <w:spacing w:line="300" w:lineRule="exact"/>
              <w:jc w:val="center"/>
              <w:rPr>
                <w:rFonts w:ascii="仿宋" w:hAnsi="仿宋" w:eastAsia="仿宋"/>
              </w:rPr>
            </w:pPr>
            <w:r>
              <w:rPr>
                <w:rFonts w:hint="eastAsia" w:ascii="仿宋" w:hAnsi="仿宋" w:eastAsia="仿宋"/>
              </w:rPr>
              <w:t>≥</w:t>
            </w:r>
            <w:r>
              <w:rPr>
                <w:rFonts w:ascii="仿宋" w:hAnsi="仿宋" w:eastAsia="仿宋"/>
              </w:rPr>
              <w:t>800</w:t>
            </w:r>
          </w:p>
        </w:tc>
        <w:tc>
          <w:tcPr>
            <w:tcW w:w="737" w:type="dxa"/>
            <w:vAlign w:val="center"/>
          </w:tcPr>
          <w:p w14:paraId="7DB4F053">
            <w:pPr>
              <w:spacing w:line="300" w:lineRule="exact"/>
              <w:jc w:val="center"/>
              <w:rPr>
                <w:rFonts w:ascii="仿宋" w:hAnsi="仿宋" w:eastAsia="仿宋"/>
              </w:rPr>
            </w:pPr>
            <w:r>
              <w:rPr>
                <w:rFonts w:hint="eastAsia" w:ascii="仿宋" w:hAnsi="仿宋" w:eastAsia="仿宋"/>
              </w:rPr>
              <w:t>≥</w:t>
            </w:r>
            <w:r>
              <w:rPr>
                <w:rFonts w:ascii="仿宋" w:hAnsi="仿宋" w:eastAsia="仿宋"/>
              </w:rPr>
              <w:t>600</w:t>
            </w:r>
          </w:p>
        </w:tc>
        <w:tc>
          <w:tcPr>
            <w:tcW w:w="737" w:type="dxa"/>
            <w:vAlign w:val="center"/>
          </w:tcPr>
          <w:p w14:paraId="78CE66FE">
            <w:pPr>
              <w:spacing w:line="300" w:lineRule="exact"/>
              <w:jc w:val="center"/>
              <w:rPr>
                <w:rFonts w:ascii="仿宋" w:hAnsi="仿宋" w:eastAsia="仿宋"/>
              </w:rPr>
            </w:pPr>
            <w:r>
              <w:rPr>
                <w:rFonts w:hint="eastAsia" w:ascii="仿宋" w:hAnsi="仿宋" w:eastAsia="仿宋"/>
              </w:rPr>
              <w:t>＜</w:t>
            </w:r>
            <w:r>
              <w:rPr>
                <w:rFonts w:ascii="仿宋" w:hAnsi="仿宋" w:eastAsia="仿宋"/>
              </w:rPr>
              <w:t>600</w:t>
            </w:r>
          </w:p>
        </w:tc>
      </w:tr>
      <w:tr w14:paraId="4E1CF7E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vAlign w:val="center"/>
          </w:tcPr>
          <w:p w14:paraId="1A2D5F83">
            <w:pPr>
              <w:spacing w:line="300" w:lineRule="exact"/>
              <w:jc w:val="left"/>
              <w:rPr>
                <w:rFonts w:ascii="仿宋" w:hAnsi="仿宋" w:eastAsia="仿宋"/>
                <w:b/>
              </w:rPr>
            </w:pPr>
          </w:p>
        </w:tc>
        <w:tc>
          <w:tcPr>
            <w:tcW w:w="1276" w:type="dxa"/>
            <w:vMerge w:val="continue"/>
            <w:vAlign w:val="center"/>
          </w:tcPr>
          <w:p w14:paraId="1C0EB7B0">
            <w:pPr>
              <w:spacing w:line="300" w:lineRule="exact"/>
              <w:jc w:val="left"/>
              <w:rPr>
                <w:rFonts w:ascii="仿宋" w:hAnsi="仿宋" w:eastAsia="仿宋"/>
              </w:rPr>
            </w:pPr>
          </w:p>
        </w:tc>
        <w:tc>
          <w:tcPr>
            <w:tcW w:w="2976" w:type="dxa"/>
            <w:vMerge w:val="continue"/>
            <w:vAlign w:val="center"/>
          </w:tcPr>
          <w:p w14:paraId="6BB817A7">
            <w:pPr>
              <w:spacing w:line="300" w:lineRule="exact"/>
              <w:jc w:val="left"/>
              <w:rPr>
                <w:rFonts w:ascii="仿宋" w:hAnsi="仿宋" w:eastAsia="仿宋"/>
              </w:rPr>
            </w:pPr>
          </w:p>
        </w:tc>
        <w:tc>
          <w:tcPr>
            <w:tcW w:w="2976" w:type="dxa"/>
            <w:vMerge w:val="continue"/>
            <w:vAlign w:val="center"/>
          </w:tcPr>
          <w:p w14:paraId="201A10FA">
            <w:pPr>
              <w:spacing w:line="300" w:lineRule="exact"/>
              <w:jc w:val="left"/>
              <w:rPr>
                <w:rFonts w:ascii="仿宋" w:hAnsi="仿宋" w:eastAsia="仿宋"/>
              </w:rPr>
            </w:pPr>
          </w:p>
        </w:tc>
        <w:tc>
          <w:tcPr>
            <w:tcW w:w="1417" w:type="dxa"/>
            <w:vAlign w:val="center"/>
          </w:tcPr>
          <w:p w14:paraId="36232A3A">
            <w:pPr>
              <w:spacing w:line="300" w:lineRule="exact"/>
              <w:jc w:val="left"/>
              <w:rPr>
                <w:rFonts w:ascii="仿宋" w:hAnsi="仿宋" w:eastAsia="仿宋"/>
              </w:rPr>
            </w:pPr>
            <w:r>
              <w:rPr>
                <w:rFonts w:hint="eastAsia" w:ascii="仿宋" w:hAnsi="仿宋" w:eastAsia="仿宋"/>
              </w:rPr>
              <w:t>常委会</w:t>
            </w:r>
          </w:p>
        </w:tc>
        <w:tc>
          <w:tcPr>
            <w:tcW w:w="737" w:type="dxa"/>
            <w:vAlign w:val="center"/>
          </w:tcPr>
          <w:p w14:paraId="291E9B0C">
            <w:pPr>
              <w:spacing w:line="300" w:lineRule="exact"/>
              <w:jc w:val="center"/>
              <w:rPr>
                <w:rFonts w:ascii="仿宋" w:hAnsi="仿宋" w:eastAsia="仿宋"/>
              </w:rPr>
            </w:pPr>
            <w:r>
              <w:rPr>
                <w:rFonts w:hint="eastAsia" w:ascii="仿宋" w:hAnsi="仿宋" w:eastAsia="仿宋"/>
              </w:rPr>
              <w:t>召开</w:t>
            </w:r>
          </w:p>
        </w:tc>
        <w:tc>
          <w:tcPr>
            <w:tcW w:w="737" w:type="dxa"/>
            <w:vAlign w:val="center"/>
          </w:tcPr>
          <w:p w14:paraId="28B6E439">
            <w:pPr>
              <w:spacing w:line="300" w:lineRule="exact"/>
              <w:jc w:val="center"/>
              <w:rPr>
                <w:rFonts w:ascii="仿宋" w:hAnsi="仿宋" w:eastAsia="仿宋"/>
              </w:rPr>
            </w:pPr>
            <w:r>
              <w:rPr>
                <w:rFonts w:hint="eastAsia" w:ascii="仿宋" w:hAnsi="仿宋" w:eastAsia="仿宋"/>
              </w:rPr>
              <w:t>没召开</w:t>
            </w:r>
          </w:p>
        </w:tc>
        <w:tc>
          <w:tcPr>
            <w:tcW w:w="737" w:type="dxa"/>
            <w:vAlign w:val="center"/>
          </w:tcPr>
          <w:p w14:paraId="29682DC5">
            <w:pPr>
              <w:spacing w:line="300" w:lineRule="exact"/>
              <w:jc w:val="center"/>
              <w:rPr>
                <w:rFonts w:ascii="仿宋" w:hAnsi="仿宋" w:eastAsia="仿宋"/>
              </w:rPr>
            </w:pPr>
            <w:r>
              <w:rPr>
                <w:rFonts w:hint="eastAsia" w:ascii="仿宋" w:hAnsi="仿宋" w:eastAsia="仿宋"/>
              </w:rPr>
              <w:t>没召开</w:t>
            </w:r>
          </w:p>
        </w:tc>
        <w:tc>
          <w:tcPr>
            <w:tcW w:w="737" w:type="dxa"/>
            <w:vAlign w:val="center"/>
          </w:tcPr>
          <w:p w14:paraId="2BD17669">
            <w:pPr>
              <w:spacing w:line="300" w:lineRule="exact"/>
              <w:jc w:val="center"/>
              <w:rPr>
                <w:rFonts w:ascii="仿宋" w:hAnsi="仿宋" w:eastAsia="仿宋"/>
              </w:rPr>
            </w:pPr>
            <w:r>
              <w:rPr>
                <w:rFonts w:hint="eastAsia" w:ascii="仿宋" w:hAnsi="仿宋" w:eastAsia="仿宋"/>
              </w:rPr>
              <w:t>没召开</w:t>
            </w:r>
          </w:p>
        </w:tc>
      </w:tr>
      <w:tr w14:paraId="22C54A3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vAlign w:val="center"/>
          </w:tcPr>
          <w:p w14:paraId="29D36103">
            <w:pPr>
              <w:spacing w:line="300" w:lineRule="exact"/>
              <w:jc w:val="left"/>
              <w:rPr>
                <w:rFonts w:ascii="仿宋" w:hAnsi="仿宋" w:eastAsia="仿宋"/>
                <w:b/>
              </w:rPr>
            </w:pPr>
          </w:p>
        </w:tc>
        <w:tc>
          <w:tcPr>
            <w:tcW w:w="1276" w:type="dxa"/>
            <w:vMerge w:val="continue"/>
            <w:vAlign w:val="center"/>
          </w:tcPr>
          <w:p w14:paraId="6FE82A77">
            <w:pPr>
              <w:spacing w:line="300" w:lineRule="exact"/>
              <w:jc w:val="left"/>
              <w:rPr>
                <w:rFonts w:ascii="仿宋" w:hAnsi="仿宋" w:eastAsia="仿宋"/>
              </w:rPr>
            </w:pPr>
          </w:p>
        </w:tc>
        <w:tc>
          <w:tcPr>
            <w:tcW w:w="2976" w:type="dxa"/>
            <w:vMerge w:val="continue"/>
            <w:vAlign w:val="center"/>
          </w:tcPr>
          <w:p w14:paraId="0A3186AE">
            <w:pPr>
              <w:spacing w:line="300" w:lineRule="exact"/>
              <w:jc w:val="left"/>
              <w:rPr>
                <w:rFonts w:ascii="仿宋" w:hAnsi="仿宋" w:eastAsia="仿宋"/>
              </w:rPr>
            </w:pPr>
          </w:p>
        </w:tc>
        <w:tc>
          <w:tcPr>
            <w:tcW w:w="2976" w:type="dxa"/>
            <w:vMerge w:val="continue"/>
            <w:vAlign w:val="center"/>
          </w:tcPr>
          <w:p w14:paraId="709C41A8">
            <w:pPr>
              <w:spacing w:line="300" w:lineRule="exact"/>
              <w:jc w:val="left"/>
              <w:rPr>
                <w:rFonts w:ascii="仿宋" w:hAnsi="仿宋" w:eastAsia="仿宋"/>
              </w:rPr>
            </w:pPr>
          </w:p>
        </w:tc>
        <w:tc>
          <w:tcPr>
            <w:tcW w:w="1417" w:type="dxa"/>
            <w:vAlign w:val="center"/>
          </w:tcPr>
          <w:p w14:paraId="2C460679">
            <w:pPr>
              <w:spacing w:line="300" w:lineRule="exact"/>
              <w:jc w:val="left"/>
              <w:rPr>
                <w:rFonts w:ascii="仿宋" w:hAnsi="仿宋" w:eastAsia="仿宋"/>
              </w:rPr>
            </w:pPr>
            <w:r>
              <w:rPr>
                <w:rFonts w:hint="eastAsia" w:ascii="仿宋" w:hAnsi="仿宋" w:eastAsia="仿宋"/>
              </w:rPr>
              <w:t>商会建设</w:t>
            </w:r>
          </w:p>
        </w:tc>
        <w:tc>
          <w:tcPr>
            <w:tcW w:w="737" w:type="dxa"/>
            <w:vAlign w:val="center"/>
          </w:tcPr>
          <w:p w14:paraId="44690E68">
            <w:pPr>
              <w:spacing w:line="300" w:lineRule="exact"/>
              <w:jc w:val="center"/>
              <w:rPr>
                <w:rFonts w:ascii="仿宋" w:hAnsi="仿宋" w:eastAsia="仿宋"/>
              </w:rPr>
            </w:pPr>
            <w:r>
              <w:rPr>
                <w:rFonts w:hint="eastAsia" w:ascii="仿宋" w:hAnsi="仿宋" w:eastAsia="仿宋"/>
              </w:rPr>
              <w:t>按计划完成≥</w:t>
            </w:r>
            <w:r>
              <w:rPr>
                <w:rFonts w:ascii="仿宋" w:hAnsi="仿宋" w:eastAsia="仿宋"/>
              </w:rPr>
              <w:t>95%</w:t>
            </w:r>
          </w:p>
        </w:tc>
        <w:tc>
          <w:tcPr>
            <w:tcW w:w="737" w:type="dxa"/>
            <w:vAlign w:val="center"/>
          </w:tcPr>
          <w:p w14:paraId="0D1FD461">
            <w:pPr>
              <w:spacing w:line="300" w:lineRule="exact"/>
              <w:jc w:val="center"/>
              <w:rPr>
                <w:rFonts w:ascii="仿宋" w:hAnsi="仿宋" w:eastAsia="仿宋"/>
              </w:rPr>
            </w:pPr>
            <w:r>
              <w:rPr>
                <w:rFonts w:hint="eastAsia" w:ascii="仿宋" w:hAnsi="仿宋" w:eastAsia="仿宋"/>
              </w:rPr>
              <w:t>按计划完成≥</w:t>
            </w:r>
            <w:r>
              <w:rPr>
                <w:rFonts w:ascii="仿宋" w:hAnsi="仿宋" w:eastAsia="仿宋"/>
              </w:rPr>
              <w:t>90%</w:t>
            </w:r>
          </w:p>
        </w:tc>
        <w:tc>
          <w:tcPr>
            <w:tcW w:w="737" w:type="dxa"/>
            <w:vAlign w:val="center"/>
          </w:tcPr>
          <w:p w14:paraId="130FFFC9">
            <w:pPr>
              <w:spacing w:line="300" w:lineRule="exact"/>
              <w:jc w:val="center"/>
              <w:rPr>
                <w:rFonts w:ascii="仿宋" w:hAnsi="仿宋" w:eastAsia="仿宋"/>
              </w:rPr>
            </w:pPr>
            <w:r>
              <w:rPr>
                <w:rFonts w:hint="eastAsia" w:ascii="仿宋" w:hAnsi="仿宋" w:eastAsia="仿宋"/>
              </w:rPr>
              <w:t>按计划完成≥</w:t>
            </w:r>
            <w:r>
              <w:rPr>
                <w:rFonts w:ascii="仿宋" w:hAnsi="仿宋" w:eastAsia="仿宋"/>
              </w:rPr>
              <w:t>85%</w:t>
            </w:r>
          </w:p>
        </w:tc>
        <w:tc>
          <w:tcPr>
            <w:tcW w:w="737" w:type="dxa"/>
            <w:vAlign w:val="center"/>
          </w:tcPr>
          <w:p w14:paraId="70C875CA">
            <w:pPr>
              <w:spacing w:line="300" w:lineRule="exact"/>
              <w:jc w:val="center"/>
              <w:rPr>
                <w:rFonts w:ascii="仿宋" w:hAnsi="仿宋" w:eastAsia="仿宋"/>
              </w:rPr>
            </w:pPr>
            <w:r>
              <w:rPr>
                <w:rFonts w:hint="eastAsia" w:ascii="仿宋" w:hAnsi="仿宋" w:eastAsia="仿宋"/>
              </w:rPr>
              <w:t>按计划完成＜</w:t>
            </w:r>
            <w:r>
              <w:rPr>
                <w:rFonts w:ascii="仿宋" w:hAnsi="仿宋" w:eastAsia="仿宋"/>
              </w:rPr>
              <w:t>85%</w:t>
            </w:r>
          </w:p>
        </w:tc>
      </w:tr>
      <w:tr w14:paraId="56E889B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vAlign w:val="center"/>
          </w:tcPr>
          <w:p w14:paraId="4B5FE052">
            <w:pPr>
              <w:spacing w:line="300" w:lineRule="exact"/>
              <w:jc w:val="left"/>
              <w:rPr>
                <w:rFonts w:ascii="仿宋" w:hAnsi="仿宋" w:eastAsia="仿宋"/>
                <w:b/>
              </w:rPr>
            </w:pPr>
          </w:p>
        </w:tc>
        <w:tc>
          <w:tcPr>
            <w:tcW w:w="1276" w:type="dxa"/>
            <w:vMerge w:val="continue"/>
            <w:vAlign w:val="center"/>
          </w:tcPr>
          <w:p w14:paraId="5C81D657">
            <w:pPr>
              <w:spacing w:line="300" w:lineRule="exact"/>
              <w:jc w:val="left"/>
              <w:rPr>
                <w:rFonts w:ascii="仿宋" w:hAnsi="仿宋" w:eastAsia="仿宋"/>
              </w:rPr>
            </w:pPr>
          </w:p>
        </w:tc>
        <w:tc>
          <w:tcPr>
            <w:tcW w:w="2976" w:type="dxa"/>
            <w:vMerge w:val="continue"/>
            <w:vAlign w:val="center"/>
          </w:tcPr>
          <w:p w14:paraId="3FF0B60F">
            <w:pPr>
              <w:spacing w:line="300" w:lineRule="exact"/>
              <w:jc w:val="left"/>
              <w:rPr>
                <w:rFonts w:ascii="仿宋" w:hAnsi="仿宋" w:eastAsia="仿宋"/>
              </w:rPr>
            </w:pPr>
          </w:p>
        </w:tc>
        <w:tc>
          <w:tcPr>
            <w:tcW w:w="2976" w:type="dxa"/>
            <w:vMerge w:val="continue"/>
            <w:vAlign w:val="center"/>
          </w:tcPr>
          <w:p w14:paraId="34632320">
            <w:pPr>
              <w:spacing w:line="300" w:lineRule="exact"/>
              <w:jc w:val="left"/>
              <w:rPr>
                <w:rFonts w:ascii="仿宋" w:hAnsi="仿宋" w:eastAsia="仿宋"/>
              </w:rPr>
            </w:pPr>
          </w:p>
        </w:tc>
        <w:tc>
          <w:tcPr>
            <w:tcW w:w="1417" w:type="dxa"/>
            <w:vAlign w:val="center"/>
          </w:tcPr>
          <w:p w14:paraId="6ED8E1FF">
            <w:pPr>
              <w:spacing w:line="300" w:lineRule="exact"/>
              <w:jc w:val="left"/>
              <w:rPr>
                <w:rFonts w:ascii="仿宋" w:hAnsi="仿宋" w:eastAsia="仿宋"/>
              </w:rPr>
            </w:pPr>
            <w:r>
              <w:rPr>
                <w:rFonts w:hint="eastAsia" w:ascii="仿宋" w:hAnsi="仿宋" w:eastAsia="仿宋"/>
              </w:rPr>
              <w:t>党员活动日</w:t>
            </w:r>
          </w:p>
        </w:tc>
        <w:tc>
          <w:tcPr>
            <w:tcW w:w="737" w:type="dxa"/>
            <w:vAlign w:val="center"/>
          </w:tcPr>
          <w:p w14:paraId="08A4123B">
            <w:pPr>
              <w:spacing w:line="300" w:lineRule="exact"/>
              <w:jc w:val="center"/>
              <w:rPr>
                <w:rFonts w:ascii="仿宋" w:hAnsi="仿宋" w:eastAsia="仿宋"/>
              </w:rPr>
            </w:pPr>
            <w:r>
              <w:rPr>
                <w:rFonts w:hint="eastAsia" w:ascii="仿宋" w:hAnsi="仿宋" w:eastAsia="仿宋"/>
              </w:rPr>
              <w:t>≥</w:t>
            </w:r>
            <w:r>
              <w:rPr>
                <w:rFonts w:ascii="仿宋" w:hAnsi="仿宋" w:eastAsia="仿宋"/>
              </w:rPr>
              <w:t>4</w:t>
            </w:r>
          </w:p>
        </w:tc>
        <w:tc>
          <w:tcPr>
            <w:tcW w:w="737" w:type="dxa"/>
            <w:vAlign w:val="center"/>
          </w:tcPr>
          <w:p w14:paraId="22191BBB">
            <w:pPr>
              <w:spacing w:line="300" w:lineRule="exact"/>
              <w:jc w:val="center"/>
              <w:rPr>
                <w:rFonts w:ascii="仿宋" w:hAnsi="仿宋" w:eastAsia="仿宋"/>
              </w:rPr>
            </w:pPr>
            <w:r>
              <w:rPr>
                <w:rFonts w:ascii="仿宋" w:hAnsi="仿宋" w:eastAsia="仿宋"/>
              </w:rPr>
              <w:t>3</w:t>
            </w:r>
          </w:p>
        </w:tc>
        <w:tc>
          <w:tcPr>
            <w:tcW w:w="737" w:type="dxa"/>
            <w:vAlign w:val="center"/>
          </w:tcPr>
          <w:p w14:paraId="3E63D702">
            <w:pPr>
              <w:spacing w:line="300" w:lineRule="exact"/>
              <w:jc w:val="center"/>
              <w:rPr>
                <w:rFonts w:ascii="仿宋" w:hAnsi="仿宋" w:eastAsia="仿宋"/>
              </w:rPr>
            </w:pPr>
            <w:r>
              <w:rPr>
                <w:rFonts w:ascii="仿宋" w:hAnsi="仿宋" w:eastAsia="仿宋"/>
              </w:rPr>
              <w:t>2</w:t>
            </w:r>
          </w:p>
        </w:tc>
        <w:tc>
          <w:tcPr>
            <w:tcW w:w="737" w:type="dxa"/>
            <w:vAlign w:val="center"/>
          </w:tcPr>
          <w:p w14:paraId="51DAD7F9">
            <w:pPr>
              <w:spacing w:line="300" w:lineRule="exact"/>
              <w:jc w:val="center"/>
              <w:rPr>
                <w:rFonts w:ascii="仿宋" w:hAnsi="仿宋" w:eastAsia="仿宋"/>
              </w:rPr>
            </w:pPr>
            <w:r>
              <w:rPr>
                <w:rFonts w:ascii="仿宋" w:hAnsi="仿宋" w:eastAsia="仿宋"/>
              </w:rPr>
              <w:t>1</w:t>
            </w:r>
          </w:p>
        </w:tc>
      </w:tr>
      <w:tr w14:paraId="748FD46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1F5F8A90">
            <w:pPr>
              <w:spacing w:line="300" w:lineRule="exact"/>
              <w:jc w:val="left"/>
              <w:rPr>
                <w:rFonts w:ascii="仿宋" w:hAnsi="仿宋" w:eastAsia="仿宋"/>
                <w:b/>
              </w:rPr>
            </w:pPr>
            <w:r>
              <w:rPr>
                <w:rFonts w:hint="eastAsia" w:ascii="仿宋" w:hAnsi="仿宋" w:eastAsia="仿宋"/>
                <w:b/>
              </w:rPr>
              <w:t>工商联事务管理</w:t>
            </w:r>
          </w:p>
        </w:tc>
        <w:tc>
          <w:tcPr>
            <w:tcW w:w="1276" w:type="dxa"/>
            <w:vAlign w:val="center"/>
          </w:tcPr>
          <w:p w14:paraId="1A773B95">
            <w:pPr>
              <w:spacing w:line="300" w:lineRule="exact"/>
              <w:jc w:val="left"/>
              <w:rPr>
                <w:rFonts w:ascii="仿宋" w:hAnsi="仿宋" w:eastAsia="仿宋"/>
              </w:rPr>
            </w:pPr>
          </w:p>
        </w:tc>
        <w:tc>
          <w:tcPr>
            <w:tcW w:w="2976" w:type="dxa"/>
            <w:vAlign w:val="center"/>
          </w:tcPr>
          <w:p w14:paraId="442B0FEB">
            <w:pPr>
              <w:spacing w:line="300" w:lineRule="exact"/>
              <w:jc w:val="left"/>
              <w:rPr>
                <w:rFonts w:ascii="仿宋" w:hAnsi="仿宋" w:eastAsia="仿宋"/>
              </w:rPr>
            </w:pPr>
            <w:r>
              <w:rPr>
                <w:rFonts w:hint="eastAsia" w:ascii="仿宋" w:hAnsi="仿宋" w:eastAsia="仿宋"/>
              </w:rPr>
              <w:t>综合性事务管理等事项</w:t>
            </w:r>
          </w:p>
        </w:tc>
        <w:tc>
          <w:tcPr>
            <w:tcW w:w="2976" w:type="dxa"/>
            <w:vAlign w:val="center"/>
          </w:tcPr>
          <w:p w14:paraId="300DB8C5">
            <w:pPr>
              <w:spacing w:line="300" w:lineRule="exact"/>
              <w:jc w:val="left"/>
              <w:rPr>
                <w:rFonts w:ascii="仿宋" w:hAnsi="仿宋" w:eastAsia="仿宋"/>
              </w:rPr>
            </w:pPr>
            <w:r>
              <w:rPr>
                <w:rFonts w:hint="eastAsia" w:ascii="仿宋" w:hAnsi="仿宋" w:eastAsia="仿宋"/>
              </w:rPr>
              <w:t>保障工商联各项工作顺利开展</w:t>
            </w:r>
          </w:p>
        </w:tc>
        <w:tc>
          <w:tcPr>
            <w:tcW w:w="1417" w:type="dxa"/>
            <w:vAlign w:val="center"/>
          </w:tcPr>
          <w:p w14:paraId="6E67AF31">
            <w:pPr>
              <w:spacing w:line="300" w:lineRule="exact"/>
              <w:jc w:val="left"/>
              <w:rPr>
                <w:rFonts w:ascii="仿宋" w:hAnsi="仿宋" w:eastAsia="仿宋"/>
              </w:rPr>
            </w:pPr>
          </w:p>
        </w:tc>
        <w:tc>
          <w:tcPr>
            <w:tcW w:w="737" w:type="dxa"/>
            <w:vAlign w:val="center"/>
          </w:tcPr>
          <w:p w14:paraId="6FC7C891">
            <w:pPr>
              <w:spacing w:line="300" w:lineRule="exact"/>
              <w:jc w:val="center"/>
              <w:rPr>
                <w:rFonts w:ascii="仿宋" w:hAnsi="仿宋" w:eastAsia="仿宋"/>
              </w:rPr>
            </w:pPr>
          </w:p>
        </w:tc>
        <w:tc>
          <w:tcPr>
            <w:tcW w:w="737" w:type="dxa"/>
            <w:vAlign w:val="center"/>
          </w:tcPr>
          <w:p w14:paraId="05ECAD51">
            <w:pPr>
              <w:spacing w:line="300" w:lineRule="exact"/>
              <w:jc w:val="center"/>
              <w:rPr>
                <w:rFonts w:ascii="仿宋" w:hAnsi="仿宋" w:eastAsia="仿宋"/>
              </w:rPr>
            </w:pPr>
          </w:p>
        </w:tc>
        <w:tc>
          <w:tcPr>
            <w:tcW w:w="737" w:type="dxa"/>
            <w:vAlign w:val="center"/>
          </w:tcPr>
          <w:p w14:paraId="0D9F2C41">
            <w:pPr>
              <w:spacing w:line="300" w:lineRule="exact"/>
              <w:jc w:val="center"/>
              <w:rPr>
                <w:rFonts w:ascii="仿宋" w:hAnsi="仿宋" w:eastAsia="仿宋"/>
              </w:rPr>
            </w:pPr>
          </w:p>
        </w:tc>
        <w:tc>
          <w:tcPr>
            <w:tcW w:w="737" w:type="dxa"/>
            <w:vAlign w:val="center"/>
          </w:tcPr>
          <w:p w14:paraId="7DBC8907">
            <w:pPr>
              <w:spacing w:line="300" w:lineRule="exact"/>
              <w:jc w:val="center"/>
              <w:rPr>
                <w:rFonts w:ascii="仿宋" w:hAnsi="仿宋" w:eastAsia="仿宋"/>
              </w:rPr>
            </w:pPr>
          </w:p>
        </w:tc>
      </w:tr>
      <w:tr w14:paraId="19CFDFC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1BF81190">
            <w:pPr>
              <w:spacing w:line="300" w:lineRule="exact"/>
              <w:jc w:val="left"/>
              <w:rPr>
                <w:rFonts w:ascii="仿宋" w:hAnsi="仿宋" w:eastAsia="仿宋"/>
                <w:b/>
              </w:rPr>
            </w:pPr>
            <w:r>
              <w:rPr>
                <w:rFonts w:hint="eastAsia" w:ascii="仿宋" w:hAnsi="仿宋" w:eastAsia="仿宋"/>
                <w:b/>
              </w:rPr>
              <w:t>　　综合事务管理</w:t>
            </w:r>
          </w:p>
        </w:tc>
        <w:tc>
          <w:tcPr>
            <w:tcW w:w="1276" w:type="dxa"/>
            <w:vAlign w:val="center"/>
          </w:tcPr>
          <w:p w14:paraId="266EA9A6">
            <w:pPr>
              <w:spacing w:line="300" w:lineRule="exact"/>
              <w:jc w:val="left"/>
              <w:rPr>
                <w:rFonts w:ascii="仿宋" w:hAnsi="仿宋" w:eastAsia="仿宋"/>
              </w:rPr>
            </w:pPr>
          </w:p>
        </w:tc>
        <w:tc>
          <w:tcPr>
            <w:tcW w:w="2976" w:type="dxa"/>
            <w:vAlign w:val="center"/>
          </w:tcPr>
          <w:p w14:paraId="7B13E1BE">
            <w:pPr>
              <w:spacing w:line="300" w:lineRule="exact"/>
              <w:jc w:val="left"/>
              <w:rPr>
                <w:rFonts w:ascii="仿宋" w:hAnsi="仿宋" w:eastAsia="仿宋"/>
              </w:rPr>
            </w:pPr>
            <w:r>
              <w:rPr>
                <w:rFonts w:hint="eastAsia" w:ascii="仿宋" w:hAnsi="仿宋" w:eastAsia="仿宋"/>
              </w:rPr>
              <w:t>档案、信息、机关各类会议、财务、机要、保密、安全保卫、固定资产、车辆等管理和后勤保障工作。</w:t>
            </w:r>
          </w:p>
        </w:tc>
        <w:tc>
          <w:tcPr>
            <w:tcW w:w="2976" w:type="dxa"/>
            <w:vAlign w:val="center"/>
          </w:tcPr>
          <w:p w14:paraId="557C2DC6">
            <w:pPr>
              <w:spacing w:line="300" w:lineRule="exact"/>
              <w:jc w:val="left"/>
              <w:rPr>
                <w:rFonts w:ascii="仿宋" w:hAnsi="仿宋" w:eastAsia="仿宋"/>
              </w:rPr>
            </w:pPr>
            <w:r>
              <w:rPr>
                <w:rFonts w:hint="eastAsia" w:ascii="仿宋" w:hAnsi="仿宋" w:eastAsia="仿宋"/>
              </w:rPr>
              <w:t>保证工商联日常工作正常运转</w:t>
            </w:r>
          </w:p>
        </w:tc>
        <w:tc>
          <w:tcPr>
            <w:tcW w:w="1417" w:type="dxa"/>
            <w:vAlign w:val="center"/>
          </w:tcPr>
          <w:p w14:paraId="6F08A7DD">
            <w:pPr>
              <w:spacing w:line="300" w:lineRule="exact"/>
              <w:jc w:val="left"/>
              <w:rPr>
                <w:rFonts w:ascii="仿宋" w:hAnsi="仿宋" w:eastAsia="仿宋"/>
              </w:rPr>
            </w:pPr>
            <w:r>
              <w:rPr>
                <w:rFonts w:hint="eastAsia" w:ascii="仿宋" w:hAnsi="仿宋" w:eastAsia="仿宋"/>
              </w:rPr>
              <w:t>综合事务工作完成率</w:t>
            </w:r>
          </w:p>
        </w:tc>
        <w:tc>
          <w:tcPr>
            <w:tcW w:w="737" w:type="dxa"/>
            <w:vAlign w:val="center"/>
          </w:tcPr>
          <w:p w14:paraId="4E63B560">
            <w:pPr>
              <w:spacing w:line="300" w:lineRule="exact"/>
              <w:jc w:val="center"/>
              <w:rPr>
                <w:rFonts w:ascii="仿宋" w:hAnsi="仿宋" w:eastAsia="仿宋"/>
              </w:rPr>
            </w:pPr>
            <w:r>
              <w:rPr>
                <w:rFonts w:ascii="仿宋" w:hAnsi="仿宋" w:eastAsia="仿宋"/>
              </w:rPr>
              <w:t>100%</w:t>
            </w:r>
          </w:p>
        </w:tc>
        <w:tc>
          <w:tcPr>
            <w:tcW w:w="737" w:type="dxa"/>
            <w:vAlign w:val="center"/>
          </w:tcPr>
          <w:p w14:paraId="30B3B79A">
            <w:pPr>
              <w:spacing w:line="300" w:lineRule="exact"/>
              <w:jc w:val="center"/>
              <w:rPr>
                <w:rFonts w:ascii="仿宋" w:hAnsi="仿宋" w:eastAsia="仿宋"/>
              </w:rPr>
            </w:pPr>
            <w:r>
              <w:rPr>
                <w:rFonts w:hint="eastAsia" w:ascii="仿宋" w:hAnsi="仿宋" w:eastAsia="仿宋"/>
              </w:rPr>
              <w:t>≥</w:t>
            </w:r>
            <w:r>
              <w:rPr>
                <w:rFonts w:ascii="仿宋" w:hAnsi="仿宋" w:eastAsia="仿宋"/>
              </w:rPr>
              <w:t>95%</w:t>
            </w:r>
          </w:p>
        </w:tc>
        <w:tc>
          <w:tcPr>
            <w:tcW w:w="737" w:type="dxa"/>
            <w:vAlign w:val="center"/>
          </w:tcPr>
          <w:p w14:paraId="770585BB">
            <w:pPr>
              <w:spacing w:line="300" w:lineRule="exact"/>
              <w:jc w:val="center"/>
              <w:rPr>
                <w:rFonts w:ascii="仿宋" w:hAnsi="仿宋" w:eastAsia="仿宋"/>
              </w:rPr>
            </w:pPr>
            <w:r>
              <w:rPr>
                <w:rFonts w:hint="eastAsia" w:ascii="仿宋" w:hAnsi="仿宋" w:eastAsia="仿宋"/>
              </w:rPr>
              <w:t>≥</w:t>
            </w:r>
            <w:r>
              <w:rPr>
                <w:rFonts w:ascii="仿宋" w:hAnsi="仿宋" w:eastAsia="仿宋"/>
              </w:rPr>
              <w:t>90%</w:t>
            </w:r>
          </w:p>
        </w:tc>
        <w:tc>
          <w:tcPr>
            <w:tcW w:w="737" w:type="dxa"/>
            <w:vAlign w:val="center"/>
          </w:tcPr>
          <w:p w14:paraId="54574EB1">
            <w:pPr>
              <w:spacing w:line="300" w:lineRule="exact"/>
              <w:jc w:val="center"/>
              <w:rPr>
                <w:rFonts w:ascii="仿宋" w:hAnsi="仿宋" w:eastAsia="仿宋"/>
              </w:rPr>
            </w:pPr>
            <w:r>
              <w:rPr>
                <w:rFonts w:hint="eastAsia" w:ascii="仿宋" w:hAnsi="仿宋" w:eastAsia="仿宋"/>
              </w:rPr>
              <w:t>＜</w:t>
            </w:r>
            <w:r>
              <w:rPr>
                <w:rFonts w:ascii="仿宋" w:hAnsi="仿宋" w:eastAsia="仿宋"/>
              </w:rPr>
              <w:t>90%</w:t>
            </w:r>
          </w:p>
        </w:tc>
      </w:tr>
    </w:tbl>
    <w:p w14:paraId="18ADA197">
      <w:pPr>
        <w:spacing w:line="300" w:lineRule="exact"/>
        <w:jc w:val="left"/>
        <w:outlineLvl w:val="0"/>
        <w:rPr>
          <w:rFonts w:ascii="仿宋" w:hAnsi="仿宋" w:eastAsia="仿宋"/>
        </w:rPr>
        <w:sectPr>
          <w:pgSz w:w="16839" w:h="11907" w:orient="landscape"/>
          <w:pgMar w:top="1020" w:right="1361" w:bottom="1020" w:left="1361" w:header="851" w:footer="992" w:gutter="0"/>
          <w:cols w:space="425" w:num="1"/>
          <w:docGrid w:type="lines" w:linePitch="312" w:charSpace="0"/>
        </w:sectPr>
      </w:pPr>
    </w:p>
    <w:bookmarkEnd w:id="0"/>
    <w:p w14:paraId="6BD7915A">
      <w:pPr>
        <w:autoSpaceDE w:val="0"/>
        <w:autoSpaceDN w:val="0"/>
        <w:adjustRightInd w:val="0"/>
        <w:ind w:firstLine="640" w:firstLineChars="200"/>
        <w:jc w:val="left"/>
        <w:rPr>
          <w:rFonts w:ascii="黑体" w:hAnsi="黑体" w:eastAsia="黑体"/>
          <w:sz w:val="32"/>
          <w:szCs w:val="32"/>
        </w:rPr>
      </w:pPr>
      <w:r>
        <w:rPr>
          <w:rFonts w:hint="eastAsia" w:ascii="黑体" w:hAnsi="黑体" w:eastAsia="黑体"/>
          <w:sz w:val="32"/>
          <w:szCs w:val="32"/>
        </w:rPr>
        <w:t>六、政府采购预算情况</w:t>
      </w:r>
      <w:bookmarkStart w:id="2" w:name="_Toc471398468"/>
    </w:p>
    <w:p w14:paraId="3699FCF1">
      <w:pPr>
        <w:autoSpaceDE w:val="0"/>
        <w:autoSpaceDN w:val="0"/>
        <w:adjustRightInd w:val="0"/>
        <w:ind w:firstLine="640" w:firstLineChars="200"/>
        <w:jc w:val="left"/>
        <w:rPr>
          <w:rFonts w:ascii="黑体" w:hAnsi="黑体" w:eastAsia="黑体"/>
          <w:sz w:val="32"/>
          <w:szCs w:val="32"/>
        </w:rPr>
      </w:pPr>
      <w:r>
        <w:rPr>
          <w:rFonts w:ascii="仿宋" w:hAnsi="仿宋" w:eastAsia="仿宋"/>
          <w:sz w:val="32"/>
          <w:szCs w:val="24"/>
        </w:rPr>
        <w:t>2017</w:t>
      </w:r>
      <w:r>
        <w:rPr>
          <w:rFonts w:hint="eastAsia" w:ascii="仿宋" w:hAnsi="仿宋" w:eastAsia="仿宋"/>
          <w:sz w:val="32"/>
          <w:szCs w:val="24"/>
        </w:rPr>
        <w:t>年，我单位未安排政府采购预算。</w:t>
      </w:r>
      <w:bookmarkEnd w:id="2"/>
    </w:p>
    <w:p w14:paraId="5F473B0D">
      <w:pPr>
        <w:autoSpaceDE w:val="0"/>
        <w:autoSpaceDN w:val="0"/>
        <w:adjustRightInd w:val="0"/>
        <w:ind w:firstLine="640" w:firstLineChars="200"/>
        <w:jc w:val="left"/>
        <w:rPr>
          <w:rFonts w:ascii="黑体" w:hAnsi="黑体" w:eastAsia="黑体"/>
          <w:sz w:val="32"/>
          <w:szCs w:val="32"/>
        </w:rPr>
      </w:pPr>
      <w:r>
        <w:rPr>
          <w:rFonts w:hint="eastAsia" w:ascii="黑体" w:hAnsi="黑体" w:eastAsia="黑体"/>
          <w:sz w:val="32"/>
          <w:szCs w:val="32"/>
        </w:rPr>
        <w:t>七、国有资产信息</w:t>
      </w:r>
    </w:p>
    <w:tbl>
      <w:tblPr>
        <w:tblStyle w:val="7"/>
        <w:tblW w:w="13482" w:type="dxa"/>
        <w:tblInd w:w="93" w:type="dxa"/>
        <w:tblLayout w:type="autofit"/>
        <w:tblCellMar>
          <w:top w:w="0" w:type="dxa"/>
          <w:left w:w="108" w:type="dxa"/>
          <w:bottom w:w="0" w:type="dxa"/>
          <w:right w:w="108" w:type="dxa"/>
        </w:tblCellMar>
      </w:tblPr>
      <w:tblGrid>
        <w:gridCol w:w="5224"/>
        <w:gridCol w:w="3155"/>
        <w:gridCol w:w="5103"/>
      </w:tblGrid>
      <w:tr w14:paraId="7BB4A404">
        <w:tblPrEx>
          <w:tblCellMar>
            <w:top w:w="0" w:type="dxa"/>
            <w:left w:w="108" w:type="dxa"/>
            <w:bottom w:w="0" w:type="dxa"/>
            <w:right w:w="108" w:type="dxa"/>
          </w:tblCellMar>
        </w:tblPrEx>
        <w:trPr>
          <w:trHeight w:val="705" w:hRule="atLeast"/>
        </w:trPr>
        <w:tc>
          <w:tcPr>
            <w:tcW w:w="13482" w:type="dxa"/>
            <w:gridSpan w:val="3"/>
            <w:tcBorders>
              <w:top w:val="nil"/>
              <w:left w:val="nil"/>
              <w:bottom w:val="nil"/>
              <w:right w:val="nil"/>
            </w:tcBorders>
            <w:noWrap/>
            <w:vAlign w:val="center"/>
          </w:tcPr>
          <w:p w14:paraId="4084026B">
            <w:pPr>
              <w:widowControl/>
              <w:ind w:firstLine="640" w:firstLineChars="200"/>
              <w:rPr>
                <w:rFonts w:ascii="仿宋" w:hAnsi="仿宋" w:eastAsia="仿宋" w:cs="宋体"/>
                <w:b/>
                <w:bCs/>
                <w:kern w:val="0"/>
                <w:sz w:val="32"/>
                <w:szCs w:val="32"/>
              </w:rPr>
            </w:pPr>
            <w:r>
              <w:rPr>
                <w:rFonts w:hint="eastAsia" w:ascii="仿宋" w:hAnsi="仿宋" w:eastAsia="仿宋"/>
                <w:sz w:val="32"/>
                <w:szCs w:val="32"/>
              </w:rPr>
              <w:t>廊坊市工商联上年末固定资产金额为</w:t>
            </w:r>
            <w:r>
              <w:rPr>
                <w:rFonts w:ascii="仿宋" w:hAnsi="仿宋" w:eastAsia="仿宋"/>
                <w:sz w:val="32"/>
                <w:szCs w:val="32"/>
              </w:rPr>
              <w:t>157.71</w:t>
            </w:r>
            <w:r>
              <w:rPr>
                <w:rFonts w:hint="eastAsia" w:ascii="仿宋" w:hAnsi="仿宋" w:eastAsia="仿宋"/>
                <w:sz w:val="32"/>
                <w:szCs w:val="32"/>
              </w:rPr>
              <w:t>万元，详见下表。</w:t>
            </w:r>
          </w:p>
          <w:p w14:paraId="5D18B1A9">
            <w:pPr>
              <w:widowControl/>
              <w:jc w:val="center"/>
              <w:rPr>
                <w:rFonts w:ascii="仿宋" w:hAnsi="仿宋" w:eastAsia="仿宋" w:cs="宋体"/>
                <w:b/>
                <w:bCs/>
                <w:kern w:val="0"/>
                <w:sz w:val="32"/>
                <w:szCs w:val="32"/>
              </w:rPr>
            </w:pPr>
            <w:r>
              <w:rPr>
                <w:rFonts w:hint="eastAsia" w:ascii="仿宋" w:hAnsi="仿宋" w:eastAsia="仿宋" w:cs="宋体"/>
                <w:b/>
                <w:bCs/>
                <w:kern w:val="0"/>
                <w:sz w:val="32"/>
                <w:szCs w:val="32"/>
              </w:rPr>
              <w:t>河北省省直部门固定资产占用情况表</w:t>
            </w:r>
          </w:p>
        </w:tc>
      </w:tr>
      <w:tr w14:paraId="7E2DCCD2">
        <w:tblPrEx>
          <w:tblCellMar>
            <w:top w:w="0" w:type="dxa"/>
            <w:left w:w="108" w:type="dxa"/>
            <w:bottom w:w="0" w:type="dxa"/>
            <w:right w:w="108" w:type="dxa"/>
          </w:tblCellMar>
        </w:tblPrEx>
        <w:trPr>
          <w:trHeight w:val="510" w:hRule="atLeast"/>
        </w:trPr>
        <w:tc>
          <w:tcPr>
            <w:tcW w:w="8379" w:type="dxa"/>
            <w:gridSpan w:val="2"/>
            <w:tcBorders>
              <w:top w:val="nil"/>
              <w:left w:val="nil"/>
              <w:bottom w:val="nil"/>
              <w:right w:val="nil"/>
            </w:tcBorders>
            <w:noWrap/>
            <w:vAlign w:val="center"/>
          </w:tcPr>
          <w:p w14:paraId="515122AD">
            <w:pPr>
              <w:widowControl/>
              <w:jc w:val="left"/>
              <w:rPr>
                <w:rFonts w:ascii="仿宋" w:hAnsi="仿宋" w:eastAsia="仿宋" w:cs="宋体"/>
                <w:kern w:val="0"/>
                <w:sz w:val="22"/>
              </w:rPr>
            </w:pPr>
            <w:r>
              <w:rPr>
                <w:rFonts w:hint="eastAsia" w:ascii="仿宋" w:hAnsi="仿宋" w:eastAsia="仿宋" w:cs="宋体"/>
                <w:kern w:val="0"/>
                <w:sz w:val="22"/>
              </w:rPr>
              <w:t>编制部门：河北省廊坊市工商业联合会</w:t>
            </w:r>
          </w:p>
        </w:tc>
        <w:tc>
          <w:tcPr>
            <w:tcW w:w="5103" w:type="dxa"/>
            <w:tcBorders>
              <w:top w:val="nil"/>
              <w:left w:val="nil"/>
              <w:bottom w:val="nil"/>
              <w:right w:val="nil"/>
            </w:tcBorders>
            <w:noWrap/>
            <w:vAlign w:val="center"/>
          </w:tcPr>
          <w:p w14:paraId="265A73BB">
            <w:pPr>
              <w:widowControl/>
              <w:jc w:val="left"/>
              <w:rPr>
                <w:rFonts w:ascii="仿宋" w:hAnsi="仿宋" w:eastAsia="仿宋" w:cs="宋体"/>
                <w:kern w:val="0"/>
                <w:sz w:val="22"/>
              </w:rPr>
            </w:pPr>
            <w:r>
              <w:rPr>
                <w:rFonts w:hint="eastAsia" w:ascii="仿宋" w:hAnsi="仿宋" w:eastAsia="仿宋" w:cs="宋体"/>
                <w:kern w:val="0"/>
                <w:sz w:val="22"/>
              </w:rPr>
              <w:t>截止时间：</w:t>
            </w:r>
            <w:r>
              <w:rPr>
                <w:rFonts w:ascii="仿宋" w:hAnsi="仿宋" w:eastAsia="仿宋" w:cs="宋体"/>
                <w:kern w:val="0"/>
                <w:sz w:val="22"/>
              </w:rPr>
              <w:t>2016</w:t>
            </w:r>
            <w:r>
              <w:rPr>
                <w:rFonts w:hint="eastAsia" w:ascii="仿宋" w:hAnsi="仿宋" w:eastAsia="仿宋" w:cs="宋体"/>
                <w:kern w:val="0"/>
                <w:sz w:val="22"/>
              </w:rPr>
              <w:t>年</w:t>
            </w:r>
            <w:r>
              <w:rPr>
                <w:rFonts w:ascii="仿宋" w:hAnsi="仿宋" w:eastAsia="仿宋" w:cs="宋体"/>
                <w:kern w:val="0"/>
                <w:sz w:val="22"/>
              </w:rPr>
              <w:t>12</w:t>
            </w:r>
            <w:r>
              <w:rPr>
                <w:rFonts w:hint="eastAsia" w:ascii="仿宋" w:hAnsi="仿宋" w:eastAsia="仿宋" w:cs="宋体"/>
                <w:kern w:val="0"/>
                <w:sz w:val="22"/>
              </w:rPr>
              <w:t>月</w:t>
            </w:r>
            <w:r>
              <w:rPr>
                <w:rFonts w:ascii="仿宋" w:hAnsi="仿宋" w:eastAsia="仿宋" w:cs="宋体"/>
                <w:kern w:val="0"/>
                <w:sz w:val="22"/>
              </w:rPr>
              <w:t>31</w:t>
            </w:r>
            <w:r>
              <w:rPr>
                <w:rFonts w:hint="eastAsia" w:ascii="仿宋" w:hAnsi="仿宋" w:eastAsia="仿宋" w:cs="宋体"/>
                <w:kern w:val="0"/>
                <w:sz w:val="22"/>
              </w:rPr>
              <w:t>日</w:t>
            </w:r>
            <w:r>
              <w:rPr>
                <w:rFonts w:ascii="仿宋" w:hAnsi="仿宋" w:eastAsia="仿宋" w:cs="宋体"/>
                <w:kern w:val="0"/>
                <w:sz w:val="22"/>
              </w:rPr>
              <w:t xml:space="preserve">  </w:t>
            </w:r>
          </w:p>
        </w:tc>
      </w:tr>
      <w:tr w14:paraId="65A0D634">
        <w:tblPrEx>
          <w:tblCellMar>
            <w:top w:w="0" w:type="dxa"/>
            <w:left w:w="108" w:type="dxa"/>
            <w:bottom w:w="0" w:type="dxa"/>
            <w:right w:w="108" w:type="dxa"/>
          </w:tblCellMar>
        </w:tblPrEx>
        <w:trPr>
          <w:trHeight w:val="645" w:hRule="atLeast"/>
        </w:trPr>
        <w:tc>
          <w:tcPr>
            <w:tcW w:w="5224" w:type="dxa"/>
            <w:tcBorders>
              <w:top w:val="single" w:color="auto" w:sz="4" w:space="0"/>
              <w:left w:val="single" w:color="auto" w:sz="4" w:space="0"/>
              <w:bottom w:val="single" w:color="auto" w:sz="4" w:space="0"/>
              <w:right w:val="single" w:color="auto" w:sz="4" w:space="0"/>
            </w:tcBorders>
            <w:noWrap/>
            <w:vAlign w:val="center"/>
          </w:tcPr>
          <w:p w14:paraId="3B3B9201">
            <w:pPr>
              <w:widowControl/>
              <w:jc w:val="center"/>
              <w:rPr>
                <w:rFonts w:ascii="仿宋" w:hAnsi="仿宋" w:eastAsia="仿宋" w:cs="宋体"/>
                <w:b/>
                <w:bCs/>
                <w:kern w:val="0"/>
                <w:sz w:val="22"/>
              </w:rPr>
            </w:pPr>
            <w:r>
              <w:rPr>
                <w:rFonts w:hint="eastAsia" w:ascii="仿宋" w:hAnsi="仿宋" w:eastAsia="仿宋" w:cs="宋体"/>
                <w:b/>
                <w:bCs/>
                <w:kern w:val="0"/>
                <w:sz w:val="22"/>
              </w:rPr>
              <w:t>项</w:t>
            </w:r>
            <w:r>
              <w:rPr>
                <w:rFonts w:ascii="仿宋" w:hAnsi="仿宋" w:eastAsia="仿宋" w:cs="宋体"/>
                <w:b/>
                <w:bCs/>
                <w:kern w:val="0"/>
                <w:sz w:val="22"/>
              </w:rPr>
              <w:t xml:space="preserve">   </w:t>
            </w:r>
            <w:r>
              <w:rPr>
                <w:rFonts w:hint="eastAsia" w:ascii="仿宋" w:hAnsi="仿宋" w:eastAsia="仿宋" w:cs="宋体"/>
                <w:b/>
                <w:bCs/>
                <w:kern w:val="0"/>
                <w:sz w:val="22"/>
              </w:rPr>
              <w:t>目</w:t>
            </w:r>
          </w:p>
        </w:tc>
        <w:tc>
          <w:tcPr>
            <w:tcW w:w="3155" w:type="dxa"/>
            <w:tcBorders>
              <w:top w:val="single" w:color="auto" w:sz="4" w:space="0"/>
              <w:left w:val="nil"/>
              <w:bottom w:val="single" w:color="auto" w:sz="4" w:space="0"/>
              <w:right w:val="single" w:color="auto" w:sz="4" w:space="0"/>
            </w:tcBorders>
            <w:noWrap/>
            <w:vAlign w:val="center"/>
          </w:tcPr>
          <w:p w14:paraId="1E372628">
            <w:pPr>
              <w:widowControl/>
              <w:jc w:val="center"/>
              <w:rPr>
                <w:rFonts w:ascii="仿宋" w:hAnsi="仿宋" w:eastAsia="仿宋" w:cs="宋体"/>
                <w:b/>
                <w:bCs/>
                <w:kern w:val="0"/>
                <w:sz w:val="22"/>
              </w:rPr>
            </w:pPr>
            <w:r>
              <w:rPr>
                <w:rFonts w:hint="eastAsia" w:ascii="仿宋" w:hAnsi="仿宋" w:eastAsia="仿宋" w:cs="宋体"/>
                <w:b/>
                <w:bCs/>
                <w:kern w:val="0"/>
                <w:sz w:val="22"/>
              </w:rPr>
              <w:t>数量</w:t>
            </w:r>
          </w:p>
        </w:tc>
        <w:tc>
          <w:tcPr>
            <w:tcW w:w="5103" w:type="dxa"/>
            <w:tcBorders>
              <w:top w:val="single" w:color="auto" w:sz="4" w:space="0"/>
              <w:left w:val="nil"/>
              <w:bottom w:val="single" w:color="auto" w:sz="4" w:space="0"/>
              <w:right w:val="single" w:color="auto" w:sz="4" w:space="0"/>
            </w:tcBorders>
            <w:noWrap/>
            <w:vAlign w:val="center"/>
          </w:tcPr>
          <w:p w14:paraId="0ACDDF20">
            <w:pPr>
              <w:widowControl/>
              <w:jc w:val="center"/>
              <w:rPr>
                <w:rFonts w:ascii="仿宋" w:hAnsi="仿宋" w:eastAsia="仿宋" w:cs="宋体"/>
                <w:b/>
                <w:bCs/>
                <w:kern w:val="0"/>
                <w:sz w:val="22"/>
              </w:rPr>
            </w:pPr>
            <w:r>
              <w:rPr>
                <w:rFonts w:hint="eastAsia" w:ascii="仿宋" w:hAnsi="仿宋" w:eastAsia="仿宋" w:cs="宋体"/>
                <w:b/>
                <w:bCs/>
                <w:kern w:val="0"/>
                <w:sz w:val="22"/>
              </w:rPr>
              <w:t>价值（金额单位：万元）</w:t>
            </w:r>
          </w:p>
        </w:tc>
      </w:tr>
      <w:tr w14:paraId="3931F7B0">
        <w:tblPrEx>
          <w:tblCellMar>
            <w:top w:w="0" w:type="dxa"/>
            <w:left w:w="108" w:type="dxa"/>
            <w:bottom w:w="0" w:type="dxa"/>
            <w:right w:w="108" w:type="dxa"/>
          </w:tblCellMar>
        </w:tblPrEx>
        <w:trPr>
          <w:trHeight w:val="645" w:hRule="atLeast"/>
        </w:trPr>
        <w:tc>
          <w:tcPr>
            <w:tcW w:w="5224" w:type="dxa"/>
            <w:tcBorders>
              <w:top w:val="nil"/>
              <w:left w:val="single" w:color="auto" w:sz="4" w:space="0"/>
              <w:bottom w:val="single" w:color="auto" w:sz="4" w:space="0"/>
              <w:right w:val="single" w:color="auto" w:sz="4" w:space="0"/>
            </w:tcBorders>
            <w:noWrap/>
            <w:vAlign w:val="center"/>
          </w:tcPr>
          <w:p w14:paraId="48B73AE2">
            <w:pPr>
              <w:widowControl/>
              <w:jc w:val="center"/>
              <w:rPr>
                <w:rFonts w:ascii="仿宋" w:hAnsi="仿宋" w:eastAsia="仿宋" w:cs="宋体"/>
                <w:kern w:val="0"/>
                <w:sz w:val="22"/>
              </w:rPr>
            </w:pPr>
            <w:r>
              <w:rPr>
                <w:rFonts w:hint="eastAsia" w:ascii="仿宋" w:hAnsi="仿宋" w:eastAsia="仿宋" w:cs="宋体"/>
                <w:kern w:val="0"/>
                <w:sz w:val="22"/>
              </w:rPr>
              <w:t>资产总额</w:t>
            </w:r>
          </w:p>
        </w:tc>
        <w:tc>
          <w:tcPr>
            <w:tcW w:w="3155" w:type="dxa"/>
            <w:tcBorders>
              <w:top w:val="nil"/>
              <w:left w:val="nil"/>
              <w:bottom w:val="single" w:color="auto" w:sz="4" w:space="0"/>
              <w:right w:val="single" w:color="auto" w:sz="4" w:space="0"/>
            </w:tcBorders>
            <w:noWrap/>
            <w:vAlign w:val="center"/>
          </w:tcPr>
          <w:p w14:paraId="68B6D420">
            <w:pPr>
              <w:widowControl/>
              <w:jc w:val="center"/>
              <w:rPr>
                <w:rFonts w:ascii="仿宋" w:hAnsi="仿宋" w:eastAsia="仿宋" w:cs="宋体"/>
                <w:kern w:val="0"/>
                <w:sz w:val="22"/>
              </w:rPr>
            </w:pPr>
            <w:r>
              <w:rPr>
                <w:rFonts w:ascii="仿宋" w:hAnsi="仿宋" w:eastAsia="仿宋" w:cs="宋体"/>
                <w:kern w:val="0"/>
                <w:sz w:val="22"/>
              </w:rPr>
              <w:t>——</w:t>
            </w:r>
          </w:p>
        </w:tc>
        <w:tc>
          <w:tcPr>
            <w:tcW w:w="5103" w:type="dxa"/>
            <w:tcBorders>
              <w:top w:val="nil"/>
              <w:left w:val="nil"/>
              <w:bottom w:val="single" w:color="auto" w:sz="4" w:space="0"/>
              <w:right w:val="single" w:color="auto" w:sz="4" w:space="0"/>
            </w:tcBorders>
            <w:noWrap/>
            <w:vAlign w:val="center"/>
          </w:tcPr>
          <w:p w14:paraId="62B0D02D">
            <w:pPr>
              <w:widowControl/>
              <w:jc w:val="center"/>
              <w:rPr>
                <w:rFonts w:ascii="仿宋" w:hAnsi="仿宋" w:eastAsia="仿宋" w:cs="宋体"/>
                <w:kern w:val="0"/>
                <w:sz w:val="22"/>
              </w:rPr>
            </w:pPr>
            <w:r>
              <w:rPr>
                <w:rFonts w:hint="eastAsia" w:ascii="仿宋" w:hAnsi="仿宋" w:eastAsia="仿宋" w:cs="宋体"/>
                <w:kern w:val="0"/>
                <w:sz w:val="22"/>
              </w:rPr>
              <w:t>157.71</w:t>
            </w:r>
          </w:p>
        </w:tc>
      </w:tr>
      <w:tr w14:paraId="76173DFB">
        <w:tblPrEx>
          <w:tblCellMar>
            <w:top w:w="0" w:type="dxa"/>
            <w:left w:w="108" w:type="dxa"/>
            <w:bottom w:w="0" w:type="dxa"/>
            <w:right w:w="108" w:type="dxa"/>
          </w:tblCellMar>
        </w:tblPrEx>
        <w:trPr>
          <w:trHeight w:val="645" w:hRule="atLeast"/>
        </w:trPr>
        <w:tc>
          <w:tcPr>
            <w:tcW w:w="5224" w:type="dxa"/>
            <w:tcBorders>
              <w:top w:val="nil"/>
              <w:left w:val="single" w:color="auto" w:sz="4" w:space="0"/>
              <w:bottom w:val="single" w:color="auto" w:sz="4" w:space="0"/>
              <w:right w:val="single" w:color="auto" w:sz="4" w:space="0"/>
            </w:tcBorders>
            <w:noWrap/>
            <w:vAlign w:val="center"/>
          </w:tcPr>
          <w:p w14:paraId="21F23A63">
            <w:pPr>
              <w:widowControl/>
              <w:jc w:val="left"/>
              <w:rPr>
                <w:rFonts w:ascii="仿宋" w:hAnsi="仿宋" w:eastAsia="仿宋" w:cs="宋体"/>
                <w:kern w:val="0"/>
                <w:sz w:val="22"/>
              </w:rPr>
            </w:pPr>
            <w:r>
              <w:rPr>
                <w:rFonts w:ascii="仿宋" w:hAnsi="仿宋" w:eastAsia="仿宋" w:cs="宋体"/>
                <w:kern w:val="0"/>
                <w:sz w:val="22"/>
              </w:rPr>
              <w:t>1</w:t>
            </w:r>
            <w:r>
              <w:rPr>
                <w:rFonts w:hint="eastAsia" w:ascii="仿宋" w:hAnsi="仿宋" w:eastAsia="仿宋" w:cs="宋体"/>
                <w:kern w:val="0"/>
                <w:sz w:val="22"/>
              </w:rPr>
              <w:t>、房屋（平方米）</w:t>
            </w:r>
          </w:p>
        </w:tc>
        <w:tc>
          <w:tcPr>
            <w:tcW w:w="3155" w:type="dxa"/>
            <w:tcBorders>
              <w:top w:val="nil"/>
              <w:left w:val="nil"/>
              <w:bottom w:val="single" w:color="auto" w:sz="4" w:space="0"/>
              <w:right w:val="single" w:color="auto" w:sz="4" w:space="0"/>
            </w:tcBorders>
            <w:noWrap/>
            <w:vAlign w:val="center"/>
          </w:tcPr>
          <w:p w14:paraId="69C04FED">
            <w:pPr>
              <w:widowControl/>
              <w:jc w:val="center"/>
              <w:rPr>
                <w:rFonts w:ascii="仿宋" w:hAnsi="仿宋" w:eastAsia="仿宋" w:cs="宋体"/>
                <w:kern w:val="0"/>
                <w:sz w:val="22"/>
              </w:rPr>
            </w:pPr>
            <w:r>
              <w:rPr>
                <w:rFonts w:ascii="仿宋" w:hAnsi="仿宋" w:eastAsia="仿宋" w:cs="宋体"/>
                <w:kern w:val="0"/>
                <w:sz w:val="22"/>
              </w:rPr>
              <w:t>1007</w:t>
            </w:r>
          </w:p>
        </w:tc>
        <w:tc>
          <w:tcPr>
            <w:tcW w:w="5103" w:type="dxa"/>
            <w:tcBorders>
              <w:top w:val="nil"/>
              <w:left w:val="nil"/>
              <w:bottom w:val="single" w:color="auto" w:sz="4" w:space="0"/>
              <w:right w:val="single" w:color="auto" w:sz="4" w:space="0"/>
            </w:tcBorders>
            <w:noWrap/>
            <w:vAlign w:val="center"/>
          </w:tcPr>
          <w:p w14:paraId="1C33110F">
            <w:pPr>
              <w:widowControl/>
              <w:jc w:val="center"/>
              <w:rPr>
                <w:rFonts w:ascii="仿宋" w:hAnsi="仿宋" w:eastAsia="仿宋" w:cs="宋体"/>
                <w:kern w:val="0"/>
                <w:sz w:val="22"/>
              </w:rPr>
            </w:pPr>
            <w:r>
              <w:rPr>
                <w:rFonts w:ascii="仿宋" w:hAnsi="仿宋" w:eastAsia="仿宋" w:cs="宋体"/>
                <w:kern w:val="0"/>
                <w:sz w:val="22"/>
              </w:rPr>
              <w:t>110</w:t>
            </w:r>
            <w:r>
              <w:rPr>
                <w:rFonts w:hint="eastAsia" w:ascii="仿宋" w:hAnsi="仿宋" w:eastAsia="仿宋" w:cs="宋体"/>
                <w:kern w:val="0"/>
                <w:sz w:val="22"/>
              </w:rPr>
              <w:t>．</w:t>
            </w:r>
            <w:r>
              <w:rPr>
                <w:rFonts w:ascii="仿宋" w:hAnsi="仿宋" w:eastAsia="仿宋" w:cs="宋体"/>
                <w:kern w:val="0"/>
                <w:sz w:val="22"/>
              </w:rPr>
              <w:t>77</w:t>
            </w:r>
          </w:p>
        </w:tc>
      </w:tr>
      <w:tr w14:paraId="250CFC86">
        <w:tblPrEx>
          <w:tblCellMar>
            <w:top w:w="0" w:type="dxa"/>
            <w:left w:w="108" w:type="dxa"/>
            <w:bottom w:w="0" w:type="dxa"/>
            <w:right w:w="108" w:type="dxa"/>
          </w:tblCellMar>
        </w:tblPrEx>
        <w:trPr>
          <w:trHeight w:val="645" w:hRule="atLeast"/>
        </w:trPr>
        <w:tc>
          <w:tcPr>
            <w:tcW w:w="5224" w:type="dxa"/>
            <w:tcBorders>
              <w:top w:val="nil"/>
              <w:left w:val="single" w:color="auto" w:sz="4" w:space="0"/>
              <w:bottom w:val="single" w:color="auto" w:sz="4" w:space="0"/>
              <w:right w:val="single" w:color="auto" w:sz="4" w:space="0"/>
            </w:tcBorders>
            <w:noWrap/>
            <w:vAlign w:val="center"/>
          </w:tcPr>
          <w:p w14:paraId="72E90CB1">
            <w:pPr>
              <w:widowControl/>
              <w:jc w:val="left"/>
              <w:rPr>
                <w:rFonts w:ascii="仿宋" w:hAnsi="仿宋" w:eastAsia="仿宋" w:cs="宋体"/>
                <w:kern w:val="0"/>
                <w:sz w:val="22"/>
              </w:rPr>
            </w:pPr>
            <w:r>
              <w:rPr>
                <w:rFonts w:ascii="仿宋" w:hAnsi="仿宋" w:eastAsia="仿宋" w:cs="宋体"/>
                <w:kern w:val="0"/>
                <w:sz w:val="22"/>
              </w:rPr>
              <w:t xml:space="preserve">   </w:t>
            </w:r>
            <w:r>
              <w:rPr>
                <w:rFonts w:hint="eastAsia" w:ascii="仿宋" w:hAnsi="仿宋" w:eastAsia="仿宋" w:cs="宋体"/>
                <w:kern w:val="0"/>
                <w:sz w:val="22"/>
              </w:rPr>
              <w:t>其中：办公用房（平方米）</w:t>
            </w:r>
          </w:p>
        </w:tc>
        <w:tc>
          <w:tcPr>
            <w:tcW w:w="3155" w:type="dxa"/>
            <w:tcBorders>
              <w:top w:val="nil"/>
              <w:left w:val="nil"/>
              <w:bottom w:val="single" w:color="auto" w:sz="4" w:space="0"/>
              <w:right w:val="single" w:color="auto" w:sz="4" w:space="0"/>
            </w:tcBorders>
            <w:noWrap/>
            <w:vAlign w:val="center"/>
          </w:tcPr>
          <w:p w14:paraId="36E5A887">
            <w:pPr>
              <w:widowControl/>
              <w:jc w:val="center"/>
              <w:rPr>
                <w:rFonts w:ascii="仿宋" w:hAnsi="仿宋" w:eastAsia="仿宋" w:cs="宋体"/>
                <w:kern w:val="0"/>
                <w:sz w:val="22"/>
              </w:rPr>
            </w:pPr>
            <w:r>
              <w:rPr>
                <w:rFonts w:ascii="仿宋" w:hAnsi="仿宋" w:eastAsia="仿宋" w:cs="宋体"/>
                <w:kern w:val="0"/>
                <w:sz w:val="22"/>
              </w:rPr>
              <w:t>1007</w:t>
            </w:r>
          </w:p>
        </w:tc>
        <w:tc>
          <w:tcPr>
            <w:tcW w:w="5103" w:type="dxa"/>
            <w:tcBorders>
              <w:top w:val="nil"/>
              <w:left w:val="nil"/>
              <w:bottom w:val="single" w:color="auto" w:sz="4" w:space="0"/>
              <w:right w:val="single" w:color="auto" w:sz="4" w:space="0"/>
            </w:tcBorders>
            <w:noWrap/>
            <w:vAlign w:val="center"/>
          </w:tcPr>
          <w:p w14:paraId="6EA281F3">
            <w:pPr>
              <w:widowControl/>
              <w:jc w:val="center"/>
              <w:rPr>
                <w:rFonts w:ascii="仿宋" w:hAnsi="仿宋" w:eastAsia="仿宋" w:cs="宋体"/>
                <w:kern w:val="0"/>
                <w:sz w:val="22"/>
              </w:rPr>
            </w:pPr>
            <w:r>
              <w:rPr>
                <w:rFonts w:ascii="仿宋" w:hAnsi="仿宋" w:eastAsia="仿宋" w:cs="宋体"/>
                <w:kern w:val="0"/>
                <w:sz w:val="22"/>
              </w:rPr>
              <w:t>110</w:t>
            </w:r>
            <w:r>
              <w:rPr>
                <w:rFonts w:hint="eastAsia" w:ascii="仿宋" w:hAnsi="仿宋" w:eastAsia="仿宋" w:cs="宋体"/>
                <w:kern w:val="0"/>
                <w:sz w:val="22"/>
              </w:rPr>
              <w:t>．</w:t>
            </w:r>
            <w:r>
              <w:rPr>
                <w:rFonts w:ascii="仿宋" w:hAnsi="仿宋" w:eastAsia="仿宋" w:cs="宋体"/>
                <w:kern w:val="0"/>
                <w:sz w:val="22"/>
              </w:rPr>
              <w:t>77</w:t>
            </w:r>
          </w:p>
        </w:tc>
      </w:tr>
      <w:tr w14:paraId="17FF44A9">
        <w:tblPrEx>
          <w:tblCellMar>
            <w:top w:w="0" w:type="dxa"/>
            <w:left w:w="108" w:type="dxa"/>
            <w:bottom w:w="0" w:type="dxa"/>
            <w:right w:w="108" w:type="dxa"/>
          </w:tblCellMar>
        </w:tblPrEx>
        <w:trPr>
          <w:trHeight w:val="645" w:hRule="atLeast"/>
        </w:trPr>
        <w:tc>
          <w:tcPr>
            <w:tcW w:w="5224" w:type="dxa"/>
            <w:tcBorders>
              <w:top w:val="nil"/>
              <w:left w:val="single" w:color="auto" w:sz="4" w:space="0"/>
              <w:bottom w:val="single" w:color="auto" w:sz="4" w:space="0"/>
              <w:right w:val="single" w:color="auto" w:sz="4" w:space="0"/>
            </w:tcBorders>
            <w:noWrap/>
            <w:vAlign w:val="center"/>
          </w:tcPr>
          <w:p w14:paraId="1425CC4F">
            <w:pPr>
              <w:widowControl/>
              <w:jc w:val="left"/>
              <w:rPr>
                <w:rFonts w:ascii="仿宋" w:hAnsi="仿宋" w:eastAsia="仿宋" w:cs="宋体"/>
                <w:kern w:val="0"/>
                <w:sz w:val="22"/>
              </w:rPr>
            </w:pPr>
            <w:r>
              <w:rPr>
                <w:rFonts w:ascii="仿宋" w:hAnsi="仿宋" w:eastAsia="仿宋" w:cs="宋体"/>
                <w:kern w:val="0"/>
                <w:sz w:val="22"/>
              </w:rPr>
              <w:t>2</w:t>
            </w:r>
            <w:r>
              <w:rPr>
                <w:rFonts w:hint="eastAsia" w:ascii="仿宋" w:hAnsi="仿宋" w:eastAsia="仿宋" w:cs="宋体"/>
                <w:kern w:val="0"/>
                <w:sz w:val="22"/>
              </w:rPr>
              <w:t>、车辆（台、辆）</w:t>
            </w:r>
          </w:p>
        </w:tc>
        <w:tc>
          <w:tcPr>
            <w:tcW w:w="3155" w:type="dxa"/>
            <w:tcBorders>
              <w:top w:val="nil"/>
              <w:left w:val="nil"/>
              <w:bottom w:val="single" w:color="auto" w:sz="4" w:space="0"/>
              <w:right w:val="single" w:color="auto" w:sz="4" w:space="0"/>
            </w:tcBorders>
            <w:noWrap/>
            <w:vAlign w:val="center"/>
          </w:tcPr>
          <w:p w14:paraId="63D03052">
            <w:pPr>
              <w:widowControl/>
              <w:jc w:val="center"/>
              <w:rPr>
                <w:rFonts w:ascii="仿宋" w:hAnsi="仿宋" w:eastAsia="仿宋" w:cs="宋体"/>
                <w:kern w:val="0"/>
                <w:sz w:val="22"/>
              </w:rPr>
            </w:pPr>
            <w:r>
              <w:rPr>
                <w:rFonts w:ascii="仿宋" w:hAnsi="仿宋" w:eastAsia="仿宋" w:cs="宋体"/>
                <w:kern w:val="0"/>
                <w:sz w:val="22"/>
              </w:rPr>
              <w:t>1</w:t>
            </w:r>
          </w:p>
        </w:tc>
        <w:tc>
          <w:tcPr>
            <w:tcW w:w="5103" w:type="dxa"/>
            <w:tcBorders>
              <w:top w:val="nil"/>
              <w:left w:val="nil"/>
              <w:bottom w:val="single" w:color="auto" w:sz="4" w:space="0"/>
              <w:right w:val="single" w:color="auto" w:sz="4" w:space="0"/>
            </w:tcBorders>
            <w:noWrap/>
            <w:vAlign w:val="center"/>
          </w:tcPr>
          <w:p w14:paraId="67604335">
            <w:pPr>
              <w:widowControl/>
              <w:jc w:val="center"/>
              <w:rPr>
                <w:rFonts w:ascii="仿宋" w:hAnsi="仿宋" w:eastAsia="仿宋" w:cs="宋体"/>
                <w:kern w:val="0"/>
                <w:sz w:val="22"/>
              </w:rPr>
            </w:pPr>
            <w:r>
              <w:rPr>
                <w:rFonts w:ascii="仿宋" w:hAnsi="仿宋" w:eastAsia="仿宋" w:cs="宋体"/>
                <w:kern w:val="0"/>
                <w:sz w:val="22"/>
              </w:rPr>
              <w:t>24</w:t>
            </w:r>
            <w:r>
              <w:rPr>
                <w:rFonts w:hint="eastAsia" w:ascii="仿宋" w:hAnsi="仿宋" w:eastAsia="仿宋" w:cs="宋体"/>
                <w:kern w:val="0"/>
                <w:sz w:val="22"/>
              </w:rPr>
              <w:t>．</w:t>
            </w:r>
            <w:r>
              <w:rPr>
                <w:rFonts w:ascii="仿宋" w:hAnsi="仿宋" w:eastAsia="仿宋" w:cs="宋体"/>
                <w:kern w:val="0"/>
                <w:sz w:val="22"/>
              </w:rPr>
              <w:t>51</w:t>
            </w:r>
          </w:p>
        </w:tc>
      </w:tr>
      <w:tr w14:paraId="3BCC21C0">
        <w:tblPrEx>
          <w:tblCellMar>
            <w:top w:w="0" w:type="dxa"/>
            <w:left w:w="108" w:type="dxa"/>
            <w:bottom w:w="0" w:type="dxa"/>
            <w:right w:w="108" w:type="dxa"/>
          </w:tblCellMar>
        </w:tblPrEx>
        <w:trPr>
          <w:trHeight w:val="645" w:hRule="atLeast"/>
        </w:trPr>
        <w:tc>
          <w:tcPr>
            <w:tcW w:w="5224" w:type="dxa"/>
            <w:tcBorders>
              <w:top w:val="nil"/>
              <w:left w:val="single" w:color="auto" w:sz="4" w:space="0"/>
              <w:bottom w:val="single" w:color="auto" w:sz="4" w:space="0"/>
              <w:right w:val="single" w:color="auto" w:sz="4" w:space="0"/>
            </w:tcBorders>
            <w:vAlign w:val="center"/>
          </w:tcPr>
          <w:p w14:paraId="49CE5BA5">
            <w:pPr>
              <w:widowControl/>
              <w:jc w:val="left"/>
              <w:rPr>
                <w:rFonts w:ascii="仿宋" w:hAnsi="仿宋" w:eastAsia="仿宋" w:cs="宋体"/>
                <w:kern w:val="0"/>
                <w:sz w:val="22"/>
              </w:rPr>
            </w:pPr>
            <w:r>
              <w:rPr>
                <w:rFonts w:ascii="仿宋" w:hAnsi="仿宋" w:eastAsia="仿宋" w:cs="宋体"/>
                <w:kern w:val="0"/>
                <w:sz w:val="22"/>
              </w:rPr>
              <w:t>3</w:t>
            </w:r>
            <w:r>
              <w:rPr>
                <w:rFonts w:hint="eastAsia" w:ascii="仿宋" w:hAnsi="仿宋" w:eastAsia="仿宋" w:cs="宋体"/>
                <w:kern w:val="0"/>
                <w:sz w:val="22"/>
              </w:rPr>
              <w:t>、单价在５０万元以上的设备</w:t>
            </w:r>
          </w:p>
        </w:tc>
        <w:tc>
          <w:tcPr>
            <w:tcW w:w="3155" w:type="dxa"/>
            <w:tcBorders>
              <w:top w:val="nil"/>
              <w:left w:val="nil"/>
              <w:bottom w:val="single" w:color="auto" w:sz="4" w:space="0"/>
              <w:right w:val="single" w:color="auto" w:sz="4" w:space="0"/>
            </w:tcBorders>
            <w:noWrap/>
            <w:vAlign w:val="center"/>
          </w:tcPr>
          <w:p w14:paraId="37BFA744">
            <w:pPr>
              <w:widowControl/>
              <w:jc w:val="center"/>
              <w:rPr>
                <w:rFonts w:ascii="仿宋" w:hAnsi="仿宋" w:eastAsia="仿宋" w:cs="宋体"/>
                <w:kern w:val="0"/>
                <w:sz w:val="22"/>
              </w:rPr>
            </w:pPr>
            <w:r>
              <w:rPr>
                <w:rFonts w:ascii="仿宋" w:hAnsi="仿宋" w:eastAsia="仿宋" w:cs="宋体"/>
                <w:kern w:val="0"/>
                <w:sz w:val="22"/>
              </w:rPr>
              <w:t>0</w:t>
            </w:r>
          </w:p>
        </w:tc>
        <w:tc>
          <w:tcPr>
            <w:tcW w:w="5103" w:type="dxa"/>
            <w:tcBorders>
              <w:top w:val="nil"/>
              <w:left w:val="nil"/>
              <w:bottom w:val="single" w:color="auto" w:sz="4" w:space="0"/>
              <w:right w:val="single" w:color="auto" w:sz="4" w:space="0"/>
            </w:tcBorders>
            <w:noWrap/>
            <w:vAlign w:val="center"/>
          </w:tcPr>
          <w:p w14:paraId="2808E2F8">
            <w:pPr>
              <w:widowControl/>
              <w:jc w:val="center"/>
              <w:rPr>
                <w:rFonts w:ascii="仿宋" w:hAnsi="仿宋" w:eastAsia="仿宋" w:cs="宋体"/>
                <w:kern w:val="0"/>
                <w:sz w:val="22"/>
              </w:rPr>
            </w:pPr>
            <w:r>
              <w:rPr>
                <w:rFonts w:ascii="仿宋" w:hAnsi="仿宋" w:eastAsia="仿宋" w:cs="宋体"/>
                <w:kern w:val="0"/>
                <w:sz w:val="22"/>
              </w:rPr>
              <w:t>0</w:t>
            </w:r>
          </w:p>
        </w:tc>
      </w:tr>
      <w:tr w14:paraId="4463CF3E">
        <w:tblPrEx>
          <w:tblCellMar>
            <w:top w:w="0" w:type="dxa"/>
            <w:left w:w="108" w:type="dxa"/>
            <w:bottom w:w="0" w:type="dxa"/>
            <w:right w:w="108" w:type="dxa"/>
          </w:tblCellMar>
        </w:tblPrEx>
        <w:trPr>
          <w:trHeight w:val="645" w:hRule="atLeast"/>
        </w:trPr>
        <w:tc>
          <w:tcPr>
            <w:tcW w:w="5224" w:type="dxa"/>
            <w:tcBorders>
              <w:top w:val="nil"/>
              <w:left w:val="single" w:color="auto" w:sz="4" w:space="0"/>
              <w:bottom w:val="single" w:color="auto" w:sz="4" w:space="0"/>
              <w:right w:val="single" w:color="auto" w:sz="4" w:space="0"/>
            </w:tcBorders>
            <w:noWrap/>
            <w:vAlign w:val="center"/>
          </w:tcPr>
          <w:p w14:paraId="5BA566A9">
            <w:pPr>
              <w:widowControl/>
              <w:jc w:val="left"/>
              <w:rPr>
                <w:rFonts w:ascii="仿宋" w:hAnsi="仿宋" w:eastAsia="仿宋" w:cs="宋体"/>
                <w:kern w:val="0"/>
                <w:sz w:val="22"/>
              </w:rPr>
            </w:pPr>
            <w:r>
              <w:rPr>
                <w:rFonts w:ascii="仿宋" w:hAnsi="仿宋" w:eastAsia="仿宋" w:cs="宋体"/>
                <w:kern w:val="0"/>
                <w:sz w:val="22"/>
              </w:rPr>
              <w:t>4</w:t>
            </w:r>
            <w:r>
              <w:rPr>
                <w:rFonts w:hint="eastAsia" w:ascii="仿宋" w:hAnsi="仿宋" w:eastAsia="仿宋" w:cs="宋体"/>
                <w:kern w:val="0"/>
                <w:sz w:val="22"/>
              </w:rPr>
              <w:t>、其他固定资产</w:t>
            </w:r>
          </w:p>
        </w:tc>
        <w:tc>
          <w:tcPr>
            <w:tcW w:w="3155" w:type="dxa"/>
            <w:tcBorders>
              <w:top w:val="nil"/>
              <w:left w:val="nil"/>
              <w:bottom w:val="single" w:color="auto" w:sz="4" w:space="0"/>
              <w:right w:val="single" w:color="auto" w:sz="4" w:space="0"/>
            </w:tcBorders>
            <w:noWrap/>
            <w:vAlign w:val="center"/>
          </w:tcPr>
          <w:p w14:paraId="7D810A9A">
            <w:pPr>
              <w:widowControl/>
              <w:jc w:val="center"/>
              <w:rPr>
                <w:rFonts w:ascii="仿宋" w:hAnsi="仿宋" w:eastAsia="仿宋" w:cs="宋体"/>
                <w:kern w:val="0"/>
                <w:sz w:val="22"/>
              </w:rPr>
            </w:pPr>
            <w:r>
              <w:rPr>
                <w:rFonts w:ascii="仿宋" w:hAnsi="仿宋" w:eastAsia="仿宋" w:cs="宋体"/>
                <w:kern w:val="0"/>
                <w:sz w:val="22"/>
              </w:rPr>
              <w:t>23</w:t>
            </w:r>
          </w:p>
        </w:tc>
        <w:tc>
          <w:tcPr>
            <w:tcW w:w="5103" w:type="dxa"/>
            <w:tcBorders>
              <w:top w:val="nil"/>
              <w:left w:val="nil"/>
              <w:bottom w:val="single" w:color="auto" w:sz="4" w:space="0"/>
              <w:right w:val="single" w:color="auto" w:sz="4" w:space="0"/>
            </w:tcBorders>
            <w:noWrap/>
            <w:vAlign w:val="center"/>
          </w:tcPr>
          <w:p w14:paraId="6224B2B4">
            <w:pPr>
              <w:widowControl/>
              <w:jc w:val="center"/>
              <w:rPr>
                <w:rFonts w:ascii="仿宋" w:hAnsi="仿宋" w:eastAsia="仿宋" w:cs="宋体"/>
                <w:kern w:val="0"/>
                <w:sz w:val="22"/>
              </w:rPr>
            </w:pPr>
            <w:r>
              <w:rPr>
                <w:rFonts w:ascii="仿宋" w:hAnsi="仿宋" w:eastAsia="仿宋" w:cs="宋体"/>
                <w:kern w:val="0"/>
                <w:sz w:val="22"/>
              </w:rPr>
              <w:t>22</w:t>
            </w:r>
            <w:r>
              <w:rPr>
                <w:rFonts w:hint="eastAsia" w:ascii="仿宋" w:hAnsi="仿宋" w:eastAsia="仿宋" w:cs="宋体"/>
                <w:kern w:val="0"/>
                <w:sz w:val="22"/>
              </w:rPr>
              <w:t>．</w:t>
            </w:r>
            <w:r>
              <w:rPr>
                <w:rFonts w:ascii="仿宋" w:hAnsi="仿宋" w:eastAsia="仿宋" w:cs="宋体"/>
                <w:kern w:val="0"/>
                <w:sz w:val="22"/>
              </w:rPr>
              <w:t>43</w:t>
            </w:r>
          </w:p>
        </w:tc>
      </w:tr>
    </w:tbl>
    <w:p w14:paraId="63EA4052">
      <w:pPr>
        <w:autoSpaceDE w:val="0"/>
        <w:autoSpaceDN w:val="0"/>
        <w:adjustRightInd w:val="0"/>
        <w:ind w:firstLine="640" w:firstLineChars="200"/>
        <w:jc w:val="left"/>
        <w:rPr>
          <w:rFonts w:ascii="黑体" w:hAnsi="黑体" w:eastAsia="黑体"/>
          <w:sz w:val="32"/>
          <w:szCs w:val="32"/>
        </w:rPr>
      </w:pPr>
      <w:r>
        <w:rPr>
          <w:rFonts w:hint="eastAsia" w:ascii="黑体" w:hAnsi="黑体" w:eastAsia="黑体"/>
          <w:sz w:val="32"/>
          <w:szCs w:val="32"/>
        </w:rPr>
        <w:t>八、名词解释</w:t>
      </w:r>
    </w:p>
    <w:p w14:paraId="7F4CBF20">
      <w:pPr>
        <w:pStyle w:val="13"/>
        <w:rPr>
          <w:rFonts w:ascii="仿宋" w:hAnsi="仿宋" w:eastAsia="仿宋"/>
          <w:b/>
          <w:bCs/>
          <w:sz w:val="32"/>
          <w:szCs w:val="32"/>
        </w:rPr>
      </w:pPr>
      <w:r>
        <w:rPr>
          <w:rFonts w:hint="eastAsia" w:ascii="仿宋_GB2312" w:eastAsia="仿宋_GB2312"/>
          <w:b/>
          <w:bCs/>
          <w:sz w:val="32"/>
          <w:szCs w:val="32"/>
        </w:rPr>
        <w:t xml:space="preserve">    </w:t>
      </w:r>
      <w:r>
        <w:rPr>
          <w:rFonts w:hint="eastAsia" w:ascii="仿宋" w:hAnsi="仿宋" w:eastAsia="仿宋"/>
          <w:b/>
          <w:bCs/>
          <w:sz w:val="32"/>
          <w:szCs w:val="32"/>
        </w:rPr>
        <w:t>1</w:t>
      </w:r>
      <w:r>
        <w:rPr>
          <w:rFonts w:hint="eastAsia" w:ascii="仿宋" w:hAnsi="仿宋" w:eastAsia="仿宋" w:cs="FZFangSong-Z02"/>
          <w:sz w:val="32"/>
          <w:szCs w:val="32"/>
        </w:rPr>
        <w:t>、一般公共预算拨款收入：指市级财政当年拨付的资金。</w:t>
      </w:r>
    </w:p>
    <w:p w14:paraId="054C6733">
      <w:pPr>
        <w:pStyle w:val="13"/>
        <w:rPr>
          <w:rFonts w:ascii="仿宋" w:hAnsi="仿宋" w:eastAsia="仿宋" w:cs="FZFangSong-Z02"/>
          <w:sz w:val="32"/>
          <w:szCs w:val="32"/>
        </w:rPr>
      </w:pPr>
      <w:r>
        <w:rPr>
          <w:rFonts w:hint="eastAsia" w:ascii="仿宋" w:hAnsi="仿宋" w:eastAsia="仿宋"/>
          <w:b/>
          <w:bCs/>
          <w:sz w:val="32"/>
          <w:szCs w:val="32"/>
        </w:rPr>
        <w:t xml:space="preserve">    2</w:t>
      </w:r>
      <w:r>
        <w:rPr>
          <w:rFonts w:hint="eastAsia" w:ascii="仿宋" w:hAnsi="仿宋" w:eastAsia="仿宋" w:cs="FZFangSong-Z02"/>
          <w:sz w:val="32"/>
          <w:szCs w:val="32"/>
        </w:rPr>
        <w:t>、事业收入：指事业单位开展专业业务活动及辅助活动所取得的收入。</w:t>
      </w:r>
    </w:p>
    <w:p w14:paraId="7B65DAB3">
      <w:pPr>
        <w:pStyle w:val="13"/>
        <w:rPr>
          <w:rFonts w:ascii="仿宋" w:hAnsi="仿宋" w:eastAsia="仿宋" w:cs="FZFangSong-Z02"/>
          <w:sz w:val="32"/>
          <w:szCs w:val="32"/>
        </w:rPr>
      </w:pPr>
      <w:r>
        <w:rPr>
          <w:rFonts w:hint="eastAsia" w:ascii="仿宋" w:hAnsi="仿宋" w:eastAsia="仿宋"/>
          <w:b/>
          <w:bCs/>
          <w:sz w:val="32"/>
          <w:szCs w:val="32"/>
        </w:rPr>
        <w:t xml:space="preserve">    3</w:t>
      </w:r>
      <w:r>
        <w:rPr>
          <w:rFonts w:hint="eastAsia" w:ascii="仿宋" w:hAnsi="仿宋" w:eastAsia="仿宋" w:cs="FZFangSong-Z02"/>
          <w:sz w:val="32"/>
          <w:szCs w:val="32"/>
        </w:rPr>
        <w:t>、其他收入：指除上述</w:t>
      </w:r>
      <w:r>
        <w:rPr>
          <w:rFonts w:hint="eastAsia" w:ascii="仿宋" w:hAnsi="仿宋" w:eastAsia="仿宋"/>
          <w:sz w:val="32"/>
          <w:szCs w:val="32"/>
        </w:rPr>
        <w:t>“</w:t>
      </w:r>
      <w:r>
        <w:rPr>
          <w:rFonts w:hint="eastAsia" w:ascii="仿宋" w:hAnsi="仿宋" w:eastAsia="仿宋" w:cs="FZFangSong-Z02"/>
          <w:sz w:val="32"/>
          <w:szCs w:val="32"/>
        </w:rPr>
        <w:t>财政拨款收入</w:t>
      </w:r>
      <w:r>
        <w:rPr>
          <w:rFonts w:hint="eastAsia" w:ascii="仿宋" w:hAnsi="仿宋" w:eastAsia="仿宋"/>
          <w:sz w:val="32"/>
          <w:szCs w:val="32"/>
        </w:rPr>
        <w:t>”</w:t>
      </w:r>
      <w:r>
        <w:rPr>
          <w:rFonts w:hint="eastAsia" w:ascii="仿宋" w:hAnsi="仿宋" w:eastAsia="仿宋" w:cs="FZFangSong-Z02"/>
          <w:sz w:val="32"/>
          <w:szCs w:val="32"/>
        </w:rPr>
        <w:t>、</w:t>
      </w:r>
      <w:r>
        <w:rPr>
          <w:rFonts w:hint="eastAsia" w:ascii="仿宋" w:hAnsi="仿宋" w:eastAsia="仿宋"/>
          <w:sz w:val="32"/>
          <w:szCs w:val="32"/>
        </w:rPr>
        <w:t>“</w:t>
      </w:r>
      <w:r>
        <w:rPr>
          <w:rFonts w:hint="eastAsia" w:ascii="仿宋" w:hAnsi="仿宋" w:eastAsia="仿宋" w:cs="FZFangSong-Z02"/>
          <w:sz w:val="32"/>
          <w:szCs w:val="32"/>
        </w:rPr>
        <w:t>事业收入</w:t>
      </w:r>
      <w:r>
        <w:rPr>
          <w:rFonts w:hint="eastAsia" w:ascii="仿宋" w:hAnsi="仿宋" w:eastAsia="仿宋"/>
          <w:sz w:val="32"/>
          <w:szCs w:val="32"/>
        </w:rPr>
        <w:t>”</w:t>
      </w:r>
      <w:r>
        <w:rPr>
          <w:rFonts w:hint="eastAsia" w:ascii="仿宋" w:hAnsi="仿宋" w:eastAsia="仿宋" w:cs="FZFangSong-Z02"/>
          <w:sz w:val="32"/>
          <w:szCs w:val="32"/>
        </w:rPr>
        <w:t>等以外的收入。主要是按规定动用的租房收入、存款利息收入等。</w:t>
      </w:r>
    </w:p>
    <w:p w14:paraId="5A24F041">
      <w:pPr>
        <w:pStyle w:val="13"/>
        <w:rPr>
          <w:rFonts w:ascii="仿宋" w:hAnsi="仿宋" w:eastAsia="仿宋" w:cs="FZFangSong-Z02"/>
          <w:sz w:val="32"/>
          <w:szCs w:val="32"/>
        </w:rPr>
      </w:pPr>
      <w:r>
        <w:rPr>
          <w:rFonts w:hint="eastAsia" w:ascii="仿宋" w:hAnsi="仿宋" w:eastAsia="仿宋"/>
          <w:b/>
          <w:bCs/>
          <w:sz w:val="32"/>
          <w:szCs w:val="32"/>
        </w:rPr>
        <w:t xml:space="preserve">    4</w:t>
      </w:r>
      <w:r>
        <w:rPr>
          <w:rFonts w:hint="eastAsia" w:ascii="仿宋" w:hAnsi="仿宋" w:eastAsia="仿宋" w:cs="FZFangSong-Z02"/>
          <w:sz w:val="32"/>
          <w:szCs w:val="32"/>
        </w:rPr>
        <w:t>、基本支出：</w:t>
      </w:r>
      <w:r>
        <w:rPr>
          <w:rFonts w:hint="eastAsia" w:ascii="仿宋" w:hAnsi="仿宋" w:eastAsia="仿宋"/>
          <w:sz w:val="32"/>
          <w:szCs w:val="32"/>
        </w:rPr>
        <w:t>指为保障机构正常运转、完成日常工作任务而发生的人员支出和公用支出。</w:t>
      </w:r>
    </w:p>
    <w:p w14:paraId="63F89CFF">
      <w:pPr>
        <w:rPr>
          <w:rFonts w:ascii="仿宋" w:hAnsi="仿宋" w:eastAsia="仿宋"/>
          <w:sz w:val="32"/>
          <w:szCs w:val="32"/>
        </w:rPr>
      </w:pPr>
      <w:r>
        <w:rPr>
          <w:rFonts w:hint="eastAsia" w:ascii="仿宋" w:hAnsi="仿宋" w:eastAsia="仿宋"/>
          <w:b/>
          <w:bCs/>
          <w:sz w:val="32"/>
          <w:szCs w:val="32"/>
        </w:rPr>
        <w:t xml:space="preserve">    5</w:t>
      </w:r>
      <w:r>
        <w:rPr>
          <w:rFonts w:hint="eastAsia" w:ascii="仿宋" w:hAnsi="仿宋" w:eastAsia="仿宋" w:cs="FZFangSong-Z02"/>
          <w:sz w:val="32"/>
          <w:szCs w:val="32"/>
        </w:rPr>
        <w:t>、项目支出：</w:t>
      </w:r>
      <w:r>
        <w:rPr>
          <w:rFonts w:hint="eastAsia" w:ascii="仿宋" w:hAnsi="仿宋" w:eastAsia="仿宋"/>
          <w:sz w:val="32"/>
          <w:szCs w:val="32"/>
        </w:rPr>
        <w:t>指在基本支出之外为完成特定行政任务和事业发展目标所发生的支出。</w:t>
      </w:r>
    </w:p>
    <w:p w14:paraId="7A9DBC57">
      <w:pPr>
        <w:pStyle w:val="13"/>
        <w:rPr>
          <w:rFonts w:ascii="仿宋" w:hAnsi="仿宋" w:eastAsia="仿宋"/>
          <w:sz w:val="32"/>
          <w:szCs w:val="32"/>
        </w:rPr>
      </w:pPr>
      <w:r>
        <w:rPr>
          <w:rFonts w:hint="eastAsia" w:ascii="仿宋" w:hAnsi="仿宋" w:eastAsia="仿宋"/>
          <w:b/>
          <w:bCs/>
          <w:sz w:val="32"/>
          <w:szCs w:val="32"/>
        </w:rPr>
        <w:t xml:space="preserve">    6</w:t>
      </w:r>
      <w:r>
        <w:rPr>
          <w:rFonts w:hint="eastAsia" w:ascii="仿宋" w:hAnsi="仿宋" w:eastAsia="仿宋" w:cs="FZFangSong-Z02"/>
          <w:sz w:val="32"/>
          <w:szCs w:val="32"/>
        </w:rPr>
        <w:t>、上缴上级支出：</w:t>
      </w:r>
      <w:r>
        <w:rPr>
          <w:rFonts w:hint="eastAsia" w:ascii="仿宋" w:hAnsi="仿宋" w:eastAsia="仿宋"/>
          <w:sz w:val="32"/>
          <w:szCs w:val="32"/>
        </w:rPr>
        <w:t>指下级单位上缴上级的支出。</w:t>
      </w:r>
    </w:p>
    <w:p w14:paraId="037564DA">
      <w:pPr>
        <w:pStyle w:val="13"/>
        <w:rPr>
          <w:rFonts w:ascii="仿宋" w:hAnsi="仿宋" w:eastAsia="仿宋" w:cs="FZFangSong-Z02"/>
          <w:sz w:val="32"/>
          <w:szCs w:val="32"/>
        </w:rPr>
      </w:pPr>
      <w:r>
        <w:rPr>
          <w:rFonts w:hint="eastAsia" w:ascii="仿宋" w:hAnsi="仿宋" w:eastAsia="仿宋"/>
          <w:b/>
          <w:bCs/>
          <w:sz w:val="32"/>
          <w:szCs w:val="32"/>
        </w:rPr>
        <w:t xml:space="preserve">    7</w:t>
      </w:r>
      <w:r>
        <w:rPr>
          <w:rFonts w:hint="eastAsia" w:ascii="仿宋" w:hAnsi="仿宋" w:eastAsia="仿宋" w:cs="FZFangSong-Z02"/>
          <w:sz w:val="32"/>
          <w:szCs w:val="32"/>
        </w:rPr>
        <w:t>、</w:t>
      </w:r>
      <w:r>
        <w:rPr>
          <w:rFonts w:hint="eastAsia" w:ascii="仿宋" w:hAnsi="仿宋" w:eastAsia="仿宋"/>
          <w:b/>
          <w:bCs/>
          <w:sz w:val="32"/>
          <w:szCs w:val="32"/>
        </w:rPr>
        <w:t>“</w:t>
      </w:r>
      <w:r>
        <w:rPr>
          <w:rFonts w:hint="eastAsia" w:ascii="仿宋" w:hAnsi="仿宋" w:eastAsia="仿宋" w:cs="FZFangSong-Z02"/>
          <w:sz w:val="32"/>
          <w:szCs w:val="32"/>
        </w:rPr>
        <w:t>三公</w:t>
      </w:r>
      <w:r>
        <w:rPr>
          <w:rFonts w:hint="eastAsia" w:ascii="仿宋" w:hAnsi="仿宋" w:eastAsia="仿宋"/>
          <w:b/>
          <w:bCs/>
          <w:sz w:val="32"/>
          <w:szCs w:val="32"/>
        </w:rPr>
        <w:t>”</w:t>
      </w:r>
      <w:r>
        <w:rPr>
          <w:rFonts w:hint="eastAsia" w:ascii="仿宋" w:hAnsi="仿宋" w:eastAsia="仿宋" w:cs="FZFangSong-Z02"/>
          <w:sz w:val="32"/>
          <w:szCs w:val="32"/>
        </w:rPr>
        <w:t>经费：纳入市级财政预算管理的</w:t>
      </w:r>
      <w:r>
        <w:rPr>
          <w:rFonts w:hint="eastAsia" w:ascii="仿宋" w:hAnsi="仿宋" w:eastAsia="仿宋"/>
          <w:sz w:val="32"/>
          <w:szCs w:val="32"/>
        </w:rPr>
        <w:t>“</w:t>
      </w:r>
      <w:r>
        <w:rPr>
          <w:rFonts w:hint="eastAsia" w:ascii="仿宋" w:hAnsi="仿宋" w:eastAsia="仿宋" w:cs="FZFangSong-Z02"/>
          <w:sz w:val="32"/>
          <w:szCs w:val="32"/>
        </w:rPr>
        <w:t>三公</w:t>
      </w:r>
      <w:r>
        <w:rPr>
          <w:rFonts w:hint="eastAsia" w:ascii="仿宋" w:hAnsi="仿宋" w:eastAsia="仿宋"/>
          <w:sz w:val="32"/>
          <w:szCs w:val="32"/>
        </w:rPr>
        <w:t>”</w:t>
      </w:r>
      <w:r>
        <w:rPr>
          <w:rFonts w:hint="eastAsia" w:ascii="仿宋" w:hAnsi="仿宋" w:eastAsia="仿宋" w:cs="FZFangSong-Z02"/>
          <w:sz w:val="32"/>
          <w:szCs w:val="32"/>
        </w:rPr>
        <w:t>经费，是指市级部门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2C2F9951">
      <w:pPr>
        <w:rPr>
          <w:rFonts w:ascii="仿宋" w:hAnsi="仿宋" w:eastAsia="仿宋" w:cs="FZFangSong-Z02"/>
          <w:sz w:val="32"/>
          <w:szCs w:val="32"/>
        </w:rPr>
      </w:pPr>
      <w:r>
        <w:rPr>
          <w:rFonts w:hint="eastAsia" w:ascii="仿宋" w:hAnsi="仿宋" w:eastAsia="仿宋"/>
          <w:b/>
          <w:bCs/>
          <w:sz w:val="32"/>
          <w:szCs w:val="32"/>
        </w:rPr>
        <w:t xml:space="preserve">    8</w:t>
      </w:r>
      <w:r>
        <w:rPr>
          <w:rFonts w:hint="eastAsia" w:ascii="仿宋" w:hAnsi="仿宋" w:eastAsia="仿宋" w:cs="FZFangSong-Z02"/>
          <w:sz w:val="32"/>
          <w:szCs w:val="32"/>
        </w:rPr>
        <w:t>、机关运行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w:t>
      </w:r>
      <w:r>
        <w:rPr>
          <w:rFonts w:hint="eastAsia" w:ascii="仿宋" w:hAnsi="仿宋" w:eastAsia="仿宋"/>
          <w:sz w:val="32"/>
          <w:szCs w:val="32"/>
        </w:rPr>
        <w:t>其他费用。</w:t>
      </w:r>
    </w:p>
    <w:p w14:paraId="1A54D581">
      <w:pPr>
        <w:tabs>
          <w:tab w:val="left" w:pos="11490"/>
        </w:tabs>
        <w:ind w:firstLine="640" w:firstLineChars="200"/>
        <w:rPr>
          <w:rFonts w:ascii="黑体" w:hAnsi="黑体" w:eastAsia="黑体"/>
          <w:sz w:val="32"/>
          <w:szCs w:val="32"/>
        </w:rPr>
      </w:pPr>
      <w:r>
        <w:rPr>
          <w:rFonts w:hint="eastAsia" w:ascii="黑体" w:hAnsi="黑体" w:eastAsia="黑体"/>
          <w:sz w:val="32"/>
          <w:szCs w:val="32"/>
        </w:rPr>
        <w:t>九、其它需要说明的事项</w:t>
      </w:r>
    </w:p>
    <w:p w14:paraId="4DADD1A5">
      <w:pPr>
        <w:tabs>
          <w:tab w:val="left" w:pos="11490"/>
        </w:tabs>
        <w:ind w:firstLine="640" w:firstLineChars="200"/>
        <w:rPr>
          <w:rFonts w:ascii="仿宋" w:hAnsi="仿宋" w:eastAsia="仿宋"/>
          <w:sz w:val="32"/>
          <w:szCs w:val="32"/>
        </w:rPr>
      </w:pPr>
      <w:r>
        <w:rPr>
          <w:rFonts w:hint="eastAsia" w:ascii="仿宋" w:hAnsi="仿宋" w:eastAsia="仿宋"/>
          <w:sz w:val="32"/>
          <w:szCs w:val="32"/>
        </w:rPr>
        <w:t>无其它需要说明的事项。</w:t>
      </w: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Arial Unicode MS"/>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FZFangSong-Z02">
    <w:altName w:val="Arial"/>
    <w:panose1 w:val="00000000000000000000"/>
    <w:charset w:val="00"/>
    <w:family w:val="swiss"/>
    <w:pitch w:val="default"/>
    <w:sig w:usb0="00000000" w:usb1="00000000" w:usb2="00000000" w:usb3="00000000" w:csb0="00000001" w:csb1="00000000"/>
  </w:font>
  <w:font w:name="Arial">
    <w:panose1 w:val="020B0604020202020204"/>
    <w:charset w:val="00"/>
    <w:family w:val="auto"/>
    <w:pitch w:val="default"/>
    <w:sig w:usb0="E0002EFF" w:usb1="C000785B" w:usb2="00000009" w:usb3="00000000" w:csb0="400001FF" w:csb1="FFFF0000"/>
  </w:font>
  <w:font w:name="KSOF51D5AD36">
    <w:panose1 w:val="020B0604020202020204"/>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C40CB0">
    <w:pPr>
      <w:pStyle w:val="2"/>
      <w:jc w:val="center"/>
      <w:rPr>
        <w:sz w:val="24"/>
      </w:rPr>
    </w:pPr>
    <w:r>
      <w:rPr>
        <w:sz w:val="24"/>
      </w:rPr>
      <w:fldChar w:fldCharType="begin"/>
    </w:r>
    <w:r>
      <w:rPr>
        <w:sz w:val="24"/>
      </w:rPr>
      <w:instrText xml:space="preserve"> PAGE   \* MERGEFORMAT </w:instrText>
    </w:r>
    <w:r>
      <w:rPr>
        <w:sz w:val="24"/>
      </w:rPr>
      <w:fldChar w:fldCharType="separate"/>
    </w:r>
    <w:r>
      <w:rPr>
        <w:sz w:val="24"/>
        <w:lang w:val="zh-CN"/>
      </w:rPr>
      <w:t>15</w:t>
    </w:r>
    <w:r>
      <w:rPr>
        <w:sz w:val="24"/>
      </w:rP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rsids>
    <w:rsidRoot w:val="00F66032"/>
    <w:rsid w:val="00024BF7"/>
    <w:rsid w:val="00037AF6"/>
    <w:rsid w:val="00045A61"/>
    <w:rsid w:val="00075D5F"/>
    <w:rsid w:val="000C3A19"/>
    <w:rsid w:val="000C69DE"/>
    <w:rsid w:val="001245BB"/>
    <w:rsid w:val="00146972"/>
    <w:rsid w:val="00163E4F"/>
    <w:rsid w:val="0018479D"/>
    <w:rsid w:val="00200F88"/>
    <w:rsid w:val="00205262"/>
    <w:rsid w:val="00241FD4"/>
    <w:rsid w:val="00251B12"/>
    <w:rsid w:val="002645FB"/>
    <w:rsid w:val="00296113"/>
    <w:rsid w:val="002F3E58"/>
    <w:rsid w:val="00302081"/>
    <w:rsid w:val="0030542C"/>
    <w:rsid w:val="00311B7A"/>
    <w:rsid w:val="00340A92"/>
    <w:rsid w:val="00354067"/>
    <w:rsid w:val="003B0935"/>
    <w:rsid w:val="003E1A7F"/>
    <w:rsid w:val="003E647E"/>
    <w:rsid w:val="004371B6"/>
    <w:rsid w:val="00451871"/>
    <w:rsid w:val="00472923"/>
    <w:rsid w:val="00495187"/>
    <w:rsid w:val="004A1620"/>
    <w:rsid w:val="004E3066"/>
    <w:rsid w:val="004E74CD"/>
    <w:rsid w:val="00537008"/>
    <w:rsid w:val="005431C5"/>
    <w:rsid w:val="0055342C"/>
    <w:rsid w:val="005613BD"/>
    <w:rsid w:val="00573562"/>
    <w:rsid w:val="005F14D4"/>
    <w:rsid w:val="005F7E02"/>
    <w:rsid w:val="00600643"/>
    <w:rsid w:val="00614A29"/>
    <w:rsid w:val="006243D4"/>
    <w:rsid w:val="006B1F93"/>
    <w:rsid w:val="006B4A76"/>
    <w:rsid w:val="006E0ACD"/>
    <w:rsid w:val="00730B8C"/>
    <w:rsid w:val="00741844"/>
    <w:rsid w:val="0075393C"/>
    <w:rsid w:val="00773B5C"/>
    <w:rsid w:val="00776C08"/>
    <w:rsid w:val="00777BEC"/>
    <w:rsid w:val="007B4EE0"/>
    <w:rsid w:val="007E1DA8"/>
    <w:rsid w:val="007F244F"/>
    <w:rsid w:val="007F6C26"/>
    <w:rsid w:val="008127A9"/>
    <w:rsid w:val="00824623"/>
    <w:rsid w:val="00826568"/>
    <w:rsid w:val="008334AE"/>
    <w:rsid w:val="00836FED"/>
    <w:rsid w:val="00845CD2"/>
    <w:rsid w:val="00847BD0"/>
    <w:rsid w:val="008502D8"/>
    <w:rsid w:val="00852B0D"/>
    <w:rsid w:val="00881692"/>
    <w:rsid w:val="008B124F"/>
    <w:rsid w:val="008B3CC5"/>
    <w:rsid w:val="008C2BAF"/>
    <w:rsid w:val="008E4261"/>
    <w:rsid w:val="008F4662"/>
    <w:rsid w:val="00905D08"/>
    <w:rsid w:val="00925753"/>
    <w:rsid w:val="009312A7"/>
    <w:rsid w:val="00953A4B"/>
    <w:rsid w:val="00957168"/>
    <w:rsid w:val="00966C5C"/>
    <w:rsid w:val="00973104"/>
    <w:rsid w:val="009A024B"/>
    <w:rsid w:val="009A419D"/>
    <w:rsid w:val="009B1D63"/>
    <w:rsid w:val="009D7AE6"/>
    <w:rsid w:val="009E3C0B"/>
    <w:rsid w:val="00A244F9"/>
    <w:rsid w:val="00A72D2E"/>
    <w:rsid w:val="00A879CF"/>
    <w:rsid w:val="00A911E7"/>
    <w:rsid w:val="00A939D9"/>
    <w:rsid w:val="00AA0A2D"/>
    <w:rsid w:val="00AB090E"/>
    <w:rsid w:val="00B0317A"/>
    <w:rsid w:val="00B20712"/>
    <w:rsid w:val="00B25501"/>
    <w:rsid w:val="00B43238"/>
    <w:rsid w:val="00B46932"/>
    <w:rsid w:val="00B71DE7"/>
    <w:rsid w:val="00B75216"/>
    <w:rsid w:val="00B83B1B"/>
    <w:rsid w:val="00B91D52"/>
    <w:rsid w:val="00B930DF"/>
    <w:rsid w:val="00B96DEE"/>
    <w:rsid w:val="00BA13FC"/>
    <w:rsid w:val="00BA1ACD"/>
    <w:rsid w:val="00BC61F0"/>
    <w:rsid w:val="00BE1F82"/>
    <w:rsid w:val="00C17439"/>
    <w:rsid w:val="00C47996"/>
    <w:rsid w:val="00C71754"/>
    <w:rsid w:val="00C76047"/>
    <w:rsid w:val="00CA7176"/>
    <w:rsid w:val="00CD135C"/>
    <w:rsid w:val="00CD2773"/>
    <w:rsid w:val="00CE143B"/>
    <w:rsid w:val="00D24705"/>
    <w:rsid w:val="00DA7DD6"/>
    <w:rsid w:val="00E05BDA"/>
    <w:rsid w:val="00E167C7"/>
    <w:rsid w:val="00E23D99"/>
    <w:rsid w:val="00E4587F"/>
    <w:rsid w:val="00E61B81"/>
    <w:rsid w:val="00E837A1"/>
    <w:rsid w:val="00E96E90"/>
    <w:rsid w:val="00E97232"/>
    <w:rsid w:val="00EC47F6"/>
    <w:rsid w:val="00EE1B43"/>
    <w:rsid w:val="00F06499"/>
    <w:rsid w:val="00F153EF"/>
    <w:rsid w:val="00F63D3D"/>
    <w:rsid w:val="00F66032"/>
    <w:rsid w:val="00F76E79"/>
    <w:rsid w:val="00F958C2"/>
    <w:rsid w:val="00FB47D7"/>
    <w:rsid w:val="64304ED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semiHidden="0" w:name="toc 1"/>
    <w:lsdException w:qFormat="1" w:unhideWhenUsed="0" w:uiPriority="99" w:semiHidden="0" w:name="toc 2"/>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qFormat/>
    <w:uiPriority w:val="99"/>
    <w:pPr>
      <w:tabs>
        <w:tab w:val="center" w:pos="4153"/>
        <w:tab w:val="right" w:pos="8306"/>
      </w:tabs>
      <w:snapToGrid w:val="0"/>
      <w:jc w:val="left"/>
    </w:pPr>
    <w:rPr>
      <w:rFonts w:ascii="Times New Roman" w:hAnsi="Times New Roman"/>
      <w:sz w:val="18"/>
      <w:szCs w:val="18"/>
    </w:rPr>
  </w:style>
  <w:style w:type="paragraph" w:styleId="3">
    <w:name w:val="header"/>
    <w:basedOn w:val="1"/>
    <w:link w:val="9"/>
    <w:qFormat/>
    <w:uiPriority w:val="99"/>
    <w:pPr>
      <w:pBdr>
        <w:bottom w:val="single" w:color="auto" w:sz="6" w:space="1"/>
      </w:pBdr>
      <w:tabs>
        <w:tab w:val="center" w:pos="4153"/>
        <w:tab w:val="right" w:pos="8306"/>
      </w:tabs>
      <w:snapToGrid w:val="0"/>
      <w:jc w:val="center"/>
    </w:pPr>
    <w:rPr>
      <w:rFonts w:ascii="Times New Roman" w:hAnsi="Times New Roman"/>
      <w:sz w:val="18"/>
      <w:szCs w:val="18"/>
    </w:rPr>
  </w:style>
  <w:style w:type="paragraph" w:styleId="4">
    <w:name w:val="toc 1"/>
    <w:basedOn w:val="1"/>
    <w:next w:val="1"/>
    <w:autoRedefine/>
    <w:qFormat/>
    <w:uiPriority w:val="99"/>
    <w:rPr>
      <w:rFonts w:ascii="Times New Roman" w:hAnsi="Times New Roman"/>
      <w:szCs w:val="24"/>
    </w:rPr>
  </w:style>
  <w:style w:type="paragraph" w:styleId="5">
    <w:name w:val="toc 2"/>
    <w:basedOn w:val="1"/>
    <w:next w:val="1"/>
    <w:autoRedefine/>
    <w:qFormat/>
    <w:uiPriority w:val="99"/>
    <w:pPr>
      <w:ind w:left="420" w:leftChars="200"/>
    </w:pPr>
    <w:rPr>
      <w:rFonts w:ascii="Times New Roman" w:hAnsi="Times New Roman"/>
      <w:szCs w:val="24"/>
    </w:rPr>
  </w:style>
  <w:style w:type="paragraph" w:styleId="6">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character" w:customStyle="1" w:styleId="9">
    <w:name w:val="页眉 Char"/>
    <w:basedOn w:val="8"/>
    <w:link w:val="3"/>
    <w:qFormat/>
    <w:locked/>
    <w:uiPriority w:val="99"/>
    <w:rPr>
      <w:rFonts w:ascii="Times New Roman" w:hAnsi="Times New Roman" w:eastAsia="宋体" w:cs="Times New Roman"/>
      <w:sz w:val="18"/>
      <w:szCs w:val="18"/>
    </w:rPr>
  </w:style>
  <w:style w:type="character" w:customStyle="1" w:styleId="10">
    <w:name w:val="页脚 Char"/>
    <w:basedOn w:val="8"/>
    <w:link w:val="2"/>
    <w:qFormat/>
    <w:locked/>
    <w:uiPriority w:val="99"/>
    <w:rPr>
      <w:rFonts w:ascii="Times New Roman" w:hAnsi="Times New Roman" w:eastAsia="宋体" w:cs="Times New Roman"/>
      <w:sz w:val="18"/>
      <w:szCs w:val="18"/>
    </w:rPr>
  </w:style>
  <w:style w:type="paragraph" w:styleId="11">
    <w:name w:val="List Paragraph"/>
    <w:basedOn w:val="1"/>
    <w:qFormat/>
    <w:uiPriority w:val="99"/>
    <w:pPr>
      <w:ind w:firstLine="420" w:firstLineChars="200"/>
    </w:pPr>
    <w:rPr>
      <w:rFonts w:ascii="Times New Roman" w:hAnsi="Times New Roman"/>
      <w:szCs w:val="24"/>
    </w:rPr>
  </w:style>
  <w:style w:type="character" w:customStyle="1" w:styleId="12">
    <w:name w:val="Char Char"/>
    <w:qFormat/>
    <w:uiPriority w:val="99"/>
    <w:rPr>
      <w:kern w:val="2"/>
      <w:sz w:val="18"/>
    </w:rPr>
  </w:style>
  <w:style w:type="paragraph" w:customStyle="1" w:styleId="13">
    <w:name w:val="Default"/>
    <w:qFormat/>
    <w:uiPriority w:val="0"/>
    <w:pPr>
      <w:widowControl w:val="0"/>
      <w:autoSpaceDE w:val="0"/>
      <w:autoSpaceDN w:val="0"/>
      <w:adjustRightInd w:val="0"/>
    </w:pPr>
    <w:rPr>
      <w:rFonts w:ascii="Times New Roman" w:hAnsi="Times New Roman" w:cs="Times New Roman" w:eastAsiaTheme="minorEastAsia"/>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16</Pages>
  <Words>6379</Words>
  <Characters>6604</Characters>
  <Lines>54</Lines>
  <Paragraphs>15</Paragraphs>
  <TotalTime>4294723957</TotalTime>
  <ScaleCrop>false</ScaleCrop>
  <LinksUpToDate>false</LinksUpToDate>
  <CharactersWithSpaces>6640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2017-05-12T03:13:00Z</dcterms:created>
  <dc:creator>guest</dc:creator>
  <cp:lastModifiedBy>BianL</cp:lastModifiedBy>
  <dcterms:modified xsi:type="dcterms:W3CDTF">2017-05-12T04:06:03Z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eyJoZGlkIjoiZmY5NWQxY2YwYjNiOWFiZTFhMWQ1YWJmNzAxNWU0MmEifQ==</vt:lpwstr>
  </property>
  <property fmtid="{D5CDD505-2E9C-101B-9397-08002B2CF9AE}" pid="3" name="KSOProductBuildVer">
    <vt:lpwstr>2052-12.1.0.26895</vt:lpwstr>
  </property>
  <property fmtid="{D5CDD505-2E9C-101B-9397-08002B2CF9AE}" pid="4" name="ICV">
    <vt:lpwstr>D00F9A0F239E41CB864FBCE73AC8D5C1_12</vt:lpwstr>
  </property>
</Properties>
</file>