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CE78D">
      <w:pPr>
        <w:spacing w:line="584" w:lineRule="exact"/>
        <w:ind w:firstLine="880" w:firstLineChars="200"/>
        <w:jc w:val="center"/>
        <w:rPr>
          <w:rFonts w:ascii="Times New Roman" w:hAnsi="Times New Roman" w:eastAsia="仿宋_GB2312" w:cs="Times New Roman"/>
          <w:sz w:val="44"/>
          <w:szCs w:val="44"/>
        </w:rPr>
      </w:pPr>
    </w:p>
    <w:p w14:paraId="6569BF6C">
      <w:pPr>
        <w:overflowPunct w:val="0"/>
        <w:adjustRightInd w:val="0"/>
        <w:snapToGrid w:val="0"/>
        <w:spacing w:line="580" w:lineRule="exact"/>
        <w:jc w:val="center"/>
        <w:rPr>
          <w:rFonts w:ascii="Times New Roman" w:hAnsi="Times New Roman" w:eastAsia="方正小标宋简体" w:cs="Times New Roman"/>
          <w:color w:val="000000" w:themeColor="text1"/>
          <w:spacing w:val="-6"/>
          <w:sz w:val="44"/>
          <w:szCs w:val="44"/>
          <w:highlight w:val="none"/>
        </w:rPr>
      </w:pPr>
      <w:r>
        <w:rPr>
          <w:rFonts w:ascii="Times New Roman" w:hAnsi="Times New Roman" w:eastAsia="方正小标宋简体" w:cs="Times New Roman"/>
          <w:color w:val="000000" w:themeColor="text1"/>
          <w:spacing w:val="-6"/>
          <w:sz w:val="44"/>
          <w:szCs w:val="44"/>
          <w:highlight w:val="none"/>
        </w:rPr>
        <w:t>廊坊市</w:t>
      </w:r>
      <w:r>
        <w:rPr>
          <w:rFonts w:hint="eastAsia" w:ascii="Times New Roman" w:hAnsi="Times New Roman" w:eastAsia="方正小标宋简体" w:cs="Times New Roman"/>
          <w:color w:val="000000" w:themeColor="text1"/>
          <w:spacing w:val="-6"/>
          <w:sz w:val="44"/>
          <w:szCs w:val="44"/>
          <w:highlight w:val="none"/>
          <w:lang w:eastAsia="zh-CN"/>
        </w:rPr>
        <w:t>公安交通警察支队</w:t>
      </w:r>
      <w:r>
        <w:rPr>
          <w:rFonts w:ascii="Times New Roman" w:hAnsi="Times New Roman" w:eastAsia="方正小标宋简体" w:cs="Times New Roman"/>
          <w:color w:val="000000" w:themeColor="text1"/>
          <w:spacing w:val="-6"/>
          <w:sz w:val="44"/>
          <w:szCs w:val="44"/>
          <w:highlight w:val="none"/>
        </w:rPr>
        <w:t>20</w:t>
      </w:r>
      <w:r>
        <w:rPr>
          <w:rFonts w:hint="eastAsia" w:ascii="Times New Roman" w:hAnsi="Times New Roman" w:eastAsia="方正小标宋简体" w:cs="Times New Roman"/>
          <w:color w:val="000000" w:themeColor="text1"/>
          <w:spacing w:val="-6"/>
          <w:sz w:val="44"/>
          <w:szCs w:val="44"/>
          <w:highlight w:val="none"/>
        </w:rPr>
        <w:t>23</w:t>
      </w:r>
      <w:r>
        <w:rPr>
          <w:rFonts w:ascii="Times New Roman" w:hAnsi="Times New Roman" w:eastAsia="方正小标宋简体" w:cs="Times New Roman"/>
          <w:color w:val="000000" w:themeColor="text1"/>
          <w:spacing w:val="-6"/>
          <w:sz w:val="44"/>
          <w:szCs w:val="44"/>
          <w:highlight w:val="none"/>
        </w:rPr>
        <w:t>年部门预算信息公开</w:t>
      </w:r>
      <w:r>
        <w:rPr>
          <w:rFonts w:hint="eastAsia" w:ascii="Times New Roman" w:hAnsi="Times New Roman" w:eastAsia="方正小标宋简体" w:cs="Times New Roman"/>
          <w:color w:val="000000" w:themeColor="text1"/>
          <w:spacing w:val="-6"/>
          <w:sz w:val="44"/>
          <w:szCs w:val="44"/>
          <w:highlight w:val="none"/>
        </w:rPr>
        <w:t>情况说明</w:t>
      </w:r>
    </w:p>
    <w:p w14:paraId="63865829">
      <w:pPr>
        <w:spacing w:line="584" w:lineRule="exact"/>
        <w:ind w:firstLine="880" w:firstLineChars="200"/>
        <w:jc w:val="center"/>
        <w:rPr>
          <w:rFonts w:ascii="Times New Roman" w:hAnsi="Times New Roman" w:eastAsia="仿宋_GB2312" w:cs="Times New Roman"/>
          <w:sz w:val="44"/>
          <w:szCs w:val="44"/>
        </w:rPr>
      </w:pPr>
    </w:p>
    <w:p w14:paraId="2825C5F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lang w:eastAsia="zh-CN"/>
        </w:rPr>
        <w:t>廊坊市公安交通警察支队</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年部门预算公开如下：</w:t>
      </w:r>
    </w:p>
    <w:p w14:paraId="0DA2D25D">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303C0C0D">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0B8F79E7">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廊坊市公安交通警察支队是全市公安机关道路交通管理的职能部门，经市公安局授权，主要履行以下职责：研究拟定地方道路交通管理规定，分析掌握全市道路交通管理现状、特点并提出相应对策、措施；负责全市城乡道路交通安全管理和交通安全宣传教育工作，维护全市交通秩序，保障交通安全畅通；组织、指导和监督全市公安机关交通管理部门依法查处道路交通违法行为、处理交通事故和侦破交通肇事及逃逸案件；负责全市车辆安全检验、入户、发牌发证和驾驶人考核、管理；参与城市道路规划、建设，按分工负责市区交通安全设施的规划设计、安装施工、维护管理；负责重要领导、外宾及各项重大活动的路线和现场交通安全保卫工作；指导所辖县（市）交通警察大队开展日常道路交通管理工作；承办上级领导机关交办的其他事项。</w:t>
      </w:r>
    </w:p>
    <w:p w14:paraId="7F26BCCC">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621412A7">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510719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212F324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5C5CF9E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17D414E8">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699B1152">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2D87EB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7062EFF2">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0FC2B8B8">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6FF88438">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61652D83">
            <w:pPr>
              <w:spacing w:line="584" w:lineRule="exact"/>
              <w:jc w:val="left"/>
              <w:outlineLvl w:val="0"/>
              <w:rPr>
                <w:rFonts w:ascii="Times New Roman" w:hAnsi="Times New Roman" w:eastAsia="仿宋_GB2312" w:cs="Times New Roman"/>
                <w:szCs w:val="24"/>
              </w:rPr>
            </w:pPr>
          </w:p>
        </w:tc>
      </w:tr>
      <w:tr w14:paraId="7DA459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6535132F">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廊坊市公安交通警察支队</w:t>
            </w:r>
          </w:p>
        </w:tc>
        <w:tc>
          <w:tcPr>
            <w:tcW w:w="1134" w:type="dxa"/>
            <w:shd w:val="clear" w:color="auto" w:fill="auto"/>
            <w:vAlign w:val="center"/>
          </w:tcPr>
          <w:p w14:paraId="5A4F1873">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行政单位</w:t>
            </w:r>
          </w:p>
        </w:tc>
        <w:tc>
          <w:tcPr>
            <w:tcW w:w="1276" w:type="dxa"/>
            <w:shd w:val="clear" w:color="auto" w:fill="auto"/>
            <w:vAlign w:val="center"/>
          </w:tcPr>
          <w:p w14:paraId="693D5FA8">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副处</w:t>
            </w:r>
            <w:r>
              <w:rPr>
                <w:rFonts w:hint="eastAsia" w:ascii="Times New Roman" w:hAnsi="Times New Roman" w:eastAsia="仿宋_GB2312" w:cs="Times New Roman"/>
                <w:b/>
                <w:lang w:eastAsia="zh-CN"/>
              </w:rPr>
              <w:t>级</w:t>
            </w:r>
          </w:p>
        </w:tc>
        <w:tc>
          <w:tcPr>
            <w:tcW w:w="2902" w:type="dxa"/>
            <w:shd w:val="clear" w:color="auto" w:fill="auto"/>
            <w:vAlign w:val="center"/>
          </w:tcPr>
          <w:p w14:paraId="37EC5C2C">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财政拨款</w:t>
            </w:r>
          </w:p>
        </w:tc>
      </w:tr>
    </w:tbl>
    <w:p w14:paraId="03AA00F8">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6D5F1BAC">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lang w:eastAsia="zh-CN"/>
        </w:rPr>
        <w:t>公安交通警察支队</w:t>
      </w:r>
      <w:r>
        <w:rPr>
          <w:rFonts w:ascii="Times New Roman" w:hAnsi="Times New Roman" w:eastAsia="仿宋_GB2312" w:cs="Times New Roman"/>
          <w:sz w:val="32"/>
          <w:szCs w:val="32"/>
        </w:rPr>
        <w:t>的收支包含在部门预算中。</w:t>
      </w:r>
    </w:p>
    <w:p w14:paraId="7D2CB8EC">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6B88591E">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13207.18</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13006.30</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200.88</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3ED0560E">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01528C3A">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lang w:val="en-US" w:eastAsia="zh-CN"/>
        </w:rPr>
        <w:t>2023</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13207.18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6258.30</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4982.26</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1276.04</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6948.88</w:t>
      </w:r>
      <w:r>
        <w:rPr>
          <w:rFonts w:ascii="Times New Roman" w:hAnsi="Times New Roman" w:eastAsia="仿宋_GB2312" w:cs="Times New Roman"/>
          <w:sz w:val="32"/>
          <w:szCs w:val="32"/>
        </w:rPr>
        <w:t>万元。</w:t>
      </w:r>
    </w:p>
    <w:p w14:paraId="3049DED8">
      <w:pPr>
        <w:spacing w:line="584" w:lineRule="exact"/>
        <w:ind w:firstLine="640"/>
        <w:rPr>
          <w:rFonts w:hint="eastAsia" w:ascii="Times New Roman" w:hAnsi="Times New Roman" w:eastAsia="仿宋_GB2312" w:cs="Times New Roman"/>
          <w:sz w:val="32"/>
          <w:szCs w:val="32"/>
        </w:rPr>
      </w:pPr>
      <w:r>
        <w:rPr>
          <w:rFonts w:ascii="Times New Roman" w:hAnsi="Times New Roman" w:eastAsia="仿宋_GB2312" w:cs="Times New Roman"/>
          <w:b/>
          <w:sz w:val="32"/>
          <w:szCs w:val="32"/>
        </w:rPr>
        <w:t>3、比上年增减情况</w:t>
      </w:r>
    </w:p>
    <w:p w14:paraId="559682D7">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2023年预算收支安排</w:t>
      </w:r>
      <w:r>
        <w:rPr>
          <w:rFonts w:hint="eastAsia" w:ascii="Times New Roman" w:hAnsi="Times New Roman" w:eastAsia="仿宋_GB2312" w:cs="Times New Roman"/>
          <w:sz w:val="32"/>
          <w:szCs w:val="32"/>
          <w:lang w:val="en-US" w:eastAsia="zh-CN"/>
        </w:rPr>
        <w:t>13207.18</w:t>
      </w:r>
      <w:r>
        <w:rPr>
          <w:rFonts w:hint="eastAsia" w:ascii="Times New Roman" w:hAnsi="Times New Roman" w:eastAsia="仿宋_GB2312" w:cs="Times New Roman"/>
          <w:sz w:val="32"/>
          <w:szCs w:val="32"/>
        </w:rPr>
        <w:t>万元，较2022年预算减少</w:t>
      </w:r>
      <w:r>
        <w:rPr>
          <w:rFonts w:hint="eastAsia" w:ascii="Times New Roman" w:hAnsi="Times New Roman" w:eastAsia="仿宋_GB2312" w:cs="Times New Roman"/>
          <w:sz w:val="32"/>
          <w:szCs w:val="32"/>
          <w:lang w:val="en-US" w:eastAsia="zh-CN"/>
        </w:rPr>
        <w:t>1756.3</w:t>
      </w:r>
      <w:r>
        <w:rPr>
          <w:rFonts w:hint="eastAsia"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lang w:val="en-US" w:eastAsia="zh-CN"/>
        </w:rPr>
        <w:t>187.59</w:t>
      </w:r>
      <w:r>
        <w:rPr>
          <w:rFonts w:hint="eastAsia"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人员经费</w:t>
      </w:r>
      <w:r>
        <w:rPr>
          <w:rFonts w:hint="eastAsia" w:ascii="Times New Roman" w:hAnsi="Times New Roman" w:eastAsia="仿宋_GB2312" w:cs="Times New Roman"/>
          <w:sz w:val="32"/>
          <w:szCs w:val="32"/>
        </w:rPr>
        <w:t>支出；项目支出减少</w:t>
      </w:r>
      <w:r>
        <w:rPr>
          <w:rFonts w:hint="eastAsia" w:ascii="Times New Roman" w:hAnsi="Times New Roman" w:eastAsia="仿宋_GB2312" w:cs="Times New Roman"/>
          <w:sz w:val="32"/>
          <w:szCs w:val="32"/>
          <w:lang w:val="en-US" w:eastAsia="zh-CN"/>
        </w:rPr>
        <w:t>1943.89</w:t>
      </w:r>
      <w:r>
        <w:rPr>
          <w:rFonts w:hint="eastAsia"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交通安全设施维护及购置经费、协勤人员工资及劳务派遣经费、智能交通管控系统升级及维护经费、机关工作经费、转移支付资金等</w:t>
      </w:r>
      <w:r>
        <w:rPr>
          <w:rFonts w:hint="eastAsia" w:ascii="Times New Roman" w:hAnsi="Times New Roman" w:eastAsia="仿宋_GB2312" w:cs="Times New Roman"/>
          <w:sz w:val="32"/>
          <w:szCs w:val="32"/>
        </w:rPr>
        <w:t>项目支出。</w:t>
      </w:r>
    </w:p>
    <w:p w14:paraId="5D4765EB">
      <w:pPr>
        <w:autoSpaceDE w:val="0"/>
        <w:autoSpaceDN w:val="0"/>
        <w:adjustRightInd w:val="0"/>
        <w:spacing w:line="584" w:lineRule="exact"/>
        <w:ind w:firstLine="640" w:firstLineChars="200"/>
        <w:jc w:val="left"/>
        <w:rPr>
          <w:rFonts w:hint="default" w:ascii="Times New Roman" w:hAnsi="Times New Roman" w:eastAsia="黑体" w:cs="Times New Roman"/>
          <w:sz w:val="32"/>
          <w:szCs w:val="32"/>
          <w:lang w:val="en-US" w:eastAsia="zh-CN"/>
        </w:rPr>
      </w:pPr>
      <w:r>
        <w:rPr>
          <w:rFonts w:ascii="Times New Roman" w:hAnsi="黑体" w:eastAsia="黑体" w:cs="Times New Roman"/>
          <w:sz w:val="32"/>
          <w:szCs w:val="32"/>
        </w:rPr>
        <w:t>三、机关运行经费安排情况</w:t>
      </w:r>
    </w:p>
    <w:p w14:paraId="44E58337">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年，我局机关运行经费共计安排</w:t>
      </w:r>
      <w:r>
        <w:rPr>
          <w:rFonts w:hint="eastAsia" w:ascii="Times New Roman" w:hAnsi="Times New Roman" w:eastAsia="仿宋_GB2312" w:cs="Times New Roman"/>
          <w:sz w:val="32"/>
          <w:szCs w:val="32"/>
          <w:lang w:val="en-US" w:eastAsia="zh-CN"/>
        </w:rPr>
        <w:t>1276.04</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我部门</w:t>
      </w:r>
      <w:r>
        <w:rPr>
          <w:rFonts w:ascii="Times New Roman" w:hAnsi="Times New Roman" w:eastAsia="仿宋_GB2312" w:cs="Times New Roman"/>
          <w:sz w:val="32"/>
          <w:szCs w:val="32"/>
        </w:rPr>
        <w:t>办公区的日常维修、办公用房水电费、办公用房取暖费、办公用房物业管理费等日常运行支出。</w:t>
      </w:r>
    </w:p>
    <w:p w14:paraId="0CA2BB55">
      <w:pPr>
        <w:autoSpaceDE w:val="0"/>
        <w:autoSpaceDN w:val="0"/>
        <w:adjustRightInd w:val="0"/>
        <w:spacing w:line="584" w:lineRule="exact"/>
        <w:ind w:firstLine="630" w:firstLineChars="196"/>
        <w:jc w:val="left"/>
        <w:rPr>
          <w:rFonts w:ascii="Times New Roman" w:hAnsi="黑体" w:eastAsia="黑体" w:cs="Times New Roman"/>
          <w:sz w:val="32"/>
          <w:szCs w:val="32"/>
        </w:rPr>
      </w:pPr>
      <w:r>
        <w:rPr>
          <w:rFonts w:ascii="Times New Roman" w:hAnsi="Times New Roman" w:eastAsia="仿宋_GB2312" w:cs="Times New Roman"/>
          <w:b/>
          <w:sz w:val="32"/>
          <w:szCs w:val="32"/>
        </w:rPr>
        <w:t>四</w:t>
      </w:r>
      <w:r>
        <w:rPr>
          <w:rFonts w:ascii="Times New Roman" w:hAnsi="黑体" w:eastAsia="黑体" w:cs="Times New Roman"/>
          <w:sz w:val="32"/>
          <w:szCs w:val="32"/>
        </w:rPr>
        <w:t>、财政拨款“三公”经费预算情况及增减变化原因</w:t>
      </w:r>
    </w:p>
    <w:p w14:paraId="050ACDCD">
      <w:pPr>
        <w:autoSpaceDE w:val="0"/>
        <w:autoSpaceDN w:val="0"/>
        <w:adjustRightInd w:val="0"/>
        <w:spacing w:line="584" w:lineRule="exact"/>
        <w:ind w:left="197" w:leftChars="94" w:firstLine="640" w:firstLineChars="200"/>
        <w:jc w:val="left"/>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年，我局财政拨款“三公”经费预算安排</w:t>
      </w:r>
      <w:r>
        <w:rPr>
          <w:rFonts w:hint="eastAsia" w:ascii="Times New Roman" w:hAnsi="Times New Roman" w:eastAsia="仿宋_GB2312" w:cs="Times New Roman"/>
          <w:sz w:val="32"/>
          <w:szCs w:val="32"/>
          <w:lang w:val="en-US" w:eastAsia="zh-CN"/>
        </w:rPr>
        <w:t>206.52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205.38</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205.38</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1.14</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年相比持平，无增减变化；公务接待费</w:t>
      </w:r>
      <w:r>
        <w:rPr>
          <w:rFonts w:hint="eastAsia" w:ascii="Times New Roman" w:hAnsi="Times New Roman" w:eastAsia="仿宋_GB2312" w:cs="Times New Roman"/>
          <w:sz w:val="32"/>
          <w:szCs w:val="32"/>
          <w:lang w:val="en-US" w:eastAsia="zh-CN"/>
        </w:rPr>
        <w:t>1.14</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年相比持平，无增减变化</w:t>
      </w:r>
      <w:r>
        <w:rPr>
          <w:rFonts w:hint="eastAsia" w:ascii="Times New Roman" w:hAnsi="Times New Roman" w:eastAsia="仿宋_GB2312" w:cs="Times New Roman"/>
          <w:sz w:val="32"/>
          <w:szCs w:val="32"/>
          <w:lang w:eastAsia="zh-CN"/>
        </w:rPr>
        <w:t>。</w:t>
      </w:r>
    </w:p>
    <w:p w14:paraId="6BB07C78">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五、预算绩效信息</w:t>
      </w:r>
    </w:p>
    <w:p w14:paraId="59CAA821">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第一部分部门整体绩效目标</w:t>
      </w:r>
    </w:p>
    <w:p w14:paraId="03B961D8">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2819DD5B">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2023年，依照上级工作部署，依法查处道路交通违法行为，维护城乡道路交通秩序和公路治安秩序，参与城市建设、道路交通和安全设施的规划。组织不少于4次不同形式宣传活动，努力提升全民的交通安全意识。保障市区多处电子卡口正常运转，保证交通运输的畅通与安全。提升交通事故处理能力，保护道路交通事故当事人的合法权益。打击现存报废车和黄标车上路行驶等违法行为，争取全年道路平均拥堵指数相比去年下降1%-3%，提升道路交通管理效能、营造良好出行环境。</w:t>
      </w:r>
    </w:p>
    <w:p w14:paraId="351B78B2">
      <w:pPr>
        <w:spacing w:line="584" w:lineRule="exact"/>
        <w:ind w:firstLine="643" w:firstLineChars="200"/>
        <w:rPr>
          <w:rFonts w:hint="eastAsia" w:ascii="楷体_GB2312" w:eastAsia="楷体_GB2312" w:cs="Times New Roman"/>
          <w:b/>
          <w:sz w:val="32"/>
          <w:szCs w:val="32"/>
        </w:rPr>
      </w:pPr>
      <w:r>
        <w:rPr>
          <w:rFonts w:hint="eastAsia" w:ascii="楷体_GB2312" w:eastAsia="楷体_GB2312" w:cs="Times New Roman"/>
          <w:b/>
          <w:sz w:val="32"/>
          <w:szCs w:val="32"/>
        </w:rPr>
        <w:t>（二）分项绩效目标</w:t>
      </w:r>
    </w:p>
    <w:p w14:paraId="6C309E56">
      <w:pPr>
        <w:spacing w:line="584" w:lineRule="exact"/>
        <w:ind w:firstLine="643" w:firstLineChars="200"/>
        <w:rPr>
          <w:rFonts w:hint="eastAsia" w:ascii="楷体_GB2312" w:eastAsia="楷体_GB2312" w:cs="Times New Roman"/>
          <w:b/>
          <w:sz w:val="32"/>
          <w:szCs w:val="32"/>
        </w:rPr>
      </w:pPr>
    </w:p>
    <w:p w14:paraId="74405F18">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（一）提升交通事故处理能力</w:t>
      </w:r>
    </w:p>
    <w:p w14:paraId="2A634E4D">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通过公开招标确定专业第三方鉴定机构，使交通事故处理工作更加公平、公正，更好的保障公安机关交通管理部门依法履行职责，保护道路交通事故当事人的合法权益，切实提高公安机关公信力及在人民群众中的满意度。</w:t>
      </w:r>
    </w:p>
    <w:p w14:paraId="674A51ED">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绩效指标：保障各个事故处理大队工作正常开展，提高一般程序事故认定准确率和逃逸事故侦破率，保障公安机关交通管理部门依法履行职责。</w:t>
      </w:r>
    </w:p>
    <w:p w14:paraId="5C7306C1">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（二）提升道路交通秩序管理水平</w:t>
      </w:r>
    </w:p>
    <w:p w14:paraId="1802F94E">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绩效目标：保障勤务辅警工资福利待遇，更好低维护全市道路交通秩序，提升道路交通秩序管理水平，缓解城市交通拥堵情况。</w:t>
      </w:r>
    </w:p>
    <w:p w14:paraId="7BD25E59">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绩效指标：通过投入勤务辅警人员，有效提升道路通行效率，争取全年道路平均拥堵指数相比去年下降1%-3%，道路通行秩序得到改善。</w:t>
      </w:r>
    </w:p>
    <w:p w14:paraId="686B2E7C">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（三）维护智能交通管控系统正常运转</w:t>
      </w:r>
    </w:p>
    <w:p w14:paraId="77D8599E">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绩效目标：通过维护智能交通管控系统，保证软硬件等智能交通设备正常运转，打击各种交通违法行为，减少交通事故的发生，提升广大交通参与者自觉遵守交通安全法的意识。</w:t>
      </w:r>
    </w:p>
    <w:p w14:paraId="3FD4B2FC">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绩效指标：通过对智能交通软硬件设备进行维护，保证设备正常工作，使其能够全天候不间断运转。</w:t>
      </w:r>
    </w:p>
    <w:p w14:paraId="0DC98A63">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（四）保障交通安全设施完好</w:t>
      </w:r>
    </w:p>
    <w:p w14:paraId="71FD9DCA">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为保障城市居民出行安全，提高城市交通运行效率，按照国家、省、市相关工作部署要求，进一步提升城市交通安全设施建设水平，优化改进城市交通管理，改善城市交通环境，规范人车交通行为，为城市交通执法提供硬件基础。</w:t>
      </w:r>
    </w:p>
    <w:p w14:paraId="24B2C1C0">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绩效指标：通过日常巡查，及时梳理路面交通基础设施，对需要维护的设施3日内维护完毕，对不规范设施进行整治，切实提升道路通行能力。</w:t>
      </w:r>
    </w:p>
    <w:p w14:paraId="1F70BCA3">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（五）交通安全宣传管理</w:t>
      </w:r>
    </w:p>
    <w:p w14:paraId="6092CE99">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目标：结合交管部门“减量控大”道路交通事故预防等重点工作开展新闻媒体宣传、制作宣传音视频作品，并用于交通安全“五进”宣传，广宣传、全覆盖，努力提升全民的交通安全意识，在全社会营造和谐畅通的道路交通环境，预防和减少道路交通事故的发生。</w:t>
      </w:r>
    </w:p>
    <w:p w14:paraId="661F6F28">
      <w:pPr>
        <w:spacing w:line="584"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绩效指标：确保全年组织不少于4次的交通安全宣传教育活动，通过不同形式的宣传工作，使交通安全宣传工作覆盖60万人以上。</w:t>
      </w:r>
    </w:p>
    <w:p w14:paraId="3CE71B0F">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03B57B36">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我单位将认真贯彻落实党中央、省、市经济工作会议精神，紧紧围绕市委市政府决策部署，主动适应经济发展新常态，促进经济发展方式转变，提高经济发展质量和效益；优化经费支出结构，通过部分科技装备投入减少交通拥堵发生率，提高道路通行能力；强化预算绩效管理，推进预算公开透明，严肃财经纪律；为促进我市绿色发展、高端发展、率先发展、和谐发展贡献力量。具体措施如下：</w:t>
      </w:r>
    </w:p>
    <w:p w14:paraId="7AE06F4A">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一）完善制度建设。我单位将在现有内控制度下，积极配合财政部门，协调单位相关部门，加快制定完善预算绩效管理制度，针对预算项目库中列明的各项绩效指标，认真谋划，协调具体业务科室，组织实施预算绩效考评。同时加强资金管理，确保资金安全有效的运用到实际工作中，为全年预算实施工作打下良好的基础。</w:t>
      </w:r>
    </w:p>
    <w:p w14:paraId="11EA309B">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（二）加强支出管理。我单位通过优化支出结构、编细编实预算，对于需实施预算采购的项目，积极组织相关业务科室加快履行政府采购手续。同时，加强支出进度管理，确保达到上级要求的序时支出进度。</w:t>
      </w:r>
    </w:p>
    <w:p w14:paraId="2451C5EE">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（三）加强绩效运行监控。我单位将加强绩效运行监控，对于支出进度缓慢、支出效果有限的项目，将协调具体业务科室，找出问题根结，寻求提升绩效目标的有效措施，争取全部预算项目都能得到良好的实施。</w:t>
      </w:r>
    </w:p>
    <w:p w14:paraId="08AB3DD2">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四）做好绩效自评。按财政要求，我单位将积极开展对上年度部门预算绩效自评和重点评价工作，对评价中发现的问题及时整改，调整优化支出结构，提高财政资金使用效益，为下一年度预算项目安排工作提供有效的财务资料。</w:t>
      </w:r>
    </w:p>
    <w:p w14:paraId="302754ED">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（五）规范财务资产管理。完善财务管理制度，严格审批程序，加强固定资产登记、使用和报废处置管理，做到支出合理，物尽其用。</w:t>
      </w:r>
    </w:p>
    <w:p w14:paraId="3694581C">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六）加强内部监督。加强内部监督制度建设，加强对绩效运行情况、重大支出决策、对外投资、资产处置及其他重要经济业务事项的决策和执行进行督导，对会计资料进行内部审计，并配合做好审计、财政监督等外部监督工作，确保财政资金安全有效。</w:t>
      </w:r>
    </w:p>
    <w:p w14:paraId="28FC70B1">
      <w:pPr>
        <w:overflowPunct w:val="0"/>
        <w:adjustRightInd w:val="0"/>
        <w:snapToGrid w:val="0"/>
        <w:spacing w:afterLines="50" w:line="584" w:lineRule="exact"/>
        <w:ind w:firstLine="627" w:firstLineChars="196"/>
        <w:jc w:val="left"/>
        <w:rPr>
          <w:rFonts w:hint="eastAsia" w:ascii="仿宋_GB2312" w:eastAsia="仿宋_GB2312" w:cs="Times New Roman"/>
          <w:sz w:val="32"/>
          <w:szCs w:val="32"/>
        </w:rPr>
      </w:pPr>
      <w:r>
        <w:rPr>
          <w:rFonts w:hint="eastAsia" w:ascii="仿宋_GB2312" w:eastAsia="仿宋_GB2312" w:cs="Times New Roman"/>
          <w:sz w:val="32"/>
          <w:szCs w:val="32"/>
        </w:rPr>
        <w:t>（七）加强宣传培训调研等。定期对本部门人员进行培训，提高本部门职工业务素质；加强调研，加强与其他单位的交流学习，提出优化财政资金配置、提高资金使用效益的意见；加大宣传力度，强化预算绩效管理意识，促进预算绩效管理水平进一步提升。</w:t>
      </w:r>
    </w:p>
    <w:p w14:paraId="5719745B">
      <w:pPr>
        <w:overflowPunct w:val="0"/>
        <w:adjustRightInd w:val="0"/>
        <w:snapToGrid w:val="0"/>
        <w:spacing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58"/>
        <w:gridCol w:w="825"/>
        <w:gridCol w:w="897"/>
        <w:gridCol w:w="2172"/>
        <w:gridCol w:w="1483"/>
        <w:gridCol w:w="543"/>
        <w:gridCol w:w="488"/>
        <w:gridCol w:w="573"/>
        <w:gridCol w:w="1277"/>
      </w:tblGrid>
      <w:tr w14:paraId="4973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jc w:val="center"/>
        </w:trPr>
        <w:tc>
          <w:tcPr>
            <w:tcW w:w="558" w:type="dxa"/>
            <w:vMerge w:val="restart"/>
            <w:tcBorders>
              <w:tl2br w:val="nil"/>
              <w:tr2bl w:val="nil"/>
            </w:tcBorders>
            <w:vAlign w:val="center"/>
          </w:tcPr>
          <w:p w14:paraId="4DC07DB9">
            <w:pPr>
              <w:widowControl/>
              <w:adjustRightInd w:val="0"/>
              <w:snapToGrid w:val="0"/>
              <w:spacing w:line="584" w:lineRule="exact"/>
              <w:jc w:val="center"/>
              <w:rPr>
                <w:rFonts w:ascii="方正书宋_GBK" w:eastAsia="方正书宋_GBK"/>
                <w:b/>
              </w:rPr>
            </w:pPr>
            <w:r>
              <w:rPr>
                <w:rFonts w:ascii="方正书宋_GBK" w:eastAsia="方正书宋_GBK"/>
                <w:b/>
              </w:rPr>
              <w:t>一级指标</w:t>
            </w:r>
          </w:p>
        </w:tc>
        <w:tc>
          <w:tcPr>
            <w:tcW w:w="825" w:type="dxa"/>
            <w:vMerge w:val="restart"/>
            <w:tcBorders>
              <w:tl2br w:val="nil"/>
              <w:tr2bl w:val="nil"/>
            </w:tcBorders>
            <w:vAlign w:val="center"/>
          </w:tcPr>
          <w:p w14:paraId="60BCB540">
            <w:pPr>
              <w:widowControl/>
              <w:adjustRightInd w:val="0"/>
              <w:snapToGrid w:val="0"/>
              <w:spacing w:line="584" w:lineRule="exact"/>
              <w:jc w:val="center"/>
              <w:rPr>
                <w:rFonts w:ascii="方正书宋_GBK" w:eastAsia="方正书宋_GBK"/>
                <w:b/>
              </w:rPr>
            </w:pPr>
            <w:r>
              <w:rPr>
                <w:rFonts w:ascii="方正书宋_GBK" w:eastAsia="方正书宋_GBK"/>
                <w:b/>
              </w:rPr>
              <w:t>二级</w:t>
            </w:r>
          </w:p>
          <w:p w14:paraId="0967C3CF">
            <w:pPr>
              <w:widowControl/>
              <w:adjustRightInd w:val="0"/>
              <w:snapToGrid w:val="0"/>
              <w:spacing w:line="584" w:lineRule="exact"/>
              <w:jc w:val="center"/>
              <w:rPr>
                <w:rFonts w:ascii="方正书宋_GBK" w:eastAsia="方正书宋_GBK"/>
                <w:b/>
              </w:rPr>
            </w:pPr>
            <w:r>
              <w:rPr>
                <w:rFonts w:ascii="方正书宋_GBK" w:eastAsia="方正书宋_GBK"/>
                <w:b/>
              </w:rPr>
              <w:t>指标</w:t>
            </w:r>
          </w:p>
        </w:tc>
        <w:tc>
          <w:tcPr>
            <w:tcW w:w="897" w:type="dxa"/>
            <w:vMerge w:val="restart"/>
            <w:tcBorders>
              <w:tl2br w:val="nil"/>
              <w:tr2bl w:val="nil"/>
            </w:tcBorders>
            <w:vAlign w:val="center"/>
          </w:tcPr>
          <w:p w14:paraId="6B3C9100">
            <w:pPr>
              <w:widowControl/>
              <w:adjustRightInd w:val="0"/>
              <w:snapToGrid w:val="0"/>
              <w:spacing w:line="584" w:lineRule="exact"/>
              <w:jc w:val="center"/>
              <w:rPr>
                <w:rFonts w:ascii="方正书宋_GBK" w:eastAsia="方正书宋_GBK"/>
                <w:b/>
              </w:rPr>
            </w:pPr>
            <w:r>
              <w:rPr>
                <w:rFonts w:ascii="方正书宋_GBK" w:eastAsia="方正书宋_GBK"/>
                <w:b/>
              </w:rPr>
              <w:t>三级</w:t>
            </w:r>
          </w:p>
          <w:p w14:paraId="3984A9E2">
            <w:pPr>
              <w:widowControl/>
              <w:adjustRightInd w:val="0"/>
              <w:snapToGrid w:val="0"/>
              <w:spacing w:line="584" w:lineRule="exact"/>
              <w:jc w:val="center"/>
              <w:rPr>
                <w:rFonts w:ascii="方正书宋_GBK" w:eastAsia="方正书宋_GBK"/>
                <w:b/>
              </w:rPr>
            </w:pPr>
            <w:r>
              <w:rPr>
                <w:rFonts w:ascii="方正书宋_GBK" w:eastAsia="方正书宋_GBK"/>
                <w:b/>
              </w:rPr>
              <w:t>指标</w:t>
            </w:r>
          </w:p>
        </w:tc>
        <w:tc>
          <w:tcPr>
            <w:tcW w:w="2172" w:type="dxa"/>
            <w:vMerge w:val="restart"/>
            <w:tcBorders>
              <w:tl2br w:val="nil"/>
              <w:tr2bl w:val="nil"/>
            </w:tcBorders>
            <w:vAlign w:val="center"/>
          </w:tcPr>
          <w:p w14:paraId="79CDBA21">
            <w:pPr>
              <w:widowControl/>
              <w:adjustRightInd w:val="0"/>
              <w:snapToGrid w:val="0"/>
              <w:spacing w:line="584" w:lineRule="exact"/>
              <w:jc w:val="center"/>
              <w:rPr>
                <w:rFonts w:ascii="方正书宋_GBK" w:eastAsia="方正书宋_GBK"/>
                <w:b/>
              </w:rPr>
            </w:pPr>
            <w:r>
              <w:rPr>
                <w:rFonts w:ascii="方正书宋_GBK" w:eastAsia="方正书宋_GBK"/>
                <w:b/>
              </w:rPr>
              <w:t>评（扣）分标准</w:t>
            </w:r>
          </w:p>
        </w:tc>
        <w:tc>
          <w:tcPr>
            <w:tcW w:w="1483" w:type="dxa"/>
            <w:vMerge w:val="restart"/>
            <w:tcBorders>
              <w:tl2br w:val="nil"/>
              <w:tr2bl w:val="nil"/>
            </w:tcBorders>
            <w:vAlign w:val="center"/>
          </w:tcPr>
          <w:p w14:paraId="22579CE1">
            <w:pPr>
              <w:widowControl/>
              <w:adjustRightInd w:val="0"/>
              <w:snapToGrid w:val="0"/>
              <w:spacing w:line="584" w:lineRule="exact"/>
              <w:jc w:val="center"/>
              <w:rPr>
                <w:rFonts w:ascii="方正书宋_GBK" w:eastAsia="方正书宋_GBK"/>
                <w:b/>
              </w:rPr>
            </w:pPr>
            <w:r>
              <w:rPr>
                <w:rFonts w:ascii="方正书宋_GBK" w:eastAsia="方正书宋_GBK"/>
                <w:b/>
              </w:rPr>
              <w:t>绩效指标</w:t>
            </w:r>
          </w:p>
          <w:p w14:paraId="312EDD24">
            <w:pPr>
              <w:widowControl/>
              <w:adjustRightInd w:val="0"/>
              <w:snapToGrid w:val="0"/>
              <w:spacing w:line="584" w:lineRule="exact"/>
              <w:jc w:val="center"/>
              <w:rPr>
                <w:rFonts w:ascii="方正书宋_GBK" w:eastAsia="方正书宋_GBK"/>
                <w:b/>
              </w:rPr>
            </w:pPr>
            <w:r>
              <w:rPr>
                <w:rFonts w:ascii="方正书宋_GBK" w:eastAsia="方正书宋_GBK"/>
                <w:b/>
              </w:rPr>
              <w:t>描述</w:t>
            </w:r>
          </w:p>
        </w:tc>
        <w:tc>
          <w:tcPr>
            <w:tcW w:w="1604" w:type="dxa"/>
            <w:gridSpan w:val="3"/>
            <w:tcBorders>
              <w:tl2br w:val="nil"/>
              <w:tr2bl w:val="nil"/>
            </w:tcBorders>
            <w:vAlign w:val="center"/>
          </w:tcPr>
          <w:p w14:paraId="456149A7">
            <w:pPr>
              <w:widowControl/>
              <w:adjustRightInd w:val="0"/>
              <w:snapToGrid w:val="0"/>
              <w:spacing w:line="584" w:lineRule="exact"/>
              <w:jc w:val="center"/>
              <w:rPr>
                <w:rFonts w:ascii="方正书宋_GBK" w:eastAsia="方正书宋_GBK"/>
                <w:b/>
              </w:rPr>
            </w:pPr>
            <w:r>
              <w:rPr>
                <w:rFonts w:ascii="方正书宋_GBK" w:eastAsia="方正书宋_GBK"/>
                <w:b/>
              </w:rPr>
              <w:t>指标值</w:t>
            </w:r>
          </w:p>
        </w:tc>
        <w:tc>
          <w:tcPr>
            <w:tcW w:w="1277" w:type="dxa"/>
            <w:vMerge w:val="restart"/>
            <w:tcBorders>
              <w:tl2br w:val="nil"/>
              <w:tr2bl w:val="nil"/>
            </w:tcBorders>
            <w:vAlign w:val="center"/>
          </w:tcPr>
          <w:p w14:paraId="547354F4">
            <w:pPr>
              <w:widowControl/>
              <w:adjustRightInd w:val="0"/>
              <w:snapToGrid w:val="0"/>
              <w:spacing w:line="584" w:lineRule="exact"/>
              <w:jc w:val="center"/>
              <w:rPr>
                <w:rFonts w:ascii="方正书宋_GBK" w:eastAsia="方正书宋_GBK"/>
                <w:b/>
              </w:rPr>
            </w:pPr>
            <w:r>
              <w:rPr>
                <w:rFonts w:ascii="方正书宋_GBK" w:eastAsia="方正书宋_GBK"/>
                <w:b/>
              </w:rPr>
              <w:t>指标值</w:t>
            </w:r>
          </w:p>
          <w:p w14:paraId="686F3C85">
            <w:pPr>
              <w:widowControl/>
              <w:adjustRightInd w:val="0"/>
              <w:snapToGrid w:val="0"/>
              <w:spacing w:line="584" w:lineRule="exact"/>
              <w:jc w:val="center"/>
              <w:rPr>
                <w:rFonts w:ascii="方正书宋_GBK" w:eastAsia="方正书宋_GBK"/>
                <w:b/>
              </w:rPr>
            </w:pPr>
            <w:r>
              <w:rPr>
                <w:rFonts w:ascii="方正书宋_GBK" w:eastAsia="方正书宋_GBK"/>
                <w:b/>
              </w:rPr>
              <w:t>确定依据</w:t>
            </w:r>
          </w:p>
        </w:tc>
      </w:tr>
      <w:tr w14:paraId="5184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jc w:val="center"/>
        </w:trPr>
        <w:tc>
          <w:tcPr>
            <w:tcW w:w="558" w:type="dxa"/>
            <w:vMerge w:val="continue"/>
            <w:tcBorders>
              <w:tl2br w:val="nil"/>
              <w:tr2bl w:val="nil"/>
            </w:tcBorders>
            <w:vAlign w:val="center"/>
          </w:tcPr>
          <w:p w14:paraId="37B9012B">
            <w:pPr>
              <w:spacing w:line="584" w:lineRule="exact"/>
            </w:pPr>
          </w:p>
        </w:tc>
        <w:tc>
          <w:tcPr>
            <w:tcW w:w="825" w:type="dxa"/>
            <w:vMerge w:val="continue"/>
            <w:tcBorders>
              <w:tl2br w:val="nil"/>
              <w:tr2bl w:val="nil"/>
            </w:tcBorders>
            <w:vAlign w:val="center"/>
          </w:tcPr>
          <w:p w14:paraId="6562BE85">
            <w:pPr>
              <w:spacing w:line="584" w:lineRule="exact"/>
            </w:pPr>
          </w:p>
        </w:tc>
        <w:tc>
          <w:tcPr>
            <w:tcW w:w="897" w:type="dxa"/>
            <w:vMerge w:val="continue"/>
            <w:tcBorders>
              <w:tl2br w:val="nil"/>
              <w:tr2bl w:val="nil"/>
            </w:tcBorders>
            <w:vAlign w:val="center"/>
          </w:tcPr>
          <w:p w14:paraId="6FF1DC79">
            <w:pPr>
              <w:spacing w:line="584" w:lineRule="exact"/>
            </w:pPr>
          </w:p>
        </w:tc>
        <w:tc>
          <w:tcPr>
            <w:tcW w:w="2172" w:type="dxa"/>
            <w:vMerge w:val="continue"/>
            <w:tcBorders>
              <w:tl2br w:val="nil"/>
              <w:tr2bl w:val="nil"/>
            </w:tcBorders>
            <w:vAlign w:val="center"/>
          </w:tcPr>
          <w:p w14:paraId="6213D44E">
            <w:pPr>
              <w:spacing w:line="584" w:lineRule="exact"/>
            </w:pPr>
          </w:p>
        </w:tc>
        <w:tc>
          <w:tcPr>
            <w:tcW w:w="1483" w:type="dxa"/>
            <w:vMerge w:val="continue"/>
            <w:tcBorders>
              <w:tl2br w:val="nil"/>
              <w:tr2bl w:val="nil"/>
            </w:tcBorders>
            <w:vAlign w:val="center"/>
          </w:tcPr>
          <w:p w14:paraId="4D640B13">
            <w:pPr>
              <w:spacing w:line="584" w:lineRule="exact"/>
            </w:pPr>
          </w:p>
        </w:tc>
        <w:tc>
          <w:tcPr>
            <w:tcW w:w="543" w:type="dxa"/>
            <w:tcBorders>
              <w:tl2br w:val="nil"/>
              <w:tr2bl w:val="nil"/>
            </w:tcBorders>
            <w:vAlign w:val="center"/>
          </w:tcPr>
          <w:p w14:paraId="640BF0B4">
            <w:pPr>
              <w:widowControl/>
              <w:adjustRightInd w:val="0"/>
              <w:snapToGrid w:val="0"/>
              <w:spacing w:line="584" w:lineRule="exact"/>
              <w:jc w:val="center"/>
              <w:rPr>
                <w:rFonts w:ascii="方正书宋_GBK" w:eastAsia="方正书宋_GBK"/>
                <w:b/>
              </w:rPr>
            </w:pPr>
            <w:r>
              <w:rPr>
                <w:rFonts w:ascii="方正书宋_GBK" w:eastAsia="方正书宋_GBK"/>
                <w:b/>
              </w:rPr>
              <w:t>符号</w:t>
            </w:r>
          </w:p>
        </w:tc>
        <w:tc>
          <w:tcPr>
            <w:tcW w:w="488" w:type="dxa"/>
            <w:tcBorders>
              <w:tl2br w:val="nil"/>
              <w:tr2bl w:val="nil"/>
            </w:tcBorders>
            <w:vAlign w:val="center"/>
          </w:tcPr>
          <w:p w14:paraId="0362B11D">
            <w:pPr>
              <w:widowControl/>
              <w:adjustRightInd w:val="0"/>
              <w:snapToGrid w:val="0"/>
              <w:spacing w:line="584" w:lineRule="exact"/>
              <w:jc w:val="center"/>
              <w:rPr>
                <w:rFonts w:ascii="方正书宋_GBK" w:eastAsia="方正书宋_GBK"/>
                <w:b/>
              </w:rPr>
            </w:pPr>
            <w:r>
              <w:rPr>
                <w:rFonts w:ascii="方正书宋_GBK" w:eastAsia="方正书宋_GBK"/>
                <w:b/>
              </w:rPr>
              <w:t>值</w:t>
            </w:r>
          </w:p>
        </w:tc>
        <w:tc>
          <w:tcPr>
            <w:tcW w:w="573" w:type="dxa"/>
            <w:tcBorders>
              <w:tl2br w:val="nil"/>
              <w:tr2bl w:val="nil"/>
            </w:tcBorders>
            <w:vAlign w:val="center"/>
          </w:tcPr>
          <w:p w14:paraId="097A867F">
            <w:pPr>
              <w:widowControl/>
              <w:adjustRightInd w:val="0"/>
              <w:snapToGrid w:val="0"/>
              <w:spacing w:line="584" w:lineRule="exact"/>
              <w:jc w:val="center"/>
              <w:rPr>
                <w:rFonts w:ascii="方正书宋_GBK" w:eastAsia="方正书宋_GBK"/>
                <w:b/>
              </w:rPr>
            </w:pPr>
            <w:r>
              <w:rPr>
                <w:rFonts w:ascii="方正书宋_GBK" w:eastAsia="方正书宋_GBK"/>
                <w:b/>
              </w:rPr>
              <w:t>单位</w:t>
            </w:r>
          </w:p>
        </w:tc>
        <w:tc>
          <w:tcPr>
            <w:tcW w:w="1277" w:type="dxa"/>
            <w:vMerge w:val="continue"/>
            <w:tcBorders>
              <w:tl2br w:val="nil"/>
              <w:tr2bl w:val="nil"/>
            </w:tcBorders>
            <w:vAlign w:val="center"/>
          </w:tcPr>
          <w:p w14:paraId="386894CA">
            <w:pPr>
              <w:spacing w:line="584" w:lineRule="exact"/>
            </w:pPr>
          </w:p>
        </w:tc>
      </w:tr>
      <w:tr w14:paraId="0659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restart"/>
            <w:tcBorders>
              <w:tl2br w:val="nil"/>
              <w:tr2bl w:val="nil"/>
            </w:tcBorders>
            <w:vAlign w:val="center"/>
          </w:tcPr>
          <w:p w14:paraId="0C34619E">
            <w:pPr>
              <w:widowControl/>
              <w:adjustRightInd w:val="0"/>
              <w:snapToGrid w:val="0"/>
              <w:spacing w:line="584" w:lineRule="exact"/>
              <w:jc w:val="center"/>
              <w:rPr>
                <w:rFonts w:ascii="方正书宋_GBK" w:eastAsia="方正书宋_GBK"/>
              </w:rPr>
            </w:pPr>
            <w:r>
              <w:rPr>
                <w:rFonts w:ascii="方正书宋_GBK" w:eastAsia="方正书宋_GBK"/>
              </w:rPr>
              <w:t>部门产出</w:t>
            </w:r>
          </w:p>
        </w:tc>
        <w:tc>
          <w:tcPr>
            <w:tcW w:w="825" w:type="dxa"/>
            <w:vMerge w:val="restart"/>
            <w:tcBorders>
              <w:tl2br w:val="nil"/>
              <w:tr2bl w:val="nil"/>
            </w:tcBorders>
            <w:vAlign w:val="center"/>
          </w:tcPr>
          <w:p w14:paraId="2AFB597F">
            <w:pPr>
              <w:widowControl/>
              <w:adjustRightInd w:val="0"/>
              <w:snapToGrid w:val="0"/>
              <w:spacing w:line="584" w:lineRule="exact"/>
              <w:jc w:val="center"/>
              <w:rPr>
                <w:rFonts w:ascii="方正书宋_GBK" w:eastAsia="方正书宋_GBK"/>
              </w:rPr>
            </w:pPr>
            <w:r>
              <w:rPr>
                <w:rFonts w:ascii="方正书宋_GBK" w:eastAsia="方正书宋_GBK"/>
              </w:rPr>
              <w:t>数量</w:t>
            </w:r>
          </w:p>
        </w:tc>
        <w:tc>
          <w:tcPr>
            <w:tcW w:w="897" w:type="dxa"/>
            <w:tcBorders>
              <w:tl2br w:val="nil"/>
              <w:tr2bl w:val="nil"/>
            </w:tcBorders>
            <w:vAlign w:val="center"/>
          </w:tcPr>
          <w:p w14:paraId="2136346B">
            <w:pPr>
              <w:widowControl/>
              <w:adjustRightInd w:val="0"/>
              <w:snapToGrid w:val="0"/>
              <w:spacing w:line="584" w:lineRule="exact"/>
              <w:rPr>
                <w:rFonts w:ascii="方正书宋_GBK" w:eastAsia="方正书宋_GBK"/>
              </w:rPr>
            </w:pPr>
            <w:r>
              <w:rPr>
                <w:rFonts w:hint="eastAsia" w:ascii="方正书宋_GBK" w:eastAsia="方正书宋_GBK"/>
              </w:rPr>
              <w:t>保障办公人数</w:t>
            </w:r>
          </w:p>
        </w:tc>
        <w:tc>
          <w:tcPr>
            <w:tcW w:w="2172" w:type="dxa"/>
            <w:tcBorders>
              <w:tl2br w:val="nil"/>
              <w:tr2bl w:val="nil"/>
            </w:tcBorders>
            <w:vAlign w:val="center"/>
          </w:tcPr>
          <w:p w14:paraId="0A24C1EA">
            <w:pPr>
              <w:widowControl/>
              <w:adjustRightInd w:val="0"/>
              <w:snapToGrid w:val="0"/>
              <w:spacing w:line="584" w:lineRule="exact"/>
              <w:rPr>
                <w:rFonts w:ascii="方正书宋_GBK" w:eastAsia="方正书宋_GBK"/>
              </w:rPr>
            </w:pPr>
            <w:r>
              <w:rPr>
                <w:rFonts w:hint="eastAsia" w:ascii="方正书宋_GBK" w:eastAsia="方正书宋_GBK"/>
              </w:rPr>
              <w:t>达到目标值得满分，每减少1人，扣权重分的50%，扣完为止</w:t>
            </w:r>
          </w:p>
        </w:tc>
        <w:tc>
          <w:tcPr>
            <w:tcW w:w="1483" w:type="dxa"/>
            <w:tcBorders>
              <w:tl2br w:val="nil"/>
              <w:tr2bl w:val="nil"/>
            </w:tcBorders>
            <w:vAlign w:val="center"/>
          </w:tcPr>
          <w:p w14:paraId="5D78B41F">
            <w:pPr>
              <w:widowControl/>
              <w:adjustRightInd w:val="0"/>
              <w:snapToGrid w:val="0"/>
              <w:spacing w:line="584" w:lineRule="exact"/>
              <w:rPr>
                <w:rFonts w:ascii="方正书宋_GBK" w:eastAsia="方正书宋_GBK"/>
              </w:rPr>
            </w:pPr>
            <w:r>
              <w:rPr>
                <w:rFonts w:hint="eastAsia" w:ascii="方正书宋_GBK" w:eastAsia="方正书宋_GBK"/>
              </w:rPr>
              <w:t>保障办公人数</w:t>
            </w:r>
          </w:p>
        </w:tc>
        <w:tc>
          <w:tcPr>
            <w:tcW w:w="543" w:type="dxa"/>
            <w:tcBorders>
              <w:tl2br w:val="nil"/>
              <w:tr2bl w:val="nil"/>
            </w:tcBorders>
            <w:vAlign w:val="center"/>
          </w:tcPr>
          <w:p w14:paraId="075FEF6B">
            <w:pPr>
              <w:widowControl/>
              <w:adjustRightInd w:val="0"/>
              <w:snapToGrid w:val="0"/>
              <w:spacing w:line="584" w:lineRule="exact"/>
              <w:jc w:val="center"/>
              <w:rPr>
                <w:rFonts w:ascii="方正书宋_GBK" w:eastAsia="方正书宋_GBK"/>
              </w:rPr>
            </w:pPr>
            <w:r>
              <w:rPr>
                <w:rFonts w:hint="eastAsia" w:ascii="方正书宋_GBK" w:eastAsia="方正书宋_GBK"/>
              </w:rPr>
              <w:t>≥</w:t>
            </w:r>
          </w:p>
        </w:tc>
        <w:tc>
          <w:tcPr>
            <w:tcW w:w="488" w:type="dxa"/>
            <w:tcBorders>
              <w:tl2br w:val="nil"/>
              <w:tr2bl w:val="nil"/>
            </w:tcBorders>
            <w:vAlign w:val="center"/>
          </w:tcPr>
          <w:p w14:paraId="4FE8BC8E">
            <w:pPr>
              <w:widowControl/>
              <w:adjustRightInd w:val="0"/>
              <w:snapToGrid w:val="0"/>
              <w:spacing w:line="584" w:lineRule="exact"/>
              <w:jc w:val="center"/>
              <w:rPr>
                <w:rFonts w:ascii="方正书宋_GBK" w:eastAsia="方正书宋_GBK"/>
              </w:rPr>
            </w:pPr>
            <w:r>
              <w:rPr>
                <w:rFonts w:hint="eastAsia" w:ascii="方正书宋_GBK" w:eastAsia="方正书宋_GBK"/>
              </w:rPr>
              <w:t>1108</w:t>
            </w:r>
          </w:p>
        </w:tc>
        <w:tc>
          <w:tcPr>
            <w:tcW w:w="573" w:type="dxa"/>
            <w:tcBorders>
              <w:tl2br w:val="nil"/>
              <w:tr2bl w:val="nil"/>
            </w:tcBorders>
            <w:vAlign w:val="center"/>
          </w:tcPr>
          <w:p w14:paraId="2192B232">
            <w:pPr>
              <w:widowControl/>
              <w:adjustRightInd w:val="0"/>
              <w:snapToGrid w:val="0"/>
              <w:spacing w:line="584" w:lineRule="exact"/>
              <w:jc w:val="center"/>
              <w:rPr>
                <w:rFonts w:ascii="方正书宋_GBK" w:eastAsia="方正书宋_GBK"/>
              </w:rPr>
            </w:pPr>
            <w:r>
              <w:rPr>
                <w:rFonts w:hint="eastAsia" w:ascii="方正书宋_GBK" w:eastAsia="方正书宋_GBK"/>
              </w:rPr>
              <w:t>人</w:t>
            </w:r>
          </w:p>
        </w:tc>
        <w:tc>
          <w:tcPr>
            <w:tcW w:w="1277" w:type="dxa"/>
            <w:tcBorders>
              <w:tl2br w:val="nil"/>
              <w:tr2bl w:val="nil"/>
            </w:tcBorders>
            <w:vAlign w:val="center"/>
          </w:tcPr>
          <w:p w14:paraId="17F60B0B">
            <w:pPr>
              <w:widowControl/>
              <w:adjustRightInd w:val="0"/>
              <w:snapToGrid w:val="0"/>
              <w:spacing w:line="584" w:lineRule="exact"/>
              <w:rPr>
                <w:rFonts w:ascii="方正书宋_GBK" w:eastAsia="方正书宋_GBK"/>
              </w:rPr>
            </w:pPr>
            <w:r>
              <w:rPr>
                <w:rFonts w:hint="eastAsia" w:ascii="方正书宋_GBK" w:eastAsia="方正书宋_GBK"/>
              </w:rPr>
              <w:t>工作计划</w:t>
            </w:r>
          </w:p>
        </w:tc>
      </w:tr>
      <w:tr w14:paraId="7D9DF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47D55830">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0BE5A1E8">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477B37BE">
            <w:pPr>
              <w:widowControl/>
              <w:adjustRightInd w:val="0"/>
              <w:snapToGrid w:val="0"/>
              <w:spacing w:line="584" w:lineRule="exact"/>
              <w:rPr>
                <w:rFonts w:hint="eastAsia" w:ascii="方正书宋_GBK" w:eastAsia="方正书宋_GBK"/>
              </w:rPr>
            </w:pPr>
            <w:r>
              <w:rPr>
                <w:rFonts w:hint="eastAsia" w:ascii="方正书宋_GBK" w:eastAsia="方正书宋_GBK"/>
              </w:rPr>
              <w:t>交通安全设施维护数量</w:t>
            </w:r>
          </w:p>
        </w:tc>
        <w:tc>
          <w:tcPr>
            <w:tcW w:w="2172" w:type="dxa"/>
            <w:tcBorders>
              <w:tl2br w:val="nil"/>
              <w:tr2bl w:val="nil"/>
            </w:tcBorders>
            <w:vAlign w:val="center"/>
          </w:tcPr>
          <w:p w14:paraId="19B467EE">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达到目标值得满分，每月减少1次，扣权重分1%，扣完为止。</w:t>
            </w:r>
          </w:p>
        </w:tc>
        <w:tc>
          <w:tcPr>
            <w:tcW w:w="1483" w:type="dxa"/>
            <w:tcBorders>
              <w:tl2br w:val="nil"/>
              <w:tr2bl w:val="nil"/>
            </w:tcBorders>
            <w:vAlign w:val="center"/>
          </w:tcPr>
          <w:p w14:paraId="0A09F907">
            <w:pPr>
              <w:widowControl/>
              <w:adjustRightInd w:val="0"/>
              <w:snapToGrid w:val="0"/>
              <w:spacing w:line="584" w:lineRule="exact"/>
              <w:rPr>
                <w:rFonts w:hint="eastAsia" w:ascii="方正书宋_GBK" w:eastAsia="方正书宋_GBK"/>
              </w:rPr>
            </w:pPr>
            <w:r>
              <w:rPr>
                <w:rFonts w:hint="eastAsia" w:ascii="方正书宋_GBK" w:eastAsia="方正书宋_GBK"/>
              </w:rPr>
              <w:t>每月维护维修次数</w:t>
            </w:r>
          </w:p>
        </w:tc>
        <w:tc>
          <w:tcPr>
            <w:tcW w:w="543" w:type="dxa"/>
            <w:tcBorders>
              <w:tl2br w:val="nil"/>
              <w:tr2bl w:val="nil"/>
            </w:tcBorders>
            <w:vAlign w:val="center"/>
          </w:tcPr>
          <w:p w14:paraId="10B33F00">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4804FA13">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24</w:t>
            </w:r>
          </w:p>
        </w:tc>
        <w:tc>
          <w:tcPr>
            <w:tcW w:w="573" w:type="dxa"/>
            <w:tcBorders>
              <w:tl2br w:val="nil"/>
              <w:tr2bl w:val="nil"/>
            </w:tcBorders>
            <w:vAlign w:val="center"/>
          </w:tcPr>
          <w:p w14:paraId="1A328939">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次</w:t>
            </w:r>
          </w:p>
        </w:tc>
        <w:tc>
          <w:tcPr>
            <w:tcW w:w="1277" w:type="dxa"/>
            <w:tcBorders>
              <w:tl2br w:val="nil"/>
              <w:tr2bl w:val="nil"/>
            </w:tcBorders>
            <w:vAlign w:val="center"/>
          </w:tcPr>
          <w:p w14:paraId="745DCEEB">
            <w:pPr>
              <w:widowControl/>
              <w:adjustRightInd w:val="0"/>
              <w:snapToGrid w:val="0"/>
              <w:spacing w:line="584" w:lineRule="exact"/>
              <w:rPr>
                <w:rFonts w:hint="eastAsia" w:ascii="方正书宋_GBK" w:eastAsia="方正书宋_GBK"/>
              </w:rPr>
            </w:pPr>
            <w:r>
              <w:rPr>
                <w:rFonts w:hint="eastAsia" w:ascii="方正书宋_GBK" w:eastAsia="方正书宋_GBK"/>
              </w:rPr>
              <w:t>过去两年的平均值+10%</w:t>
            </w:r>
          </w:p>
        </w:tc>
      </w:tr>
      <w:tr w14:paraId="46F9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03ACD4DC">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6B36B5F1">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020BB291">
            <w:pPr>
              <w:widowControl/>
              <w:adjustRightInd w:val="0"/>
              <w:snapToGrid w:val="0"/>
              <w:spacing w:line="584" w:lineRule="exact"/>
              <w:rPr>
                <w:rFonts w:hint="eastAsia" w:ascii="方正书宋_GBK" w:eastAsia="方正书宋_GBK"/>
              </w:rPr>
            </w:pPr>
            <w:r>
              <w:rPr>
                <w:rFonts w:hint="eastAsia" w:ascii="方正书宋_GBK" w:eastAsia="方正书宋_GBK"/>
              </w:rPr>
              <w:t>勤务辅警人员数量</w:t>
            </w:r>
          </w:p>
        </w:tc>
        <w:tc>
          <w:tcPr>
            <w:tcW w:w="2172" w:type="dxa"/>
            <w:tcBorders>
              <w:tl2br w:val="nil"/>
              <w:tr2bl w:val="nil"/>
            </w:tcBorders>
            <w:vAlign w:val="center"/>
          </w:tcPr>
          <w:p w14:paraId="19290110">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达到目标值得满分，每增加1人，扣权重分的20%，扣完为止。</w:t>
            </w:r>
          </w:p>
        </w:tc>
        <w:tc>
          <w:tcPr>
            <w:tcW w:w="1483" w:type="dxa"/>
            <w:tcBorders>
              <w:tl2br w:val="nil"/>
              <w:tr2bl w:val="nil"/>
            </w:tcBorders>
            <w:vAlign w:val="center"/>
          </w:tcPr>
          <w:p w14:paraId="1ACA7408">
            <w:pPr>
              <w:widowControl/>
              <w:adjustRightInd w:val="0"/>
              <w:snapToGrid w:val="0"/>
              <w:spacing w:line="584" w:lineRule="exact"/>
              <w:rPr>
                <w:rFonts w:hint="eastAsia" w:ascii="方正书宋_GBK" w:eastAsia="方正书宋_GBK"/>
              </w:rPr>
            </w:pPr>
            <w:r>
              <w:rPr>
                <w:rFonts w:hint="eastAsia" w:ascii="方正书宋_GBK" w:eastAsia="方正书宋_GBK"/>
              </w:rPr>
              <w:t>勤务辅警人员数量</w:t>
            </w:r>
          </w:p>
        </w:tc>
        <w:tc>
          <w:tcPr>
            <w:tcW w:w="543" w:type="dxa"/>
            <w:tcBorders>
              <w:tl2br w:val="nil"/>
              <w:tr2bl w:val="nil"/>
            </w:tcBorders>
            <w:vAlign w:val="center"/>
          </w:tcPr>
          <w:p w14:paraId="662D1E70">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09037E93">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925</w:t>
            </w:r>
          </w:p>
        </w:tc>
        <w:tc>
          <w:tcPr>
            <w:tcW w:w="573" w:type="dxa"/>
            <w:tcBorders>
              <w:tl2br w:val="nil"/>
              <w:tr2bl w:val="nil"/>
            </w:tcBorders>
            <w:vAlign w:val="center"/>
          </w:tcPr>
          <w:p w14:paraId="110F4987">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人</w:t>
            </w:r>
          </w:p>
        </w:tc>
        <w:tc>
          <w:tcPr>
            <w:tcW w:w="1277" w:type="dxa"/>
            <w:tcBorders>
              <w:tl2br w:val="nil"/>
              <w:tr2bl w:val="nil"/>
            </w:tcBorders>
            <w:vAlign w:val="center"/>
          </w:tcPr>
          <w:p w14:paraId="467165D5">
            <w:pPr>
              <w:widowControl/>
              <w:adjustRightInd w:val="0"/>
              <w:snapToGrid w:val="0"/>
              <w:spacing w:line="584" w:lineRule="exact"/>
              <w:rPr>
                <w:rFonts w:hint="eastAsia" w:ascii="方正书宋_GBK" w:eastAsia="方正书宋_GBK"/>
              </w:rPr>
            </w:pPr>
            <w:r>
              <w:rPr>
                <w:rFonts w:hint="eastAsia" w:ascii="方正书宋_GBK" w:eastAsia="方正书宋_GBK"/>
              </w:rPr>
              <w:t>批发文件</w:t>
            </w:r>
          </w:p>
        </w:tc>
      </w:tr>
      <w:tr w14:paraId="2202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7FF4DEDA">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01B8313D">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0849F91D">
            <w:pPr>
              <w:widowControl/>
              <w:adjustRightInd w:val="0"/>
              <w:snapToGrid w:val="0"/>
              <w:spacing w:line="584" w:lineRule="exact"/>
              <w:rPr>
                <w:rFonts w:hint="eastAsia" w:ascii="方正书宋_GBK" w:eastAsia="方正书宋_GBK"/>
              </w:rPr>
            </w:pPr>
            <w:r>
              <w:rPr>
                <w:rFonts w:hint="eastAsia" w:ascii="方正书宋_GBK" w:eastAsia="方正书宋_GBK"/>
              </w:rPr>
              <w:t>发放加班补贴人员数量</w:t>
            </w:r>
          </w:p>
        </w:tc>
        <w:tc>
          <w:tcPr>
            <w:tcW w:w="2172" w:type="dxa"/>
            <w:tcBorders>
              <w:tl2br w:val="nil"/>
              <w:tr2bl w:val="nil"/>
            </w:tcBorders>
            <w:vAlign w:val="center"/>
          </w:tcPr>
          <w:p w14:paraId="77897037">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达到目标值得满分，每多发1人，扣权重分10%，扣完为止。</w:t>
            </w:r>
          </w:p>
        </w:tc>
        <w:tc>
          <w:tcPr>
            <w:tcW w:w="1483" w:type="dxa"/>
            <w:tcBorders>
              <w:tl2br w:val="nil"/>
              <w:tr2bl w:val="nil"/>
            </w:tcBorders>
            <w:vAlign w:val="center"/>
          </w:tcPr>
          <w:p w14:paraId="18762D05">
            <w:pPr>
              <w:widowControl/>
              <w:adjustRightInd w:val="0"/>
              <w:snapToGrid w:val="0"/>
              <w:spacing w:line="584" w:lineRule="exact"/>
              <w:rPr>
                <w:rFonts w:hint="eastAsia" w:ascii="方正书宋_GBK" w:eastAsia="方正书宋_GBK"/>
              </w:rPr>
            </w:pPr>
            <w:r>
              <w:rPr>
                <w:rFonts w:hint="eastAsia" w:ascii="方正书宋_GBK" w:eastAsia="方正书宋_GBK"/>
              </w:rPr>
              <w:t>为民警发放法定工作日之外加班补贴</w:t>
            </w:r>
          </w:p>
        </w:tc>
        <w:tc>
          <w:tcPr>
            <w:tcW w:w="543" w:type="dxa"/>
            <w:tcBorders>
              <w:tl2br w:val="nil"/>
              <w:tr2bl w:val="nil"/>
            </w:tcBorders>
            <w:vAlign w:val="center"/>
          </w:tcPr>
          <w:p w14:paraId="525D335D">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2D4EFCD8">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210</w:t>
            </w:r>
          </w:p>
        </w:tc>
        <w:tc>
          <w:tcPr>
            <w:tcW w:w="573" w:type="dxa"/>
            <w:tcBorders>
              <w:tl2br w:val="nil"/>
              <w:tr2bl w:val="nil"/>
            </w:tcBorders>
            <w:vAlign w:val="center"/>
          </w:tcPr>
          <w:p w14:paraId="66EB9F1F">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人</w:t>
            </w:r>
          </w:p>
        </w:tc>
        <w:tc>
          <w:tcPr>
            <w:tcW w:w="1277" w:type="dxa"/>
            <w:tcBorders>
              <w:tl2br w:val="nil"/>
              <w:tr2bl w:val="nil"/>
            </w:tcBorders>
            <w:vAlign w:val="center"/>
          </w:tcPr>
          <w:p w14:paraId="4E4F766E">
            <w:pPr>
              <w:widowControl/>
              <w:adjustRightInd w:val="0"/>
              <w:snapToGrid w:val="0"/>
              <w:spacing w:line="584" w:lineRule="exact"/>
              <w:rPr>
                <w:rFonts w:hint="eastAsia" w:ascii="方正书宋_GBK" w:eastAsia="方正书宋_GBK"/>
              </w:rPr>
            </w:pPr>
            <w:r>
              <w:rPr>
                <w:rFonts w:hint="eastAsia" w:ascii="方正书宋_GBK" w:eastAsia="方正书宋_GBK"/>
              </w:rPr>
              <w:t>《廊人社发【2017】182号》、《冀人社字【2017】176号》、《人社部规【2017】9号》</w:t>
            </w:r>
          </w:p>
        </w:tc>
      </w:tr>
      <w:tr w14:paraId="2086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50BD6F6D">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7F5B52DE">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1CA55C77">
            <w:pPr>
              <w:widowControl/>
              <w:adjustRightInd w:val="0"/>
              <w:snapToGrid w:val="0"/>
              <w:spacing w:line="584" w:lineRule="exact"/>
              <w:rPr>
                <w:rFonts w:hint="eastAsia" w:ascii="方正书宋_GBK" w:eastAsia="方正书宋_GBK"/>
              </w:rPr>
            </w:pPr>
            <w:r>
              <w:rPr>
                <w:rFonts w:hint="eastAsia" w:ascii="方正书宋_GBK" w:eastAsia="方正书宋_GBK"/>
              </w:rPr>
              <w:t>发放值勤津贴人员数量</w:t>
            </w:r>
          </w:p>
        </w:tc>
        <w:tc>
          <w:tcPr>
            <w:tcW w:w="2172" w:type="dxa"/>
            <w:tcBorders>
              <w:tl2br w:val="nil"/>
              <w:tr2bl w:val="nil"/>
            </w:tcBorders>
            <w:vAlign w:val="center"/>
          </w:tcPr>
          <w:p w14:paraId="3E1C7E49">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达到目标值得满分，每多发1人，扣权重分10%，扣完为止。</w:t>
            </w:r>
          </w:p>
        </w:tc>
        <w:tc>
          <w:tcPr>
            <w:tcW w:w="1483" w:type="dxa"/>
            <w:tcBorders>
              <w:tl2br w:val="nil"/>
              <w:tr2bl w:val="nil"/>
            </w:tcBorders>
            <w:vAlign w:val="center"/>
          </w:tcPr>
          <w:p w14:paraId="57DE1732">
            <w:pPr>
              <w:widowControl/>
              <w:adjustRightInd w:val="0"/>
              <w:snapToGrid w:val="0"/>
              <w:spacing w:line="584" w:lineRule="exact"/>
              <w:rPr>
                <w:rFonts w:hint="eastAsia" w:ascii="方正书宋_GBK" w:eastAsia="方正书宋_GBK"/>
              </w:rPr>
            </w:pPr>
            <w:r>
              <w:rPr>
                <w:rFonts w:hint="eastAsia" w:ascii="方正书宋_GBK" w:eastAsia="方正书宋_GBK"/>
              </w:rPr>
              <w:t>为民警发放值勤津贴</w:t>
            </w:r>
          </w:p>
        </w:tc>
        <w:tc>
          <w:tcPr>
            <w:tcW w:w="543" w:type="dxa"/>
            <w:tcBorders>
              <w:tl2br w:val="nil"/>
              <w:tr2bl w:val="nil"/>
            </w:tcBorders>
            <w:vAlign w:val="center"/>
          </w:tcPr>
          <w:p w14:paraId="5A337D09">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46C7DD90">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210</w:t>
            </w:r>
          </w:p>
        </w:tc>
        <w:tc>
          <w:tcPr>
            <w:tcW w:w="573" w:type="dxa"/>
            <w:tcBorders>
              <w:tl2br w:val="nil"/>
              <w:tr2bl w:val="nil"/>
            </w:tcBorders>
            <w:vAlign w:val="center"/>
          </w:tcPr>
          <w:p w14:paraId="736AEE02">
            <w:pPr>
              <w:widowControl/>
              <w:adjustRightInd w:val="0"/>
              <w:snapToGrid w:val="0"/>
              <w:spacing w:line="584" w:lineRule="exact"/>
              <w:jc w:val="center"/>
              <w:rPr>
                <w:rFonts w:hint="eastAsia" w:ascii="方正书宋_GBK" w:eastAsia="方正书宋_GBK"/>
              </w:rPr>
            </w:pPr>
            <w:r>
              <w:rPr>
                <w:rFonts w:hint="eastAsia" w:ascii="方正书宋_GBK" w:eastAsia="方正书宋_GBK"/>
              </w:rPr>
              <w:t>人</w:t>
            </w:r>
          </w:p>
        </w:tc>
        <w:tc>
          <w:tcPr>
            <w:tcW w:w="1277" w:type="dxa"/>
            <w:tcBorders>
              <w:tl2br w:val="nil"/>
              <w:tr2bl w:val="nil"/>
            </w:tcBorders>
            <w:vAlign w:val="center"/>
          </w:tcPr>
          <w:p w14:paraId="55826CFC">
            <w:pPr>
              <w:widowControl/>
              <w:adjustRightInd w:val="0"/>
              <w:snapToGrid w:val="0"/>
              <w:spacing w:line="584" w:lineRule="exact"/>
              <w:rPr>
                <w:rFonts w:hint="eastAsia" w:ascii="方正书宋_GBK" w:eastAsia="方正书宋_GBK"/>
              </w:rPr>
            </w:pPr>
            <w:r>
              <w:rPr>
                <w:rFonts w:hint="eastAsia" w:ascii="方正书宋_GBK" w:eastAsia="方正书宋_GBK"/>
              </w:rPr>
              <w:t>《廊人社发【2017】183号》、《冀人社字【2017】177号》、《人社部规【2017】10号》</w:t>
            </w:r>
          </w:p>
        </w:tc>
      </w:tr>
      <w:tr w14:paraId="3EBA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90" w:hRule="atLeast"/>
          <w:jc w:val="center"/>
        </w:trPr>
        <w:tc>
          <w:tcPr>
            <w:tcW w:w="558" w:type="dxa"/>
            <w:vMerge w:val="continue"/>
            <w:tcBorders>
              <w:tl2br w:val="nil"/>
              <w:tr2bl w:val="nil"/>
            </w:tcBorders>
            <w:vAlign w:val="center"/>
          </w:tcPr>
          <w:p w14:paraId="7A844CD3">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135BFEF7">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042E9FAC">
            <w:pPr>
              <w:widowControl/>
              <w:adjustRightInd w:val="0"/>
              <w:snapToGrid w:val="0"/>
              <w:spacing w:line="584" w:lineRule="exact"/>
              <w:rPr>
                <w:rFonts w:hint="eastAsia" w:ascii="方正书宋_GBK" w:eastAsia="方正书宋_GBK"/>
              </w:rPr>
            </w:pPr>
            <w:r>
              <w:rPr>
                <w:rFonts w:hint="eastAsia" w:ascii="方正书宋_GBK" w:eastAsia="方正书宋_GBK"/>
              </w:rPr>
              <w:t>外勤岗位血检数量达到目标值得满分，每减少10例，扣权重分10%，扣完为止</w:t>
            </w:r>
          </w:p>
        </w:tc>
        <w:tc>
          <w:tcPr>
            <w:tcW w:w="2172" w:type="dxa"/>
            <w:tcBorders>
              <w:tl2br w:val="nil"/>
              <w:tr2bl w:val="nil"/>
            </w:tcBorders>
            <w:vAlign w:val="center"/>
          </w:tcPr>
          <w:p w14:paraId="09F7D57D">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达到目标值得满分，每减少10例，扣权重分10%，扣完为止。</w:t>
            </w:r>
          </w:p>
        </w:tc>
        <w:tc>
          <w:tcPr>
            <w:tcW w:w="1483" w:type="dxa"/>
            <w:tcBorders>
              <w:tl2br w:val="nil"/>
              <w:tr2bl w:val="nil"/>
            </w:tcBorders>
            <w:vAlign w:val="center"/>
          </w:tcPr>
          <w:p w14:paraId="4A98229A">
            <w:pPr>
              <w:widowControl/>
              <w:adjustRightInd w:val="0"/>
              <w:snapToGrid w:val="0"/>
              <w:spacing w:line="584" w:lineRule="exact"/>
              <w:rPr>
                <w:rFonts w:hint="eastAsia" w:ascii="方正书宋_GBK" w:eastAsia="方正书宋_GBK"/>
              </w:rPr>
            </w:pPr>
            <w:r>
              <w:rPr>
                <w:rFonts w:hint="eastAsia" w:ascii="方正书宋_GBK" w:eastAsia="方正书宋_GBK"/>
              </w:rPr>
              <w:t>外勤岗位血检数量</w:t>
            </w:r>
          </w:p>
        </w:tc>
        <w:tc>
          <w:tcPr>
            <w:tcW w:w="543" w:type="dxa"/>
            <w:tcBorders>
              <w:tl2br w:val="nil"/>
              <w:tr2bl w:val="nil"/>
            </w:tcBorders>
            <w:vAlign w:val="center"/>
          </w:tcPr>
          <w:p w14:paraId="3FEDCACA">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7D8B7000">
            <w:pPr>
              <w:widowControl/>
              <w:adjustRightInd w:val="0"/>
              <w:snapToGrid w:val="0"/>
              <w:spacing w:line="584" w:lineRule="exact"/>
              <w:rPr>
                <w:rFonts w:hint="eastAsia" w:ascii="方正书宋_GBK" w:eastAsia="方正书宋_GBK"/>
              </w:rPr>
            </w:pPr>
            <w:r>
              <w:rPr>
                <w:rFonts w:hint="eastAsia" w:ascii="方正书宋_GBK" w:eastAsia="方正书宋_GBK"/>
              </w:rPr>
              <w:t>300</w:t>
            </w:r>
          </w:p>
        </w:tc>
        <w:tc>
          <w:tcPr>
            <w:tcW w:w="573" w:type="dxa"/>
            <w:tcBorders>
              <w:tl2br w:val="nil"/>
              <w:tr2bl w:val="nil"/>
            </w:tcBorders>
            <w:vAlign w:val="center"/>
          </w:tcPr>
          <w:p w14:paraId="00432D42">
            <w:pPr>
              <w:widowControl/>
              <w:adjustRightInd w:val="0"/>
              <w:snapToGrid w:val="0"/>
              <w:spacing w:line="584" w:lineRule="exact"/>
              <w:rPr>
                <w:rFonts w:hint="eastAsia" w:ascii="方正书宋_GBK" w:eastAsia="方正书宋_GBK"/>
              </w:rPr>
            </w:pPr>
            <w:r>
              <w:rPr>
                <w:rFonts w:hint="eastAsia" w:ascii="方正书宋_GBK" w:eastAsia="方正书宋_GBK"/>
              </w:rPr>
              <w:t>例</w:t>
            </w:r>
          </w:p>
        </w:tc>
        <w:tc>
          <w:tcPr>
            <w:tcW w:w="1277" w:type="dxa"/>
            <w:tcBorders>
              <w:tl2br w:val="nil"/>
              <w:tr2bl w:val="nil"/>
            </w:tcBorders>
            <w:vAlign w:val="center"/>
          </w:tcPr>
          <w:p w14:paraId="51055899">
            <w:pPr>
              <w:widowControl/>
              <w:adjustRightInd w:val="0"/>
              <w:snapToGrid w:val="0"/>
              <w:spacing w:line="584" w:lineRule="exact"/>
              <w:rPr>
                <w:rFonts w:hint="eastAsia" w:ascii="方正书宋_GBK" w:eastAsia="方正书宋_GBK"/>
              </w:rPr>
            </w:pPr>
            <w:r>
              <w:rPr>
                <w:rFonts w:hint="eastAsia" w:ascii="方正书宋_GBK" w:eastAsia="方正书宋_GBK"/>
              </w:rPr>
              <w:t>数据统计</w:t>
            </w:r>
          </w:p>
        </w:tc>
      </w:tr>
      <w:tr w14:paraId="12A2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71749E24">
            <w:pPr>
              <w:widowControl/>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0185EBA5">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13303DEA">
            <w:pPr>
              <w:widowControl/>
              <w:adjustRightInd w:val="0"/>
              <w:snapToGrid w:val="0"/>
              <w:spacing w:line="584" w:lineRule="exact"/>
              <w:rPr>
                <w:rFonts w:hint="eastAsia" w:ascii="方正书宋_GBK" w:eastAsia="方正书宋_GBK"/>
              </w:rPr>
            </w:pPr>
            <w:r>
              <w:rPr>
                <w:rFonts w:hint="eastAsia" w:ascii="方正书宋_GBK" w:eastAsia="方正书宋_GBK"/>
              </w:rPr>
              <w:t>智能交通系统维护招标打包数量</w:t>
            </w:r>
          </w:p>
        </w:tc>
        <w:tc>
          <w:tcPr>
            <w:tcW w:w="2172" w:type="dxa"/>
            <w:tcBorders>
              <w:tl2br w:val="nil"/>
              <w:tr2bl w:val="nil"/>
            </w:tcBorders>
            <w:vAlign w:val="center"/>
          </w:tcPr>
          <w:p w14:paraId="3260C32F">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达到目标值得满分，每增加1个包，扣权重分5%，扣完为止。</w:t>
            </w:r>
          </w:p>
        </w:tc>
        <w:tc>
          <w:tcPr>
            <w:tcW w:w="1483" w:type="dxa"/>
            <w:tcBorders>
              <w:tl2br w:val="nil"/>
              <w:tr2bl w:val="nil"/>
            </w:tcBorders>
            <w:vAlign w:val="center"/>
          </w:tcPr>
          <w:p w14:paraId="48FBC5E7">
            <w:pPr>
              <w:widowControl/>
              <w:adjustRightInd w:val="0"/>
              <w:snapToGrid w:val="0"/>
              <w:spacing w:line="584" w:lineRule="exact"/>
              <w:rPr>
                <w:rFonts w:hint="eastAsia" w:ascii="方正书宋_GBK" w:eastAsia="方正书宋_GBK"/>
              </w:rPr>
            </w:pPr>
            <w:r>
              <w:rPr>
                <w:rFonts w:hint="eastAsia" w:ascii="方正书宋_GBK" w:eastAsia="方正书宋_GBK"/>
              </w:rPr>
              <w:t>智能交通系统维护招标打包数量</w:t>
            </w:r>
          </w:p>
        </w:tc>
        <w:tc>
          <w:tcPr>
            <w:tcW w:w="543" w:type="dxa"/>
            <w:tcBorders>
              <w:tl2br w:val="nil"/>
              <w:tr2bl w:val="nil"/>
            </w:tcBorders>
            <w:vAlign w:val="center"/>
          </w:tcPr>
          <w:p w14:paraId="544F0D9F">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6E51F16E">
            <w:pPr>
              <w:widowControl/>
              <w:adjustRightInd w:val="0"/>
              <w:snapToGrid w:val="0"/>
              <w:spacing w:line="584" w:lineRule="exact"/>
              <w:rPr>
                <w:rFonts w:hint="eastAsia" w:ascii="方正书宋_GBK" w:eastAsia="方正书宋_GBK"/>
              </w:rPr>
            </w:pPr>
            <w:r>
              <w:rPr>
                <w:rFonts w:hint="eastAsia" w:ascii="方正书宋_GBK" w:eastAsia="方正书宋_GBK"/>
              </w:rPr>
              <w:t>1</w:t>
            </w:r>
          </w:p>
        </w:tc>
        <w:tc>
          <w:tcPr>
            <w:tcW w:w="573" w:type="dxa"/>
            <w:tcBorders>
              <w:tl2br w:val="nil"/>
              <w:tr2bl w:val="nil"/>
            </w:tcBorders>
            <w:vAlign w:val="center"/>
          </w:tcPr>
          <w:p w14:paraId="50DFAE77">
            <w:pPr>
              <w:widowControl/>
              <w:adjustRightInd w:val="0"/>
              <w:snapToGrid w:val="0"/>
              <w:spacing w:line="584" w:lineRule="exact"/>
              <w:rPr>
                <w:rFonts w:hint="eastAsia" w:ascii="方正书宋_GBK" w:eastAsia="方正书宋_GBK"/>
              </w:rPr>
            </w:pPr>
            <w:r>
              <w:rPr>
                <w:rFonts w:hint="eastAsia" w:ascii="方正书宋_GBK" w:eastAsia="方正书宋_GBK"/>
              </w:rPr>
              <w:t>包</w:t>
            </w:r>
          </w:p>
        </w:tc>
        <w:tc>
          <w:tcPr>
            <w:tcW w:w="1277" w:type="dxa"/>
            <w:tcBorders>
              <w:tl2br w:val="nil"/>
              <w:tr2bl w:val="nil"/>
            </w:tcBorders>
            <w:vAlign w:val="center"/>
          </w:tcPr>
          <w:p w14:paraId="53F52981">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5C23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6E216D36">
            <w:pPr>
              <w:spacing w:line="584" w:lineRule="exact"/>
            </w:pPr>
          </w:p>
        </w:tc>
        <w:tc>
          <w:tcPr>
            <w:tcW w:w="825" w:type="dxa"/>
            <w:vMerge w:val="restart"/>
            <w:tcBorders>
              <w:tl2br w:val="nil"/>
              <w:tr2bl w:val="nil"/>
            </w:tcBorders>
            <w:vAlign w:val="center"/>
          </w:tcPr>
          <w:p w14:paraId="6353275B">
            <w:pPr>
              <w:widowControl/>
              <w:adjustRightInd w:val="0"/>
              <w:snapToGrid w:val="0"/>
              <w:spacing w:line="584" w:lineRule="exact"/>
              <w:jc w:val="center"/>
              <w:rPr>
                <w:rFonts w:ascii="方正书宋_GBK" w:eastAsia="方正书宋_GBK"/>
              </w:rPr>
            </w:pPr>
            <w:r>
              <w:rPr>
                <w:rFonts w:ascii="方正书宋_GBK" w:eastAsia="方正书宋_GBK"/>
              </w:rPr>
              <w:t>质量</w:t>
            </w:r>
          </w:p>
        </w:tc>
        <w:tc>
          <w:tcPr>
            <w:tcW w:w="897" w:type="dxa"/>
            <w:tcBorders>
              <w:tl2br w:val="nil"/>
              <w:tr2bl w:val="nil"/>
            </w:tcBorders>
            <w:vAlign w:val="center"/>
          </w:tcPr>
          <w:p w14:paraId="5D883EE7">
            <w:pPr>
              <w:widowControl/>
              <w:adjustRightInd w:val="0"/>
              <w:snapToGrid w:val="0"/>
              <w:spacing w:line="584" w:lineRule="exact"/>
              <w:rPr>
                <w:rFonts w:hint="eastAsia" w:ascii="方正书宋_GBK" w:eastAsia="方正书宋_GBK"/>
              </w:rPr>
            </w:pPr>
            <w:r>
              <w:rPr>
                <w:rFonts w:hint="eastAsia" w:ascii="方正书宋_GBK" w:eastAsia="方正书宋_GBK"/>
              </w:rPr>
              <w:t>交通安全设施维护验收合格率</w:t>
            </w:r>
          </w:p>
        </w:tc>
        <w:tc>
          <w:tcPr>
            <w:tcW w:w="2172" w:type="dxa"/>
            <w:tcBorders>
              <w:tl2br w:val="nil"/>
              <w:tr2bl w:val="nil"/>
            </w:tcBorders>
            <w:vAlign w:val="center"/>
          </w:tcPr>
          <w:p w14:paraId="5056E493">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达到目标值得满分，验收合格率每减低1%，扣权重分5%，扣完为止。</w:t>
            </w:r>
          </w:p>
        </w:tc>
        <w:tc>
          <w:tcPr>
            <w:tcW w:w="1483" w:type="dxa"/>
            <w:tcBorders>
              <w:tl2br w:val="nil"/>
              <w:tr2bl w:val="nil"/>
            </w:tcBorders>
            <w:vAlign w:val="center"/>
          </w:tcPr>
          <w:p w14:paraId="7E4C208A">
            <w:pPr>
              <w:widowControl/>
              <w:adjustRightInd w:val="0"/>
              <w:snapToGrid w:val="0"/>
              <w:spacing w:line="584" w:lineRule="exact"/>
              <w:rPr>
                <w:rFonts w:hint="eastAsia" w:ascii="方正书宋_GBK" w:eastAsia="方正书宋_GBK"/>
              </w:rPr>
            </w:pPr>
            <w:r>
              <w:rPr>
                <w:rFonts w:hint="eastAsia" w:ascii="方正书宋_GBK" w:eastAsia="方正书宋_GBK"/>
              </w:rPr>
              <w:t>验收合格数量/维护总数量*100%</w:t>
            </w:r>
          </w:p>
        </w:tc>
        <w:tc>
          <w:tcPr>
            <w:tcW w:w="543" w:type="dxa"/>
            <w:tcBorders>
              <w:tl2br w:val="nil"/>
              <w:tr2bl w:val="nil"/>
            </w:tcBorders>
            <w:vAlign w:val="center"/>
          </w:tcPr>
          <w:p w14:paraId="7E43150E">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7DA0354F">
            <w:pPr>
              <w:widowControl/>
              <w:adjustRightInd w:val="0"/>
              <w:snapToGrid w:val="0"/>
              <w:spacing w:line="584" w:lineRule="exact"/>
              <w:rPr>
                <w:rFonts w:hint="eastAsia" w:ascii="方正书宋_GBK" w:eastAsia="方正书宋_GBK"/>
              </w:rPr>
            </w:pPr>
            <w:r>
              <w:rPr>
                <w:rFonts w:hint="eastAsia" w:ascii="方正书宋_GBK" w:eastAsia="方正书宋_GBK"/>
              </w:rPr>
              <w:t>95</w:t>
            </w:r>
          </w:p>
        </w:tc>
        <w:tc>
          <w:tcPr>
            <w:tcW w:w="573" w:type="dxa"/>
            <w:tcBorders>
              <w:tl2br w:val="nil"/>
              <w:tr2bl w:val="nil"/>
            </w:tcBorders>
            <w:vAlign w:val="center"/>
          </w:tcPr>
          <w:p w14:paraId="17C86314">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084ECF10">
            <w:pPr>
              <w:widowControl/>
              <w:adjustRightInd w:val="0"/>
              <w:snapToGrid w:val="0"/>
              <w:spacing w:line="584" w:lineRule="exact"/>
              <w:rPr>
                <w:rFonts w:hint="eastAsia" w:ascii="方正书宋_GBK" w:eastAsia="方正书宋_GBK"/>
              </w:rPr>
            </w:pPr>
            <w:r>
              <w:rPr>
                <w:rFonts w:hint="eastAsia" w:ascii="方正书宋_GBK" w:eastAsia="方正书宋_GBK"/>
              </w:rPr>
              <w:t>历史平均值</w:t>
            </w:r>
          </w:p>
        </w:tc>
      </w:tr>
      <w:tr w14:paraId="4AEB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731D7DC5">
            <w:pPr>
              <w:spacing w:line="584" w:lineRule="exact"/>
            </w:pPr>
          </w:p>
        </w:tc>
        <w:tc>
          <w:tcPr>
            <w:tcW w:w="825" w:type="dxa"/>
            <w:vMerge w:val="continue"/>
            <w:tcBorders>
              <w:tl2br w:val="nil"/>
              <w:tr2bl w:val="nil"/>
            </w:tcBorders>
            <w:vAlign w:val="center"/>
          </w:tcPr>
          <w:p w14:paraId="6F1AA385">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5D7477E8">
            <w:pPr>
              <w:widowControl/>
              <w:adjustRightInd w:val="0"/>
              <w:snapToGrid w:val="0"/>
              <w:spacing w:line="584" w:lineRule="exact"/>
              <w:rPr>
                <w:rFonts w:hint="eastAsia" w:ascii="方正书宋_GBK" w:eastAsia="方正书宋_GBK"/>
              </w:rPr>
            </w:pPr>
            <w:r>
              <w:rPr>
                <w:rFonts w:hint="eastAsia" w:ascii="方正书宋_GBK" w:eastAsia="方正书宋_GBK"/>
              </w:rPr>
              <w:t>按考核发放工资</w:t>
            </w:r>
          </w:p>
        </w:tc>
        <w:tc>
          <w:tcPr>
            <w:tcW w:w="2172" w:type="dxa"/>
            <w:tcBorders>
              <w:tl2br w:val="nil"/>
              <w:tr2bl w:val="nil"/>
            </w:tcBorders>
            <w:vAlign w:val="center"/>
          </w:tcPr>
          <w:p w14:paraId="0233A917">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625B7BCB">
            <w:pPr>
              <w:widowControl/>
              <w:adjustRightInd w:val="0"/>
              <w:snapToGrid w:val="0"/>
              <w:spacing w:line="584" w:lineRule="exact"/>
              <w:rPr>
                <w:rFonts w:hint="eastAsia" w:ascii="方正书宋_GBK" w:eastAsia="方正书宋_GBK"/>
              </w:rPr>
            </w:pPr>
            <w:r>
              <w:rPr>
                <w:rFonts w:hint="eastAsia" w:ascii="方正书宋_GBK" w:eastAsia="方正书宋_GBK"/>
              </w:rPr>
              <w:t>按考核发放工资</w:t>
            </w:r>
          </w:p>
        </w:tc>
        <w:tc>
          <w:tcPr>
            <w:tcW w:w="543" w:type="dxa"/>
            <w:tcBorders>
              <w:tl2br w:val="nil"/>
              <w:tr2bl w:val="nil"/>
            </w:tcBorders>
            <w:vAlign w:val="center"/>
          </w:tcPr>
          <w:p w14:paraId="406B5A9D">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109C4C3E">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03D92475">
            <w:pPr>
              <w:widowControl/>
              <w:adjustRightInd w:val="0"/>
              <w:snapToGrid w:val="0"/>
              <w:spacing w:line="584" w:lineRule="exact"/>
              <w:rPr>
                <w:rFonts w:hint="eastAsia" w:ascii="方正书宋_GBK" w:eastAsia="方正书宋_GBK"/>
              </w:rPr>
            </w:pPr>
            <w:r>
              <w:rPr>
                <w:rFonts w:hint="eastAsia" w:ascii="方正书宋_GBK" w:eastAsia="方正书宋_GBK"/>
              </w:rPr>
              <w:t>考核结果</w:t>
            </w:r>
          </w:p>
        </w:tc>
        <w:tc>
          <w:tcPr>
            <w:tcW w:w="1277" w:type="dxa"/>
            <w:tcBorders>
              <w:tl2br w:val="nil"/>
              <w:tr2bl w:val="nil"/>
            </w:tcBorders>
            <w:vAlign w:val="center"/>
          </w:tcPr>
          <w:p w14:paraId="165874FB">
            <w:pPr>
              <w:widowControl/>
              <w:adjustRightInd w:val="0"/>
              <w:snapToGrid w:val="0"/>
              <w:spacing w:line="584" w:lineRule="exact"/>
              <w:rPr>
                <w:rFonts w:hint="eastAsia" w:ascii="方正书宋_GBK" w:eastAsia="方正书宋_GBK"/>
              </w:rPr>
            </w:pPr>
            <w:r>
              <w:rPr>
                <w:rFonts w:hint="eastAsia" w:ascii="方正书宋_GBK" w:eastAsia="方正书宋_GBK"/>
              </w:rPr>
              <w:t>考核结果</w:t>
            </w:r>
          </w:p>
        </w:tc>
      </w:tr>
      <w:tr w14:paraId="225EF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35E14F76">
            <w:pPr>
              <w:spacing w:line="584" w:lineRule="exact"/>
            </w:pPr>
          </w:p>
        </w:tc>
        <w:tc>
          <w:tcPr>
            <w:tcW w:w="825" w:type="dxa"/>
            <w:vMerge w:val="continue"/>
            <w:tcBorders>
              <w:tl2br w:val="nil"/>
              <w:tr2bl w:val="nil"/>
            </w:tcBorders>
            <w:vAlign w:val="center"/>
          </w:tcPr>
          <w:p w14:paraId="32692A1A">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7BC16BDE">
            <w:pPr>
              <w:widowControl/>
              <w:adjustRightInd w:val="0"/>
              <w:snapToGrid w:val="0"/>
              <w:spacing w:line="584" w:lineRule="exact"/>
              <w:rPr>
                <w:rFonts w:hint="eastAsia" w:ascii="方正书宋_GBK" w:eastAsia="方正书宋_GBK"/>
              </w:rPr>
            </w:pPr>
            <w:r>
              <w:rPr>
                <w:rFonts w:hint="eastAsia" w:ascii="方正书宋_GBK" w:eastAsia="方正书宋_GBK"/>
              </w:rPr>
              <w:t>发放准确率</w:t>
            </w:r>
          </w:p>
        </w:tc>
        <w:tc>
          <w:tcPr>
            <w:tcW w:w="2172" w:type="dxa"/>
            <w:tcBorders>
              <w:tl2br w:val="nil"/>
              <w:tr2bl w:val="nil"/>
            </w:tcBorders>
            <w:vAlign w:val="center"/>
          </w:tcPr>
          <w:p w14:paraId="151B11CF">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136F4185">
            <w:pPr>
              <w:widowControl/>
              <w:adjustRightInd w:val="0"/>
              <w:snapToGrid w:val="0"/>
              <w:spacing w:line="584" w:lineRule="exact"/>
              <w:rPr>
                <w:rFonts w:hint="eastAsia" w:ascii="方正书宋_GBK" w:eastAsia="方正书宋_GBK"/>
              </w:rPr>
            </w:pPr>
            <w:r>
              <w:rPr>
                <w:rFonts w:hint="eastAsia" w:ascii="方正书宋_GBK" w:eastAsia="方正书宋_GBK"/>
              </w:rPr>
              <w:t>按月发放</w:t>
            </w:r>
          </w:p>
        </w:tc>
        <w:tc>
          <w:tcPr>
            <w:tcW w:w="543" w:type="dxa"/>
            <w:tcBorders>
              <w:tl2br w:val="nil"/>
              <w:tr2bl w:val="nil"/>
            </w:tcBorders>
            <w:vAlign w:val="center"/>
          </w:tcPr>
          <w:p w14:paraId="2D186110">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5A7B810F">
            <w:pPr>
              <w:widowControl/>
              <w:adjustRightInd w:val="0"/>
              <w:snapToGrid w:val="0"/>
              <w:spacing w:line="584" w:lineRule="exact"/>
              <w:rPr>
                <w:rFonts w:hint="eastAsia" w:ascii="方正书宋_GBK" w:eastAsia="方正书宋_GBK"/>
              </w:rPr>
            </w:pPr>
            <w:r>
              <w:rPr>
                <w:rFonts w:hint="eastAsia" w:ascii="方正书宋_GBK" w:eastAsia="方正书宋_GBK"/>
              </w:rPr>
              <w:t>100</w:t>
            </w:r>
          </w:p>
        </w:tc>
        <w:tc>
          <w:tcPr>
            <w:tcW w:w="573" w:type="dxa"/>
            <w:tcBorders>
              <w:tl2br w:val="nil"/>
              <w:tr2bl w:val="nil"/>
            </w:tcBorders>
            <w:vAlign w:val="center"/>
          </w:tcPr>
          <w:p w14:paraId="59C56EE1">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0B3996E4">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3BA6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45FFCD7C">
            <w:pPr>
              <w:spacing w:line="584" w:lineRule="exact"/>
            </w:pPr>
          </w:p>
        </w:tc>
        <w:tc>
          <w:tcPr>
            <w:tcW w:w="825" w:type="dxa"/>
            <w:vMerge w:val="continue"/>
            <w:tcBorders>
              <w:tl2br w:val="nil"/>
              <w:tr2bl w:val="nil"/>
            </w:tcBorders>
            <w:vAlign w:val="center"/>
          </w:tcPr>
          <w:p w14:paraId="200DAB15">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2AAB170D">
            <w:pPr>
              <w:widowControl/>
              <w:adjustRightInd w:val="0"/>
              <w:snapToGrid w:val="0"/>
              <w:spacing w:line="584" w:lineRule="exact"/>
              <w:rPr>
                <w:rFonts w:hint="eastAsia" w:ascii="方正书宋_GBK" w:eastAsia="方正书宋_GBK"/>
              </w:rPr>
            </w:pPr>
            <w:r>
              <w:rPr>
                <w:rFonts w:hint="eastAsia" w:ascii="方正书宋_GBK" w:eastAsia="方正书宋_GBK"/>
              </w:rPr>
              <w:t>一般程序事故认定准确率</w:t>
            </w:r>
          </w:p>
        </w:tc>
        <w:tc>
          <w:tcPr>
            <w:tcW w:w="2172" w:type="dxa"/>
            <w:tcBorders>
              <w:tl2br w:val="nil"/>
              <w:tr2bl w:val="nil"/>
            </w:tcBorders>
            <w:vAlign w:val="center"/>
          </w:tcPr>
          <w:p w14:paraId="28A81C9E">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5A3296FA">
            <w:pPr>
              <w:widowControl/>
              <w:adjustRightInd w:val="0"/>
              <w:snapToGrid w:val="0"/>
              <w:spacing w:line="584" w:lineRule="exact"/>
              <w:rPr>
                <w:rFonts w:hint="eastAsia" w:ascii="方正书宋_GBK" w:eastAsia="方正书宋_GBK"/>
              </w:rPr>
            </w:pPr>
            <w:r>
              <w:rPr>
                <w:rFonts w:hint="eastAsia" w:ascii="方正书宋_GBK" w:eastAsia="方正书宋_GBK"/>
              </w:rPr>
              <w:t>（事故总数-复核撤销数量）与事故总数之比</w:t>
            </w:r>
          </w:p>
        </w:tc>
        <w:tc>
          <w:tcPr>
            <w:tcW w:w="543" w:type="dxa"/>
            <w:tcBorders>
              <w:tl2br w:val="nil"/>
              <w:tr2bl w:val="nil"/>
            </w:tcBorders>
            <w:vAlign w:val="center"/>
          </w:tcPr>
          <w:p w14:paraId="36BC9A54">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0045E31E">
            <w:pPr>
              <w:widowControl/>
              <w:adjustRightInd w:val="0"/>
              <w:snapToGrid w:val="0"/>
              <w:spacing w:line="584" w:lineRule="exact"/>
              <w:rPr>
                <w:rFonts w:hint="eastAsia" w:ascii="方正书宋_GBK" w:eastAsia="方正书宋_GBK"/>
              </w:rPr>
            </w:pPr>
            <w:r>
              <w:rPr>
                <w:rFonts w:hint="eastAsia" w:ascii="方正书宋_GBK" w:eastAsia="方正书宋_GBK"/>
              </w:rPr>
              <w:t>95</w:t>
            </w:r>
          </w:p>
        </w:tc>
        <w:tc>
          <w:tcPr>
            <w:tcW w:w="573" w:type="dxa"/>
            <w:tcBorders>
              <w:tl2br w:val="nil"/>
              <w:tr2bl w:val="nil"/>
            </w:tcBorders>
            <w:vAlign w:val="center"/>
          </w:tcPr>
          <w:p w14:paraId="4E038C1C">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03BA123B">
            <w:pPr>
              <w:widowControl/>
              <w:adjustRightInd w:val="0"/>
              <w:snapToGrid w:val="0"/>
              <w:spacing w:line="584" w:lineRule="exact"/>
              <w:rPr>
                <w:rFonts w:hint="eastAsia" w:ascii="方正书宋_GBK" w:eastAsia="方正书宋_GBK"/>
              </w:rPr>
            </w:pPr>
            <w:r>
              <w:rPr>
                <w:rFonts w:hint="eastAsia" w:ascii="方正书宋_GBK" w:eastAsia="方正书宋_GBK"/>
              </w:rPr>
              <w:t>数据统计</w:t>
            </w:r>
          </w:p>
        </w:tc>
      </w:tr>
      <w:tr w14:paraId="6FBF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645D029E">
            <w:pPr>
              <w:spacing w:line="584" w:lineRule="exact"/>
            </w:pPr>
          </w:p>
        </w:tc>
        <w:tc>
          <w:tcPr>
            <w:tcW w:w="825" w:type="dxa"/>
            <w:vMerge w:val="continue"/>
            <w:tcBorders>
              <w:tl2br w:val="nil"/>
              <w:tr2bl w:val="nil"/>
            </w:tcBorders>
            <w:vAlign w:val="center"/>
          </w:tcPr>
          <w:p w14:paraId="3AA13C62">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573B93C6">
            <w:pPr>
              <w:widowControl/>
              <w:adjustRightInd w:val="0"/>
              <w:snapToGrid w:val="0"/>
              <w:spacing w:line="584" w:lineRule="exact"/>
              <w:rPr>
                <w:rFonts w:hint="eastAsia" w:ascii="方正书宋_GBK" w:eastAsia="方正书宋_GBK"/>
              </w:rPr>
            </w:pPr>
            <w:r>
              <w:rPr>
                <w:rFonts w:hint="eastAsia" w:ascii="方正书宋_GBK" w:eastAsia="方正书宋_GBK"/>
              </w:rPr>
              <w:t>各系统软硬件正常使用</w:t>
            </w:r>
          </w:p>
        </w:tc>
        <w:tc>
          <w:tcPr>
            <w:tcW w:w="2172" w:type="dxa"/>
            <w:tcBorders>
              <w:tl2br w:val="nil"/>
              <w:tr2bl w:val="nil"/>
            </w:tcBorders>
            <w:vAlign w:val="center"/>
          </w:tcPr>
          <w:p w14:paraId="082A796C">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12857D48">
            <w:pPr>
              <w:widowControl/>
              <w:adjustRightInd w:val="0"/>
              <w:snapToGrid w:val="0"/>
              <w:spacing w:line="584" w:lineRule="exact"/>
              <w:rPr>
                <w:rFonts w:hint="eastAsia" w:ascii="方正书宋_GBK" w:eastAsia="方正书宋_GBK"/>
              </w:rPr>
            </w:pPr>
            <w:r>
              <w:rPr>
                <w:rFonts w:hint="eastAsia" w:ascii="方正书宋_GBK" w:eastAsia="方正书宋_GBK"/>
              </w:rPr>
              <w:t>验收合格</w:t>
            </w:r>
          </w:p>
        </w:tc>
        <w:tc>
          <w:tcPr>
            <w:tcW w:w="543" w:type="dxa"/>
            <w:tcBorders>
              <w:tl2br w:val="nil"/>
              <w:tr2bl w:val="nil"/>
            </w:tcBorders>
            <w:vAlign w:val="center"/>
          </w:tcPr>
          <w:p w14:paraId="6E2ED253">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07C75FD5">
            <w:pPr>
              <w:widowControl/>
              <w:adjustRightInd w:val="0"/>
              <w:snapToGrid w:val="0"/>
              <w:spacing w:line="584" w:lineRule="exact"/>
              <w:rPr>
                <w:rFonts w:hint="eastAsia" w:ascii="方正书宋_GBK" w:eastAsia="方正书宋_GBK"/>
              </w:rPr>
            </w:pPr>
            <w:r>
              <w:rPr>
                <w:rFonts w:hint="eastAsia" w:ascii="方正书宋_GBK" w:eastAsia="方正书宋_GBK"/>
              </w:rPr>
              <w:t>100</w:t>
            </w:r>
          </w:p>
        </w:tc>
        <w:tc>
          <w:tcPr>
            <w:tcW w:w="573" w:type="dxa"/>
            <w:tcBorders>
              <w:tl2br w:val="nil"/>
              <w:tr2bl w:val="nil"/>
            </w:tcBorders>
            <w:vAlign w:val="center"/>
          </w:tcPr>
          <w:p w14:paraId="4F981F6E">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668BB690">
            <w:pPr>
              <w:widowControl/>
              <w:adjustRightInd w:val="0"/>
              <w:snapToGrid w:val="0"/>
              <w:spacing w:line="584" w:lineRule="exact"/>
              <w:rPr>
                <w:rFonts w:hint="eastAsia" w:ascii="方正书宋_GBK" w:eastAsia="方正书宋_GBK"/>
              </w:rPr>
            </w:pPr>
            <w:r>
              <w:rPr>
                <w:rFonts w:hint="eastAsia" w:ascii="方正书宋_GBK" w:eastAsia="方正书宋_GBK"/>
              </w:rPr>
              <w:t>合同规定</w:t>
            </w:r>
          </w:p>
        </w:tc>
      </w:tr>
      <w:tr w14:paraId="5A49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179E6E75">
            <w:pPr>
              <w:spacing w:line="584" w:lineRule="exact"/>
            </w:pPr>
          </w:p>
        </w:tc>
        <w:tc>
          <w:tcPr>
            <w:tcW w:w="825" w:type="dxa"/>
            <w:vMerge w:val="restart"/>
            <w:tcBorders>
              <w:tl2br w:val="nil"/>
              <w:tr2bl w:val="nil"/>
            </w:tcBorders>
            <w:vAlign w:val="center"/>
          </w:tcPr>
          <w:p w14:paraId="34DDB3A8">
            <w:pPr>
              <w:widowControl/>
              <w:adjustRightInd w:val="0"/>
              <w:snapToGrid w:val="0"/>
              <w:spacing w:line="584" w:lineRule="exact"/>
              <w:jc w:val="center"/>
              <w:rPr>
                <w:rFonts w:ascii="方正书宋_GBK" w:eastAsia="方正书宋_GBK"/>
              </w:rPr>
            </w:pPr>
            <w:r>
              <w:rPr>
                <w:rFonts w:ascii="方正书宋_GBK" w:eastAsia="方正书宋_GBK"/>
              </w:rPr>
              <w:t>时效</w:t>
            </w:r>
          </w:p>
        </w:tc>
        <w:tc>
          <w:tcPr>
            <w:tcW w:w="897" w:type="dxa"/>
            <w:tcBorders>
              <w:tl2br w:val="nil"/>
              <w:tr2bl w:val="nil"/>
            </w:tcBorders>
            <w:vAlign w:val="center"/>
          </w:tcPr>
          <w:p w14:paraId="7FB37C47">
            <w:pPr>
              <w:widowControl/>
              <w:adjustRightInd w:val="0"/>
              <w:snapToGrid w:val="0"/>
              <w:spacing w:line="584" w:lineRule="exact"/>
              <w:rPr>
                <w:rFonts w:hint="eastAsia" w:ascii="方正书宋_GBK" w:eastAsia="方正书宋_GBK"/>
              </w:rPr>
            </w:pPr>
            <w:r>
              <w:rPr>
                <w:rFonts w:hint="eastAsia" w:ascii="方正书宋_GBK" w:eastAsia="方正书宋_GBK"/>
              </w:rPr>
              <w:t>维护类项目</w:t>
            </w:r>
          </w:p>
        </w:tc>
        <w:tc>
          <w:tcPr>
            <w:tcW w:w="2172" w:type="dxa"/>
            <w:tcBorders>
              <w:tl2br w:val="nil"/>
              <w:tr2bl w:val="nil"/>
            </w:tcBorders>
            <w:vAlign w:val="center"/>
          </w:tcPr>
          <w:p w14:paraId="6D28586E">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达到目标值得满分，每延迟3个工作日，扣权重分3%，扣完为止。</w:t>
            </w:r>
          </w:p>
        </w:tc>
        <w:tc>
          <w:tcPr>
            <w:tcW w:w="1483" w:type="dxa"/>
            <w:tcBorders>
              <w:tl2br w:val="nil"/>
              <w:tr2bl w:val="nil"/>
            </w:tcBorders>
            <w:vAlign w:val="center"/>
          </w:tcPr>
          <w:p w14:paraId="07125507">
            <w:pPr>
              <w:widowControl/>
              <w:adjustRightInd w:val="0"/>
              <w:snapToGrid w:val="0"/>
              <w:spacing w:line="584" w:lineRule="exact"/>
              <w:rPr>
                <w:rFonts w:hint="eastAsia" w:ascii="方正书宋_GBK" w:eastAsia="方正书宋_GBK"/>
              </w:rPr>
            </w:pPr>
            <w:r>
              <w:rPr>
                <w:rFonts w:hint="eastAsia" w:ascii="方正书宋_GBK" w:eastAsia="方正书宋_GBK"/>
              </w:rPr>
              <w:t>从发现到整改完成时间</w:t>
            </w:r>
          </w:p>
        </w:tc>
        <w:tc>
          <w:tcPr>
            <w:tcW w:w="543" w:type="dxa"/>
            <w:tcBorders>
              <w:tl2br w:val="nil"/>
              <w:tr2bl w:val="nil"/>
            </w:tcBorders>
            <w:vAlign w:val="center"/>
          </w:tcPr>
          <w:p w14:paraId="117DA672">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746B63BF">
            <w:pPr>
              <w:widowControl/>
              <w:adjustRightInd w:val="0"/>
              <w:snapToGrid w:val="0"/>
              <w:spacing w:line="584" w:lineRule="exact"/>
              <w:rPr>
                <w:rFonts w:hint="eastAsia" w:ascii="方正书宋_GBK" w:eastAsia="方正书宋_GBK"/>
              </w:rPr>
            </w:pPr>
            <w:r>
              <w:rPr>
                <w:rFonts w:hint="eastAsia" w:ascii="方正书宋_GBK" w:eastAsia="方正书宋_GBK"/>
              </w:rPr>
              <w:t>3</w:t>
            </w:r>
          </w:p>
        </w:tc>
        <w:tc>
          <w:tcPr>
            <w:tcW w:w="573" w:type="dxa"/>
            <w:tcBorders>
              <w:tl2br w:val="nil"/>
              <w:tr2bl w:val="nil"/>
            </w:tcBorders>
            <w:vAlign w:val="center"/>
          </w:tcPr>
          <w:p w14:paraId="211D4465">
            <w:pPr>
              <w:widowControl/>
              <w:adjustRightInd w:val="0"/>
              <w:snapToGrid w:val="0"/>
              <w:spacing w:line="584" w:lineRule="exact"/>
              <w:rPr>
                <w:rFonts w:hint="eastAsia" w:ascii="方正书宋_GBK" w:eastAsia="方正书宋_GBK"/>
              </w:rPr>
            </w:pPr>
            <w:r>
              <w:rPr>
                <w:rFonts w:hint="eastAsia" w:ascii="方正书宋_GBK" w:eastAsia="方正书宋_GBK"/>
              </w:rPr>
              <w:t>工作日</w:t>
            </w:r>
          </w:p>
        </w:tc>
        <w:tc>
          <w:tcPr>
            <w:tcW w:w="1277" w:type="dxa"/>
            <w:tcBorders>
              <w:tl2br w:val="nil"/>
              <w:tr2bl w:val="nil"/>
            </w:tcBorders>
            <w:vAlign w:val="center"/>
          </w:tcPr>
          <w:p w14:paraId="7D4149C0">
            <w:pPr>
              <w:widowControl/>
              <w:adjustRightInd w:val="0"/>
              <w:snapToGrid w:val="0"/>
              <w:spacing w:line="584" w:lineRule="exact"/>
              <w:rPr>
                <w:rFonts w:hint="eastAsia" w:ascii="方正书宋_GBK" w:eastAsia="方正书宋_GBK"/>
              </w:rPr>
            </w:pPr>
            <w:r>
              <w:rPr>
                <w:rFonts w:hint="eastAsia" w:ascii="方正书宋_GBK" w:eastAsia="方正书宋_GBK"/>
              </w:rPr>
              <w:t>历史平均值</w:t>
            </w:r>
          </w:p>
        </w:tc>
      </w:tr>
      <w:tr w14:paraId="6F8A0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74212D1D">
            <w:pPr>
              <w:spacing w:line="584" w:lineRule="exact"/>
            </w:pPr>
          </w:p>
        </w:tc>
        <w:tc>
          <w:tcPr>
            <w:tcW w:w="825" w:type="dxa"/>
            <w:vMerge w:val="continue"/>
            <w:tcBorders>
              <w:tl2br w:val="nil"/>
              <w:tr2bl w:val="nil"/>
            </w:tcBorders>
            <w:vAlign w:val="center"/>
          </w:tcPr>
          <w:p w14:paraId="77702173">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379946E4">
            <w:pPr>
              <w:widowControl/>
              <w:adjustRightInd w:val="0"/>
              <w:snapToGrid w:val="0"/>
              <w:spacing w:line="584" w:lineRule="exact"/>
              <w:rPr>
                <w:rFonts w:hint="eastAsia" w:ascii="方正书宋_GBK" w:eastAsia="方正书宋_GBK"/>
              </w:rPr>
            </w:pPr>
            <w:r>
              <w:rPr>
                <w:rFonts w:hint="eastAsia" w:ascii="方正书宋_GBK" w:eastAsia="方正书宋_GBK"/>
              </w:rPr>
              <w:t>工资发放及时性</w:t>
            </w:r>
          </w:p>
        </w:tc>
        <w:tc>
          <w:tcPr>
            <w:tcW w:w="2172" w:type="dxa"/>
            <w:tcBorders>
              <w:tl2br w:val="nil"/>
              <w:tr2bl w:val="nil"/>
            </w:tcBorders>
            <w:vAlign w:val="center"/>
          </w:tcPr>
          <w:p w14:paraId="43D7D22C">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达到目标值得满分，每延迟一天扣权重分20%，扣完为止。</w:t>
            </w:r>
          </w:p>
        </w:tc>
        <w:tc>
          <w:tcPr>
            <w:tcW w:w="1483" w:type="dxa"/>
            <w:tcBorders>
              <w:tl2br w:val="nil"/>
              <w:tr2bl w:val="nil"/>
            </w:tcBorders>
            <w:vAlign w:val="center"/>
          </w:tcPr>
          <w:p w14:paraId="0ACEBB12">
            <w:pPr>
              <w:widowControl/>
              <w:adjustRightInd w:val="0"/>
              <w:snapToGrid w:val="0"/>
              <w:spacing w:line="584" w:lineRule="exact"/>
              <w:rPr>
                <w:rFonts w:hint="eastAsia" w:ascii="方正书宋_GBK" w:eastAsia="方正书宋_GBK"/>
              </w:rPr>
            </w:pPr>
            <w:r>
              <w:rPr>
                <w:rFonts w:hint="eastAsia" w:ascii="方正书宋_GBK" w:eastAsia="方正书宋_GBK"/>
              </w:rPr>
              <w:t>按时发放工资</w:t>
            </w:r>
          </w:p>
        </w:tc>
        <w:tc>
          <w:tcPr>
            <w:tcW w:w="543" w:type="dxa"/>
            <w:tcBorders>
              <w:tl2br w:val="nil"/>
              <w:tr2bl w:val="nil"/>
            </w:tcBorders>
            <w:vAlign w:val="center"/>
          </w:tcPr>
          <w:p w14:paraId="757F17DC">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3B56D475">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75048B10">
            <w:pPr>
              <w:widowControl/>
              <w:adjustRightInd w:val="0"/>
              <w:snapToGrid w:val="0"/>
              <w:spacing w:line="584" w:lineRule="exact"/>
              <w:rPr>
                <w:rFonts w:hint="eastAsia" w:ascii="方正书宋_GBK" w:eastAsia="方正书宋_GBK"/>
              </w:rPr>
            </w:pPr>
            <w:r>
              <w:rPr>
                <w:rFonts w:hint="eastAsia" w:ascii="方正书宋_GBK" w:eastAsia="方正书宋_GBK"/>
              </w:rPr>
              <w:t>及时（每月前10个工作日之内</w:t>
            </w:r>
          </w:p>
        </w:tc>
        <w:tc>
          <w:tcPr>
            <w:tcW w:w="1277" w:type="dxa"/>
            <w:tcBorders>
              <w:tl2br w:val="nil"/>
              <w:tr2bl w:val="nil"/>
            </w:tcBorders>
            <w:vAlign w:val="center"/>
          </w:tcPr>
          <w:p w14:paraId="2FACE4A4">
            <w:pPr>
              <w:widowControl/>
              <w:adjustRightInd w:val="0"/>
              <w:snapToGrid w:val="0"/>
              <w:spacing w:line="584" w:lineRule="exact"/>
              <w:rPr>
                <w:rFonts w:hint="eastAsia" w:ascii="方正书宋_GBK" w:eastAsia="方正书宋_GBK"/>
              </w:rPr>
            </w:pPr>
            <w:r>
              <w:rPr>
                <w:rFonts w:hint="eastAsia" w:ascii="方正书宋_GBK" w:eastAsia="方正书宋_GBK"/>
              </w:rPr>
              <w:t>支付回单</w:t>
            </w:r>
          </w:p>
        </w:tc>
      </w:tr>
      <w:tr w14:paraId="3706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4BFE0694">
            <w:pPr>
              <w:spacing w:line="584" w:lineRule="exact"/>
            </w:pPr>
          </w:p>
        </w:tc>
        <w:tc>
          <w:tcPr>
            <w:tcW w:w="825" w:type="dxa"/>
            <w:vMerge w:val="continue"/>
            <w:tcBorders>
              <w:tl2br w:val="nil"/>
              <w:tr2bl w:val="nil"/>
            </w:tcBorders>
            <w:vAlign w:val="center"/>
          </w:tcPr>
          <w:p w14:paraId="77B1DFB2">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2331912A">
            <w:pPr>
              <w:widowControl/>
              <w:adjustRightInd w:val="0"/>
              <w:snapToGrid w:val="0"/>
              <w:spacing w:line="584" w:lineRule="exact"/>
              <w:rPr>
                <w:rFonts w:hint="eastAsia" w:ascii="方正书宋_GBK" w:eastAsia="方正书宋_GBK"/>
              </w:rPr>
            </w:pPr>
            <w:r>
              <w:rPr>
                <w:rFonts w:hint="eastAsia" w:ascii="方正书宋_GBK" w:eastAsia="方正书宋_GBK"/>
              </w:rPr>
              <w:t>发放及时率</w:t>
            </w:r>
          </w:p>
        </w:tc>
        <w:tc>
          <w:tcPr>
            <w:tcW w:w="2172" w:type="dxa"/>
            <w:tcBorders>
              <w:tl2br w:val="nil"/>
              <w:tr2bl w:val="nil"/>
            </w:tcBorders>
            <w:vAlign w:val="center"/>
          </w:tcPr>
          <w:p w14:paraId="6D2565F0">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w:t>
            </w:r>
          </w:p>
        </w:tc>
        <w:tc>
          <w:tcPr>
            <w:tcW w:w="1483" w:type="dxa"/>
            <w:tcBorders>
              <w:tl2br w:val="nil"/>
              <w:tr2bl w:val="nil"/>
            </w:tcBorders>
            <w:vAlign w:val="center"/>
          </w:tcPr>
          <w:p w14:paraId="13CF70A8">
            <w:pPr>
              <w:widowControl/>
              <w:adjustRightInd w:val="0"/>
              <w:snapToGrid w:val="0"/>
              <w:spacing w:line="584" w:lineRule="exact"/>
              <w:rPr>
                <w:rFonts w:hint="eastAsia" w:ascii="方正书宋_GBK" w:eastAsia="方正书宋_GBK"/>
              </w:rPr>
            </w:pPr>
            <w:r>
              <w:rPr>
                <w:rFonts w:hint="eastAsia" w:ascii="方正书宋_GBK" w:eastAsia="方正书宋_GBK"/>
              </w:rPr>
              <w:t>补贴是否按既定时间内发放</w:t>
            </w:r>
          </w:p>
        </w:tc>
        <w:tc>
          <w:tcPr>
            <w:tcW w:w="543" w:type="dxa"/>
            <w:tcBorders>
              <w:tl2br w:val="nil"/>
              <w:tr2bl w:val="nil"/>
            </w:tcBorders>
            <w:vAlign w:val="center"/>
          </w:tcPr>
          <w:p w14:paraId="0FD433D5">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3CD67DC2">
            <w:pPr>
              <w:widowControl/>
              <w:adjustRightInd w:val="0"/>
              <w:snapToGrid w:val="0"/>
              <w:spacing w:line="584" w:lineRule="exact"/>
              <w:rPr>
                <w:rFonts w:hint="eastAsia" w:ascii="方正书宋_GBK" w:eastAsia="方正书宋_GBK"/>
              </w:rPr>
            </w:pPr>
            <w:r>
              <w:rPr>
                <w:rFonts w:hint="eastAsia" w:ascii="方正书宋_GBK" w:eastAsia="方正书宋_GBK"/>
              </w:rPr>
              <w:t>100</w:t>
            </w:r>
          </w:p>
        </w:tc>
        <w:tc>
          <w:tcPr>
            <w:tcW w:w="573" w:type="dxa"/>
            <w:tcBorders>
              <w:tl2br w:val="nil"/>
              <w:tr2bl w:val="nil"/>
            </w:tcBorders>
            <w:vAlign w:val="center"/>
          </w:tcPr>
          <w:p w14:paraId="4A3304BE">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22986E53">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1F85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2A403B4F">
            <w:pPr>
              <w:spacing w:line="584" w:lineRule="exact"/>
            </w:pPr>
          </w:p>
        </w:tc>
        <w:tc>
          <w:tcPr>
            <w:tcW w:w="825" w:type="dxa"/>
            <w:vMerge w:val="continue"/>
            <w:tcBorders>
              <w:tl2br w:val="nil"/>
              <w:tr2bl w:val="nil"/>
            </w:tcBorders>
            <w:vAlign w:val="center"/>
          </w:tcPr>
          <w:p w14:paraId="6B7CFF73">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0A6EDDD1">
            <w:pPr>
              <w:widowControl/>
              <w:adjustRightInd w:val="0"/>
              <w:snapToGrid w:val="0"/>
              <w:spacing w:line="584" w:lineRule="exact"/>
              <w:rPr>
                <w:rFonts w:hint="eastAsia" w:ascii="方正书宋_GBK" w:eastAsia="方正书宋_GBK"/>
              </w:rPr>
            </w:pPr>
            <w:r>
              <w:rPr>
                <w:rFonts w:hint="eastAsia" w:ascii="方正书宋_GBK" w:eastAsia="方正书宋_GBK"/>
              </w:rPr>
              <w:t>合同履约率</w:t>
            </w:r>
          </w:p>
        </w:tc>
        <w:tc>
          <w:tcPr>
            <w:tcW w:w="2172" w:type="dxa"/>
            <w:tcBorders>
              <w:tl2br w:val="nil"/>
              <w:tr2bl w:val="nil"/>
            </w:tcBorders>
            <w:vAlign w:val="center"/>
          </w:tcPr>
          <w:p w14:paraId="1A4F918C">
            <w:pPr>
              <w:widowControl/>
              <w:adjustRightInd w:val="0"/>
              <w:snapToGrid w:val="0"/>
              <w:spacing w:line="584" w:lineRule="exact"/>
              <w:rPr>
                <w:rFonts w:hint="eastAsia" w:ascii="方正书宋_GBK" w:eastAsia="方正书宋_GBK"/>
                <w:lang w:eastAsia="zh-CN"/>
              </w:rPr>
            </w:pPr>
            <w:r>
              <w:rPr>
                <w:rFonts w:hint="eastAsia" w:ascii="方正书宋_GBK" w:eastAsia="方正书宋_GBK"/>
              </w:rPr>
              <w:t>达到目标值得满分，每延迟1个月，扣权重分50%，扣完为止</w:t>
            </w:r>
            <w:r>
              <w:rPr>
                <w:rFonts w:hint="eastAsia" w:ascii="方正书宋_GBK" w:eastAsia="方正书宋_GBK"/>
                <w:lang w:eastAsia="zh-CN"/>
              </w:rPr>
              <w:t>。</w:t>
            </w:r>
          </w:p>
        </w:tc>
        <w:tc>
          <w:tcPr>
            <w:tcW w:w="1483" w:type="dxa"/>
            <w:tcBorders>
              <w:tl2br w:val="nil"/>
              <w:tr2bl w:val="nil"/>
            </w:tcBorders>
            <w:vAlign w:val="center"/>
          </w:tcPr>
          <w:p w14:paraId="34BC8E24">
            <w:pPr>
              <w:widowControl/>
              <w:adjustRightInd w:val="0"/>
              <w:snapToGrid w:val="0"/>
              <w:spacing w:line="584" w:lineRule="exact"/>
              <w:rPr>
                <w:rFonts w:hint="eastAsia" w:ascii="方正书宋_GBK" w:eastAsia="方正书宋_GBK"/>
              </w:rPr>
            </w:pPr>
            <w:r>
              <w:rPr>
                <w:rFonts w:hint="eastAsia" w:ascii="方正书宋_GBK" w:eastAsia="方正书宋_GBK"/>
              </w:rPr>
              <w:t>合同履约率</w:t>
            </w:r>
          </w:p>
        </w:tc>
        <w:tc>
          <w:tcPr>
            <w:tcW w:w="543" w:type="dxa"/>
            <w:tcBorders>
              <w:tl2br w:val="nil"/>
              <w:tr2bl w:val="nil"/>
            </w:tcBorders>
            <w:vAlign w:val="center"/>
          </w:tcPr>
          <w:p w14:paraId="1914DCB8">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424BACFA">
            <w:pPr>
              <w:widowControl/>
              <w:adjustRightInd w:val="0"/>
              <w:snapToGrid w:val="0"/>
              <w:spacing w:line="584" w:lineRule="exact"/>
              <w:rPr>
                <w:rFonts w:hint="eastAsia" w:ascii="方正书宋_GBK" w:eastAsia="方正书宋_GBK"/>
              </w:rPr>
            </w:pPr>
            <w:r>
              <w:rPr>
                <w:rFonts w:hint="eastAsia" w:ascii="方正书宋_GBK" w:eastAsia="方正书宋_GBK"/>
              </w:rPr>
              <w:t>100</w:t>
            </w:r>
          </w:p>
        </w:tc>
        <w:tc>
          <w:tcPr>
            <w:tcW w:w="573" w:type="dxa"/>
            <w:tcBorders>
              <w:tl2br w:val="nil"/>
              <w:tr2bl w:val="nil"/>
            </w:tcBorders>
            <w:vAlign w:val="center"/>
          </w:tcPr>
          <w:p w14:paraId="4B67484F">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52DF4EFF">
            <w:pPr>
              <w:widowControl/>
              <w:adjustRightInd w:val="0"/>
              <w:snapToGrid w:val="0"/>
              <w:spacing w:line="584" w:lineRule="exact"/>
              <w:rPr>
                <w:rFonts w:hint="eastAsia" w:ascii="方正书宋_GBK" w:eastAsia="方正书宋_GBK"/>
              </w:rPr>
            </w:pPr>
            <w:r>
              <w:rPr>
                <w:rFonts w:hint="eastAsia" w:ascii="方正书宋_GBK" w:eastAsia="方正书宋_GBK"/>
              </w:rPr>
              <w:t>年度计划</w:t>
            </w:r>
          </w:p>
        </w:tc>
      </w:tr>
      <w:tr w14:paraId="03C4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3CD97BAC">
            <w:pPr>
              <w:spacing w:line="584" w:lineRule="exact"/>
            </w:pPr>
          </w:p>
        </w:tc>
        <w:tc>
          <w:tcPr>
            <w:tcW w:w="825" w:type="dxa"/>
            <w:vMerge w:val="restart"/>
            <w:tcBorders>
              <w:tl2br w:val="nil"/>
              <w:tr2bl w:val="nil"/>
            </w:tcBorders>
            <w:vAlign w:val="center"/>
          </w:tcPr>
          <w:p w14:paraId="68B136D8">
            <w:pPr>
              <w:widowControl/>
              <w:adjustRightInd w:val="0"/>
              <w:snapToGrid w:val="0"/>
              <w:spacing w:line="584" w:lineRule="exact"/>
              <w:jc w:val="center"/>
              <w:rPr>
                <w:rFonts w:ascii="方正书宋_GBK" w:eastAsia="方正书宋_GBK"/>
              </w:rPr>
            </w:pPr>
            <w:r>
              <w:rPr>
                <w:rFonts w:ascii="方正书宋_GBK" w:eastAsia="方正书宋_GBK"/>
              </w:rPr>
              <w:t>成本</w:t>
            </w:r>
          </w:p>
        </w:tc>
        <w:tc>
          <w:tcPr>
            <w:tcW w:w="897" w:type="dxa"/>
            <w:tcBorders>
              <w:tl2br w:val="nil"/>
              <w:tr2bl w:val="nil"/>
            </w:tcBorders>
            <w:vAlign w:val="center"/>
          </w:tcPr>
          <w:p w14:paraId="68336183">
            <w:pPr>
              <w:widowControl/>
              <w:adjustRightInd w:val="0"/>
              <w:snapToGrid w:val="0"/>
              <w:spacing w:line="584" w:lineRule="exact"/>
              <w:rPr>
                <w:rFonts w:hint="eastAsia" w:ascii="方正书宋_GBK" w:eastAsia="方正书宋_GBK"/>
              </w:rPr>
            </w:pPr>
            <w:r>
              <w:rPr>
                <w:rFonts w:hint="eastAsia" w:ascii="方正书宋_GBK" w:eastAsia="方正书宋_GBK"/>
              </w:rPr>
              <w:t>交通安全设施维护设施平均成本</w:t>
            </w:r>
          </w:p>
        </w:tc>
        <w:tc>
          <w:tcPr>
            <w:tcW w:w="2172" w:type="dxa"/>
            <w:tcBorders>
              <w:tl2br w:val="nil"/>
              <w:tr2bl w:val="nil"/>
            </w:tcBorders>
            <w:vAlign w:val="center"/>
          </w:tcPr>
          <w:p w14:paraId="4D28F940">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4A564DE3">
            <w:pPr>
              <w:widowControl/>
              <w:adjustRightInd w:val="0"/>
              <w:snapToGrid w:val="0"/>
              <w:spacing w:line="584" w:lineRule="exact"/>
              <w:rPr>
                <w:rFonts w:hint="eastAsia" w:ascii="方正书宋_GBK" w:eastAsia="方正书宋_GBK"/>
              </w:rPr>
            </w:pPr>
            <w:r>
              <w:rPr>
                <w:rFonts w:hint="eastAsia" w:ascii="方正书宋_GBK" w:eastAsia="方正书宋_GBK"/>
              </w:rPr>
              <w:t>全年交通安全设施维护维修费用</w:t>
            </w:r>
          </w:p>
        </w:tc>
        <w:tc>
          <w:tcPr>
            <w:tcW w:w="543" w:type="dxa"/>
            <w:tcBorders>
              <w:tl2br w:val="nil"/>
              <w:tr2bl w:val="nil"/>
            </w:tcBorders>
            <w:vAlign w:val="center"/>
          </w:tcPr>
          <w:p w14:paraId="61DDC31C">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2CE7C7BB">
            <w:pPr>
              <w:widowControl/>
              <w:adjustRightInd w:val="0"/>
              <w:snapToGrid w:val="0"/>
              <w:spacing w:line="584" w:lineRule="exact"/>
              <w:rPr>
                <w:rFonts w:hint="eastAsia" w:ascii="方正书宋_GBK" w:eastAsia="方正书宋_GBK"/>
              </w:rPr>
            </w:pPr>
            <w:r>
              <w:rPr>
                <w:rFonts w:hint="eastAsia" w:ascii="方正书宋_GBK" w:eastAsia="方正书宋_GBK"/>
              </w:rPr>
              <w:t>200</w:t>
            </w:r>
          </w:p>
        </w:tc>
        <w:tc>
          <w:tcPr>
            <w:tcW w:w="573" w:type="dxa"/>
            <w:tcBorders>
              <w:tl2br w:val="nil"/>
              <w:tr2bl w:val="nil"/>
            </w:tcBorders>
            <w:vAlign w:val="center"/>
          </w:tcPr>
          <w:p w14:paraId="7E5E2A34">
            <w:pPr>
              <w:widowControl/>
              <w:adjustRightInd w:val="0"/>
              <w:snapToGrid w:val="0"/>
              <w:spacing w:line="584" w:lineRule="exact"/>
              <w:rPr>
                <w:rFonts w:hint="eastAsia" w:ascii="方正书宋_GBK" w:eastAsia="方正书宋_GBK"/>
              </w:rPr>
            </w:pPr>
            <w:r>
              <w:rPr>
                <w:rFonts w:hint="eastAsia" w:ascii="方正书宋_GBK" w:eastAsia="方正书宋_GBK"/>
              </w:rPr>
              <w:t>万元</w:t>
            </w:r>
          </w:p>
        </w:tc>
        <w:tc>
          <w:tcPr>
            <w:tcW w:w="1277" w:type="dxa"/>
            <w:tcBorders>
              <w:tl2br w:val="nil"/>
              <w:tr2bl w:val="nil"/>
            </w:tcBorders>
            <w:vAlign w:val="center"/>
          </w:tcPr>
          <w:p w14:paraId="03A8D7FE">
            <w:pPr>
              <w:widowControl/>
              <w:adjustRightInd w:val="0"/>
              <w:snapToGrid w:val="0"/>
              <w:spacing w:line="584" w:lineRule="exact"/>
              <w:rPr>
                <w:rFonts w:hint="eastAsia" w:ascii="方正书宋_GBK" w:eastAsia="方正书宋_GBK"/>
              </w:rPr>
            </w:pPr>
            <w:r>
              <w:rPr>
                <w:rFonts w:hint="eastAsia" w:ascii="方正书宋_GBK" w:eastAsia="方正书宋_GBK"/>
              </w:rPr>
              <w:t>历史标准</w:t>
            </w:r>
          </w:p>
        </w:tc>
      </w:tr>
      <w:tr w14:paraId="0AD8C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57E460B7">
            <w:pPr>
              <w:spacing w:line="584" w:lineRule="exact"/>
            </w:pPr>
          </w:p>
        </w:tc>
        <w:tc>
          <w:tcPr>
            <w:tcW w:w="825" w:type="dxa"/>
            <w:vMerge w:val="continue"/>
            <w:tcBorders>
              <w:tl2br w:val="nil"/>
              <w:tr2bl w:val="nil"/>
            </w:tcBorders>
            <w:vAlign w:val="center"/>
          </w:tcPr>
          <w:p w14:paraId="66309EFA">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2A556C20">
            <w:pPr>
              <w:widowControl/>
              <w:adjustRightInd w:val="0"/>
              <w:snapToGrid w:val="0"/>
              <w:spacing w:line="584" w:lineRule="exact"/>
              <w:rPr>
                <w:rFonts w:hint="eastAsia" w:ascii="方正书宋_GBK" w:eastAsia="方正书宋_GBK"/>
              </w:rPr>
            </w:pPr>
            <w:r>
              <w:rPr>
                <w:rFonts w:hint="eastAsia" w:ascii="方正书宋_GBK" w:eastAsia="方正书宋_GBK"/>
              </w:rPr>
              <w:t>平均每月工资发放及缴纳保险金额</w:t>
            </w:r>
          </w:p>
        </w:tc>
        <w:tc>
          <w:tcPr>
            <w:tcW w:w="2172" w:type="dxa"/>
            <w:tcBorders>
              <w:tl2br w:val="nil"/>
              <w:tr2bl w:val="nil"/>
            </w:tcBorders>
            <w:vAlign w:val="center"/>
          </w:tcPr>
          <w:p w14:paraId="3EB8BE7F">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w:t>
            </w:r>
            <w:r>
              <w:rPr>
                <w:rFonts w:hint="eastAsia" w:ascii="方正书宋_GBK" w:eastAsia="方正书宋_GBK"/>
                <w:lang w:eastAsia="zh-CN"/>
              </w:rPr>
              <w:t>超出不得分</w:t>
            </w:r>
            <w:r>
              <w:rPr>
                <w:rFonts w:hint="eastAsia" w:ascii="方正书宋_GBK" w:eastAsia="方正书宋_GBK"/>
              </w:rPr>
              <w:t>。</w:t>
            </w:r>
          </w:p>
        </w:tc>
        <w:tc>
          <w:tcPr>
            <w:tcW w:w="1483" w:type="dxa"/>
            <w:tcBorders>
              <w:tl2br w:val="nil"/>
              <w:tr2bl w:val="nil"/>
            </w:tcBorders>
            <w:vAlign w:val="center"/>
          </w:tcPr>
          <w:p w14:paraId="6DC7951E">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平均每月工资发放及缴纳保险金额</w:t>
            </w:r>
          </w:p>
        </w:tc>
        <w:tc>
          <w:tcPr>
            <w:tcW w:w="543" w:type="dxa"/>
            <w:tcBorders>
              <w:tl2br w:val="nil"/>
              <w:tr2bl w:val="nil"/>
            </w:tcBorders>
            <w:vAlign w:val="center"/>
          </w:tcPr>
          <w:p w14:paraId="29339D7F">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43C90085">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450</w:t>
            </w:r>
          </w:p>
        </w:tc>
        <w:tc>
          <w:tcPr>
            <w:tcW w:w="573" w:type="dxa"/>
            <w:tcBorders>
              <w:tl2br w:val="nil"/>
              <w:tr2bl w:val="nil"/>
            </w:tcBorders>
            <w:vAlign w:val="center"/>
          </w:tcPr>
          <w:p w14:paraId="53326559">
            <w:pPr>
              <w:widowControl/>
              <w:adjustRightInd w:val="0"/>
              <w:snapToGrid w:val="0"/>
              <w:spacing w:line="584" w:lineRule="exact"/>
              <w:rPr>
                <w:rFonts w:hint="eastAsia" w:ascii="方正书宋_GBK" w:eastAsia="方正书宋_GBK"/>
              </w:rPr>
            </w:pPr>
            <w:r>
              <w:rPr>
                <w:rFonts w:hint="eastAsia" w:ascii="方正书宋_GBK" w:eastAsia="方正书宋_GBK"/>
              </w:rPr>
              <w:t>万</w:t>
            </w:r>
            <w:r>
              <w:rPr>
                <w:rFonts w:hint="eastAsia" w:ascii="方正书宋_GBK" w:eastAsia="方正书宋_GBK"/>
                <w:lang w:eastAsia="zh-CN"/>
              </w:rPr>
              <w:t>元</w:t>
            </w:r>
          </w:p>
        </w:tc>
        <w:tc>
          <w:tcPr>
            <w:tcW w:w="1277" w:type="dxa"/>
            <w:tcBorders>
              <w:tl2br w:val="nil"/>
              <w:tr2bl w:val="nil"/>
            </w:tcBorders>
            <w:vAlign w:val="center"/>
          </w:tcPr>
          <w:p w14:paraId="559F2A17">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数据统计</w:t>
            </w:r>
          </w:p>
        </w:tc>
      </w:tr>
      <w:tr w14:paraId="7C27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79BDCD65">
            <w:pPr>
              <w:spacing w:line="584" w:lineRule="exact"/>
            </w:pPr>
          </w:p>
        </w:tc>
        <w:tc>
          <w:tcPr>
            <w:tcW w:w="825" w:type="dxa"/>
            <w:vMerge w:val="continue"/>
            <w:tcBorders>
              <w:tl2br w:val="nil"/>
              <w:tr2bl w:val="nil"/>
            </w:tcBorders>
            <w:vAlign w:val="center"/>
          </w:tcPr>
          <w:p w14:paraId="38FF5C61">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6B7685C3">
            <w:pPr>
              <w:widowControl/>
              <w:adjustRightInd w:val="0"/>
              <w:snapToGrid w:val="0"/>
              <w:spacing w:line="584" w:lineRule="exact"/>
              <w:rPr>
                <w:rFonts w:hint="eastAsia" w:ascii="方正书宋_GBK" w:eastAsia="方正书宋_GBK"/>
              </w:rPr>
            </w:pPr>
            <w:r>
              <w:rPr>
                <w:rFonts w:hint="eastAsia" w:ascii="方正书宋_GBK" w:eastAsia="方正书宋_GBK"/>
              </w:rPr>
              <w:t>加班补贴平均成本</w:t>
            </w:r>
          </w:p>
        </w:tc>
        <w:tc>
          <w:tcPr>
            <w:tcW w:w="2172" w:type="dxa"/>
            <w:tcBorders>
              <w:tl2br w:val="nil"/>
              <w:tr2bl w:val="nil"/>
            </w:tcBorders>
            <w:vAlign w:val="center"/>
          </w:tcPr>
          <w:p w14:paraId="7915647E">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6875BE11">
            <w:pPr>
              <w:widowControl/>
              <w:adjustRightInd w:val="0"/>
              <w:snapToGrid w:val="0"/>
              <w:spacing w:line="584" w:lineRule="exact"/>
              <w:rPr>
                <w:rFonts w:hint="eastAsia" w:ascii="方正书宋_GBK" w:eastAsia="方正书宋_GBK"/>
              </w:rPr>
            </w:pPr>
            <w:r>
              <w:rPr>
                <w:rFonts w:hint="eastAsia" w:ascii="方正书宋_GBK" w:eastAsia="方正书宋_GBK"/>
              </w:rPr>
              <w:t>加班补贴平均成本</w:t>
            </w:r>
          </w:p>
        </w:tc>
        <w:tc>
          <w:tcPr>
            <w:tcW w:w="543" w:type="dxa"/>
            <w:tcBorders>
              <w:tl2br w:val="nil"/>
              <w:tr2bl w:val="nil"/>
            </w:tcBorders>
            <w:vAlign w:val="center"/>
          </w:tcPr>
          <w:p w14:paraId="40984C39">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7F33C1AA">
            <w:pPr>
              <w:widowControl/>
              <w:adjustRightInd w:val="0"/>
              <w:snapToGrid w:val="0"/>
              <w:spacing w:line="584" w:lineRule="exact"/>
              <w:rPr>
                <w:rFonts w:hint="eastAsia" w:ascii="方正书宋_GBK" w:eastAsia="方正书宋_GBK"/>
              </w:rPr>
            </w:pPr>
            <w:r>
              <w:rPr>
                <w:rFonts w:hint="eastAsia" w:ascii="方正书宋_GBK" w:eastAsia="方正书宋_GBK"/>
              </w:rPr>
              <w:t>710</w:t>
            </w:r>
          </w:p>
        </w:tc>
        <w:tc>
          <w:tcPr>
            <w:tcW w:w="573" w:type="dxa"/>
            <w:tcBorders>
              <w:tl2br w:val="nil"/>
              <w:tr2bl w:val="nil"/>
            </w:tcBorders>
            <w:vAlign w:val="center"/>
          </w:tcPr>
          <w:p w14:paraId="3F74A0A2">
            <w:pPr>
              <w:widowControl/>
              <w:adjustRightInd w:val="0"/>
              <w:snapToGrid w:val="0"/>
              <w:spacing w:line="584" w:lineRule="exact"/>
              <w:rPr>
                <w:rFonts w:hint="eastAsia" w:ascii="方正书宋_GBK" w:eastAsia="方正书宋_GBK"/>
              </w:rPr>
            </w:pPr>
            <w:r>
              <w:rPr>
                <w:rFonts w:hint="eastAsia" w:ascii="方正书宋_GBK" w:eastAsia="方正书宋_GBK"/>
              </w:rPr>
              <w:t>元/月</w:t>
            </w:r>
          </w:p>
        </w:tc>
        <w:tc>
          <w:tcPr>
            <w:tcW w:w="1277" w:type="dxa"/>
            <w:tcBorders>
              <w:tl2br w:val="nil"/>
              <w:tr2bl w:val="nil"/>
            </w:tcBorders>
            <w:vAlign w:val="center"/>
          </w:tcPr>
          <w:p w14:paraId="25736416">
            <w:pPr>
              <w:widowControl/>
              <w:adjustRightInd w:val="0"/>
              <w:snapToGrid w:val="0"/>
              <w:spacing w:line="584" w:lineRule="exact"/>
              <w:rPr>
                <w:rFonts w:hint="eastAsia" w:ascii="方正书宋_GBK" w:eastAsia="方正书宋_GBK"/>
              </w:rPr>
            </w:pPr>
            <w:r>
              <w:rPr>
                <w:rFonts w:hint="eastAsia" w:ascii="方正书宋_GBK" w:eastAsia="方正书宋_GBK"/>
              </w:rPr>
              <w:t>文件规定</w:t>
            </w:r>
          </w:p>
        </w:tc>
      </w:tr>
      <w:tr w14:paraId="14F9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3F4767BC">
            <w:pPr>
              <w:spacing w:line="584" w:lineRule="exact"/>
            </w:pPr>
          </w:p>
        </w:tc>
        <w:tc>
          <w:tcPr>
            <w:tcW w:w="825" w:type="dxa"/>
            <w:vMerge w:val="continue"/>
            <w:tcBorders>
              <w:tl2br w:val="nil"/>
              <w:tr2bl w:val="nil"/>
            </w:tcBorders>
            <w:vAlign w:val="center"/>
          </w:tcPr>
          <w:p w14:paraId="0B495995">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3EFCFC7B">
            <w:pPr>
              <w:widowControl/>
              <w:adjustRightInd w:val="0"/>
              <w:snapToGrid w:val="0"/>
              <w:spacing w:line="584" w:lineRule="exact"/>
              <w:rPr>
                <w:rFonts w:hint="eastAsia" w:ascii="方正书宋_GBK" w:eastAsia="方正书宋_GBK"/>
              </w:rPr>
            </w:pPr>
            <w:r>
              <w:rPr>
                <w:rFonts w:hint="eastAsia" w:ascii="方正书宋_GBK" w:eastAsia="方正书宋_GBK"/>
              </w:rPr>
              <w:t>一类</w:t>
            </w:r>
            <w:r>
              <w:rPr>
                <w:rFonts w:hint="eastAsia" w:ascii="方正书宋_GBK" w:eastAsia="方正书宋_GBK"/>
                <w:lang w:eastAsia="zh-CN"/>
              </w:rPr>
              <w:t>值勤津贴</w:t>
            </w:r>
            <w:r>
              <w:rPr>
                <w:rFonts w:hint="eastAsia" w:ascii="方正书宋_GBK" w:eastAsia="方正书宋_GBK"/>
              </w:rPr>
              <w:t>平均成本</w:t>
            </w:r>
          </w:p>
        </w:tc>
        <w:tc>
          <w:tcPr>
            <w:tcW w:w="2172" w:type="dxa"/>
            <w:tcBorders>
              <w:tl2br w:val="nil"/>
              <w:tr2bl w:val="nil"/>
            </w:tcBorders>
            <w:vAlign w:val="center"/>
          </w:tcPr>
          <w:p w14:paraId="259E1E8D">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3B135886">
            <w:pPr>
              <w:widowControl/>
              <w:adjustRightInd w:val="0"/>
              <w:snapToGrid w:val="0"/>
              <w:spacing w:line="584" w:lineRule="exact"/>
              <w:rPr>
                <w:rFonts w:hint="eastAsia" w:ascii="方正书宋_GBK" w:eastAsia="方正书宋_GBK"/>
              </w:rPr>
            </w:pPr>
            <w:r>
              <w:rPr>
                <w:rFonts w:hint="eastAsia" w:ascii="方正书宋_GBK" w:eastAsia="方正书宋_GBK"/>
              </w:rPr>
              <w:t>一类</w:t>
            </w:r>
            <w:r>
              <w:rPr>
                <w:rFonts w:hint="eastAsia" w:ascii="方正书宋_GBK" w:eastAsia="方正书宋_GBK"/>
                <w:lang w:eastAsia="zh-CN"/>
              </w:rPr>
              <w:t>值勤津贴</w:t>
            </w:r>
            <w:r>
              <w:rPr>
                <w:rFonts w:hint="eastAsia" w:ascii="方正书宋_GBK" w:eastAsia="方正书宋_GBK"/>
              </w:rPr>
              <w:t>平均成本</w:t>
            </w:r>
          </w:p>
        </w:tc>
        <w:tc>
          <w:tcPr>
            <w:tcW w:w="543" w:type="dxa"/>
            <w:tcBorders>
              <w:tl2br w:val="nil"/>
              <w:tr2bl w:val="nil"/>
            </w:tcBorders>
            <w:vAlign w:val="center"/>
          </w:tcPr>
          <w:p w14:paraId="6A1EE7C6">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22BAFAA6">
            <w:pPr>
              <w:widowControl/>
              <w:adjustRightInd w:val="0"/>
              <w:snapToGrid w:val="0"/>
              <w:spacing w:line="584" w:lineRule="exact"/>
              <w:rPr>
                <w:rFonts w:hint="eastAsia" w:ascii="方正书宋_GBK" w:eastAsia="方正书宋_GBK"/>
              </w:rPr>
            </w:pPr>
            <w:r>
              <w:rPr>
                <w:rFonts w:hint="eastAsia" w:ascii="方正书宋_GBK" w:eastAsia="方正书宋_GBK"/>
              </w:rPr>
              <w:t>40</w:t>
            </w:r>
          </w:p>
        </w:tc>
        <w:tc>
          <w:tcPr>
            <w:tcW w:w="573" w:type="dxa"/>
            <w:tcBorders>
              <w:tl2br w:val="nil"/>
              <w:tr2bl w:val="nil"/>
            </w:tcBorders>
            <w:vAlign w:val="center"/>
          </w:tcPr>
          <w:p w14:paraId="5B238289">
            <w:pPr>
              <w:widowControl/>
              <w:adjustRightInd w:val="0"/>
              <w:snapToGrid w:val="0"/>
              <w:spacing w:line="584" w:lineRule="exact"/>
              <w:rPr>
                <w:rFonts w:hint="eastAsia" w:ascii="方正书宋_GBK" w:eastAsia="方正书宋_GBK"/>
              </w:rPr>
            </w:pPr>
            <w:r>
              <w:rPr>
                <w:rFonts w:hint="eastAsia" w:ascii="方正书宋_GBK" w:eastAsia="方正书宋_GBK"/>
              </w:rPr>
              <w:t>元/天</w:t>
            </w:r>
          </w:p>
        </w:tc>
        <w:tc>
          <w:tcPr>
            <w:tcW w:w="1277" w:type="dxa"/>
            <w:tcBorders>
              <w:tl2br w:val="nil"/>
              <w:tr2bl w:val="nil"/>
            </w:tcBorders>
            <w:vAlign w:val="center"/>
          </w:tcPr>
          <w:p w14:paraId="68CE83C6">
            <w:pPr>
              <w:widowControl/>
              <w:adjustRightInd w:val="0"/>
              <w:snapToGrid w:val="0"/>
              <w:spacing w:line="584" w:lineRule="exact"/>
              <w:rPr>
                <w:rFonts w:hint="eastAsia" w:ascii="方正书宋_GBK" w:eastAsia="方正书宋_GBK"/>
              </w:rPr>
            </w:pPr>
            <w:r>
              <w:rPr>
                <w:rFonts w:hint="eastAsia" w:ascii="方正书宋_GBK" w:eastAsia="方正书宋_GBK"/>
              </w:rPr>
              <w:t>文件规定</w:t>
            </w:r>
          </w:p>
        </w:tc>
      </w:tr>
      <w:tr w14:paraId="4A42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3A1CC34A">
            <w:pPr>
              <w:spacing w:line="584" w:lineRule="exact"/>
            </w:pPr>
          </w:p>
        </w:tc>
        <w:tc>
          <w:tcPr>
            <w:tcW w:w="825" w:type="dxa"/>
            <w:vMerge w:val="continue"/>
            <w:tcBorders>
              <w:tl2br w:val="nil"/>
              <w:tr2bl w:val="nil"/>
            </w:tcBorders>
            <w:vAlign w:val="center"/>
          </w:tcPr>
          <w:p w14:paraId="4DCF9BDC">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5AACA11F">
            <w:pPr>
              <w:widowControl/>
              <w:adjustRightInd w:val="0"/>
              <w:snapToGrid w:val="0"/>
              <w:spacing w:line="584" w:lineRule="exact"/>
              <w:rPr>
                <w:rFonts w:hint="eastAsia" w:ascii="方正书宋_GBK" w:eastAsia="方正书宋_GBK"/>
              </w:rPr>
            </w:pPr>
            <w:r>
              <w:rPr>
                <w:rFonts w:hint="eastAsia" w:ascii="方正书宋_GBK" w:eastAsia="方正书宋_GBK"/>
              </w:rPr>
              <w:t>二类</w:t>
            </w:r>
            <w:r>
              <w:rPr>
                <w:rFonts w:hint="eastAsia" w:ascii="方正书宋_GBK" w:eastAsia="方正书宋_GBK"/>
                <w:lang w:eastAsia="zh-CN"/>
              </w:rPr>
              <w:t>值勤津贴</w:t>
            </w:r>
            <w:r>
              <w:rPr>
                <w:rFonts w:hint="eastAsia" w:ascii="方正书宋_GBK" w:eastAsia="方正书宋_GBK"/>
              </w:rPr>
              <w:t>平均成本</w:t>
            </w:r>
          </w:p>
        </w:tc>
        <w:tc>
          <w:tcPr>
            <w:tcW w:w="2172" w:type="dxa"/>
            <w:tcBorders>
              <w:tl2br w:val="nil"/>
              <w:tr2bl w:val="nil"/>
            </w:tcBorders>
            <w:vAlign w:val="center"/>
          </w:tcPr>
          <w:p w14:paraId="70EBFD7C">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达到目标值得满分，否则不得分。</w:t>
            </w:r>
          </w:p>
        </w:tc>
        <w:tc>
          <w:tcPr>
            <w:tcW w:w="1483" w:type="dxa"/>
            <w:tcBorders>
              <w:tl2br w:val="nil"/>
              <w:tr2bl w:val="nil"/>
            </w:tcBorders>
            <w:vAlign w:val="center"/>
          </w:tcPr>
          <w:p w14:paraId="331A73B8">
            <w:pPr>
              <w:widowControl/>
              <w:adjustRightInd w:val="0"/>
              <w:snapToGrid w:val="0"/>
              <w:spacing w:line="584" w:lineRule="exact"/>
              <w:rPr>
                <w:rFonts w:hint="eastAsia" w:ascii="方正书宋_GBK" w:eastAsia="方正书宋_GBK"/>
              </w:rPr>
            </w:pPr>
            <w:r>
              <w:rPr>
                <w:rFonts w:hint="eastAsia" w:ascii="方正书宋_GBK" w:eastAsia="方正书宋_GBK"/>
              </w:rPr>
              <w:t>二类</w:t>
            </w:r>
            <w:r>
              <w:rPr>
                <w:rFonts w:hint="eastAsia" w:ascii="方正书宋_GBK" w:eastAsia="方正书宋_GBK"/>
                <w:lang w:eastAsia="zh-CN"/>
              </w:rPr>
              <w:t>值勤津贴</w:t>
            </w:r>
            <w:r>
              <w:rPr>
                <w:rFonts w:hint="eastAsia" w:ascii="方正书宋_GBK" w:eastAsia="方正书宋_GBK"/>
              </w:rPr>
              <w:t>平均成本</w:t>
            </w:r>
          </w:p>
        </w:tc>
        <w:tc>
          <w:tcPr>
            <w:tcW w:w="543" w:type="dxa"/>
            <w:tcBorders>
              <w:tl2br w:val="nil"/>
              <w:tr2bl w:val="nil"/>
            </w:tcBorders>
            <w:vAlign w:val="center"/>
          </w:tcPr>
          <w:p w14:paraId="74CFAB48">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26AEB43E">
            <w:pPr>
              <w:widowControl/>
              <w:adjustRightInd w:val="0"/>
              <w:snapToGrid w:val="0"/>
              <w:spacing w:line="584" w:lineRule="exact"/>
              <w:rPr>
                <w:rFonts w:hint="eastAsia" w:ascii="方正书宋_GBK" w:eastAsia="方正书宋_GBK"/>
              </w:rPr>
            </w:pPr>
            <w:r>
              <w:rPr>
                <w:rFonts w:hint="eastAsia" w:ascii="方正书宋_GBK" w:eastAsia="方正书宋_GBK"/>
              </w:rPr>
              <w:t>30</w:t>
            </w:r>
          </w:p>
        </w:tc>
        <w:tc>
          <w:tcPr>
            <w:tcW w:w="573" w:type="dxa"/>
            <w:tcBorders>
              <w:tl2br w:val="nil"/>
              <w:tr2bl w:val="nil"/>
            </w:tcBorders>
            <w:vAlign w:val="center"/>
          </w:tcPr>
          <w:p w14:paraId="157A2588">
            <w:pPr>
              <w:widowControl/>
              <w:adjustRightInd w:val="0"/>
              <w:snapToGrid w:val="0"/>
              <w:spacing w:line="584" w:lineRule="exact"/>
              <w:rPr>
                <w:rFonts w:hint="eastAsia" w:ascii="方正书宋_GBK" w:eastAsia="方正书宋_GBK"/>
              </w:rPr>
            </w:pPr>
            <w:r>
              <w:rPr>
                <w:rFonts w:hint="eastAsia" w:ascii="方正书宋_GBK" w:eastAsia="方正书宋_GBK"/>
              </w:rPr>
              <w:t>元/天</w:t>
            </w:r>
          </w:p>
        </w:tc>
        <w:tc>
          <w:tcPr>
            <w:tcW w:w="1277" w:type="dxa"/>
            <w:tcBorders>
              <w:tl2br w:val="nil"/>
              <w:tr2bl w:val="nil"/>
            </w:tcBorders>
            <w:vAlign w:val="center"/>
          </w:tcPr>
          <w:p w14:paraId="32C99ACA">
            <w:pPr>
              <w:widowControl/>
              <w:adjustRightInd w:val="0"/>
              <w:snapToGrid w:val="0"/>
              <w:spacing w:line="584" w:lineRule="exact"/>
              <w:rPr>
                <w:rFonts w:hint="eastAsia" w:ascii="方正书宋_GBK" w:eastAsia="方正书宋_GBK"/>
              </w:rPr>
            </w:pPr>
            <w:r>
              <w:rPr>
                <w:rFonts w:hint="eastAsia" w:ascii="方正书宋_GBK" w:eastAsia="方正书宋_GBK"/>
              </w:rPr>
              <w:t>文件规定</w:t>
            </w:r>
          </w:p>
        </w:tc>
      </w:tr>
      <w:tr w14:paraId="39D6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41BDDBF9">
            <w:pPr>
              <w:spacing w:line="584" w:lineRule="exact"/>
            </w:pPr>
          </w:p>
        </w:tc>
        <w:tc>
          <w:tcPr>
            <w:tcW w:w="825" w:type="dxa"/>
            <w:vMerge w:val="continue"/>
            <w:tcBorders>
              <w:tl2br w:val="nil"/>
              <w:tr2bl w:val="nil"/>
            </w:tcBorders>
            <w:vAlign w:val="center"/>
          </w:tcPr>
          <w:p w14:paraId="37280702">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5C104FD9">
            <w:pPr>
              <w:widowControl/>
              <w:adjustRightInd w:val="0"/>
              <w:snapToGrid w:val="0"/>
              <w:spacing w:line="584" w:lineRule="exact"/>
              <w:rPr>
                <w:rFonts w:hint="eastAsia" w:ascii="方正书宋_GBK" w:eastAsia="方正书宋_GBK"/>
              </w:rPr>
            </w:pPr>
            <w:r>
              <w:rPr>
                <w:rFonts w:hint="eastAsia" w:ascii="方正书宋_GBK" w:eastAsia="方正书宋_GBK"/>
              </w:rPr>
              <w:t>每起一般程序事故平均成本</w:t>
            </w:r>
          </w:p>
        </w:tc>
        <w:tc>
          <w:tcPr>
            <w:tcW w:w="2172" w:type="dxa"/>
            <w:tcBorders>
              <w:tl2br w:val="nil"/>
              <w:tr2bl w:val="nil"/>
            </w:tcBorders>
            <w:vAlign w:val="center"/>
          </w:tcPr>
          <w:p w14:paraId="24EF4E09">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达到目</w:t>
            </w:r>
            <w:r>
              <w:rPr>
                <w:rFonts w:hint="eastAsia" w:ascii="方正书宋_GBK" w:eastAsia="方正书宋_GBK"/>
              </w:rPr>
              <w:t>标值得满分，否则不得分。</w:t>
            </w:r>
          </w:p>
        </w:tc>
        <w:tc>
          <w:tcPr>
            <w:tcW w:w="1483" w:type="dxa"/>
            <w:tcBorders>
              <w:tl2br w:val="nil"/>
              <w:tr2bl w:val="nil"/>
            </w:tcBorders>
            <w:vAlign w:val="center"/>
          </w:tcPr>
          <w:p w14:paraId="17D52901">
            <w:pPr>
              <w:widowControl/>
              <w:adjustRightInd w:val="0"/>
              <w:snapToGrid w:val="0"/>
              <w:spacing w:line="584" w:lineRule="exact"/>
              <w:rPr>
                <w:rFonts w:hint="eastAsia" w:ascii="方正书宋_GBK" w:eastAsia="方正书宋_GBK"/>
              </w:rPr>
            </w:pPr>
            <w:r>
              <w:rPr>
                <w:rFonts w:hint="eastAsia" w:ascii="方正书宋_GBK" w:eastAsia="方正书宋_GBK"/>
              </w:rPr>
              <w:t>每起一般程序事故平均成本</w:t>
            </w:r>
          </w:p>
        </w:tc>
        <w:tc>
          <w:tcPr>
            <w:tcW w:w="543" w:type="dxa"/>
            <w:tcBorders>
              <w:tl2br w:val="nil"/>
              <w:tr2bl w:val="nil"/>
            </w:tcBorders>
            <w:vAlign w:val="center"/>
          </w:tcPr>
          <w:p w14:paraId="6F5B390E">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7BFE247D">
            <w:pPr>
              <w:widowControl/>
              <w:adjustRightInd w:val="0"/>
              <w:snapToGrid w:val="0"/>
              <w:spacing w:line="584" w:lineRule="exact"/>
              <w:rPr>
                <w:rFonts w:hint="eastAsia" w:ascii="方正书宋_GBK" w:eastAsia="方正书宋_GBK"/>
              </w:rPr>
            </w:pPr>
            <w:r>
              <w:rPr>
                <w:rFonts w:hint="eastAsia" w:ascii="方正书宋_GBK" w:eastAsia="方正书宋_GBK"/>
              </w:rPr>
              <w:t>2</w:t>
            </w:r>
            <w:r>
              <w:rPr>
                <w:rFonts w:hint="eastAsia" w:ascii="方正书宋_GBK" w:eastAsia="方正书宋_GBK"/>
                <w:lang w:val="en-US" w:eastAsia="zh-CN"/>
              </w:rPr>
              <w:t>000</w:t>
            </w:r>
          </w:p>
        </w:tc>
        <w:tc>
          <w:tcPr>
            <w:tcW w:w="573" w:type="dxa"/>
            <w:tcBorders>
              <w:tl2br w:val="nil"/>
              <w:tr2bl w:val="nil"/>
            </w:tcBorders>
            <w:vAlign w:val="center"/>
          </w:tcPr>
          <w:p w14:paraId="6F4D826D">
            <w:pPr>
              <w:widowControl/>
              <w:adjustRightInd w:val="0"/>
              <w:snapToGrid w:val="0"/>
              <w:spacing w:line="584" w:lineRule="exact"/>
              <w:rPr>
                <w:rFonts w:hint="eastAsia" w:ascii="方正书宋_GBK" w:eastAsia="方正书宋_GBK"/>
              </w:rPr>
            </w:pPr>
            <w:r>
              <w:rPr>
                <w:rFonts w:hint="eastAsia" w:ascii="方正书宋_GBK" w:eastAsia="方正书宋_GBK"/>
              </w:rPr>
              <w:t>元</w:t>
            </w:r>
          </w:p>
        </w:tc>
        <w:tc>
          <w:tcPr>
            <w:tcW w:w="1277" w:type="dxa"/>
            <w:tcBorders>
              <w:tl2br w:val="nil"/>
              <w:tr2bl w:val="nil"/>
            </w:tcBorders>
            <w:vAlign w:val="center"/>
          </w:tcPr>
          <w:p w14:paraId="4EB74741">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历史经验</w:t>
            </w:r>
          </w:p>
        </w:tc>
      </w:tr>
      <w:tr w14:paraId="1A7A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0F698B28">
            <w:pPr>
              <w:spacing w:line="584" w:lineRule="exact"/>
            </w:pPr>
          </w:p>
        </w:tc>
        <w:tc>
          <w:tcPr>
            <w:tcW w:w="825" w:type="dxa"/>
            <w:vMerge w:val="continue"/>
            <w:tcBorders>
              <w:tl2br w:val="nil"/>
              <w:tr2bl w:val="nil"/>
            </w:tcBorders>
            <w:vAlign w:val="center"/>
          </w:tcPr>
          <w:p w14:paraId="30153963">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7676A97C">
            <w:pPr>
              <w:widowControl/>
              <w:adjustRightInd w:val="0"/>
              <w:snapToGrid w:val="0"/>
              <w:spacing w:line="584" w:lineRule="exact"/>
              <w:rPr>
                <w:rFonts w:hint="eastAsia" w:ascii="方正书宋_GBK" w:eastAsia="方正书宋_GBK"/>
                <w:lang w:val="en-US" w:eastAsia="zh-CN"/>
              </w:rPr>
            </w:pPr>
          </w:p>
          <w:p w14:paraId="4FC5B399">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全年维护成本</w:t>
            </w:r>
          </w:p>
        </w:tc>
        <w:tc>
          <w:tcPr>
            <w:tcW w:w="2172" w:type="dxa"/>
            <w:tcBorders>
              <w:tl2br w:val="nil"/>
              <w:tr2bl w:val="nil"/>
            </w:tcBorders>
            <w:vAlign w:val="center"/>
          </w:tcPr>
          <w:p w14:paraId="5C78F9DA">
            <w:pPr>
              <w:widowControl/>
              <w:adjustRightInd w:val="0"/>
              <w:snapToGrid w:val="0"/>
              <w:spacing w:line="584" w:lineRule="exact"/>
              <w:rPr>
                <w:rFonts w:hint="eastAsia" w:ascii="方正书宋_GBK" w:eastAsia="方正书宋_GBK"/>
                <w:lang w:val="en-US" w:eastAsia="zh-CN"/>
              </w:rPr>
            </w:pPr>
            <w:r>
              <w:rPr>
                <w:rFonts w:hint="eastAsia" w:ascii="方正书宋_GBK" w:eastAsia="方正书宋_GBK"/>
                <w:lang w:eastAsia="zh-CN"/>
              </w:rPr>
              <w:t>达到目标值得满分，否则不得分。</w:t>
            </w:r>
          </w:p>
        </w:tc>
        <w:tc>
          <w:tcPr>
            <w:tcW w:w="1483" w:type="dxa"/>
            <w:tcBorders>
              <w:tl2br w:val="nil"/>
              <w:tr2bl w:val="nil"/>
            </w:tcBorders>
            <w:vAlign w:val="center"/>
          </w:tcPr>
          <w:p w14:paraId="53E53FAA">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全年维护成本</w:t>
            </w:r>
          </w:p>
        </w:tc>
        <w:tc>
          <w:tcPr>
            <w:tcW w:w="543" w:type="dxa"/>
            <w:tcBorders>
              <w:tl2br w:val="nil"/>
              <w:tr2bl w:val="nil"/>
            </w:tcBorders>
            <w:vAlign w:val="center"/>
          </w:tcPr>
          <w:p w14:paraId="220176AF">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280E2BCF">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50</w:t>
            </w:r>
          </w:p>
        </w:tc>
        <w:tc>
          <w:tcPr>
            <w:tcW w:w="573" w:type="dxa"/>
            <w:tcBorders>
              <w:tl2br w:val="nil"/>
              <w:tr2bl w:val="nil"/>
            </w:tcBorders>
            <w:vAlign w:val="center"/>
          </w:tcPr>
          <w:p w14:paraId="47B88C4C">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万元</w:t>
            </w:r>
          </w:p>
        </w:tc>
        <w:tc>
          <w:tcPr>
            <w:tcW w:w="1277" w:type="dxa"/>
            <w:tcBorders>
              <w:tl2br w:val="nil"/>
              <w:tr2bl w:val="nil"/>
            </w:tcBorders>
            <w:vAlign w:val="center"/>
          </w:tcPr>
          <w:p w14:paraId="6243A793">
            <w:pPr>
              <w:widowControl/>
              <w:adjustRightInd w:val="0"/>
              <w:snapToGrid w:val="0"/>
              <w:spacing w:line="584" w:lineRule="exact"/>
              <w:rPr>
                <w:rFonts w:hint="eastAsia" w:ascii="方正书宋_GBK" w:eastAsia="方正书宋_GBK"/>
                <w:lang w:val="en-US" w:eastAsia="zh-CN"/>
              </w:rPr>
            </w:pPr>
            <w:r>
              <w:rPr>
                <w:rFonts w:hint="eastAsia" w:ascii="方正书宋_GBK" w:eastAsia="方正书宋_GBK"/>
                <w:lang w:val="en-US" w:eastAsia="zh-CN"/>
              </w:rPr>
              <w:t>工作计划</w:t>
            </w:r>
          </w:p>
        </w:tc>
      </w:tr>
      <w:tr w14:paraId="2FD6C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restart"/>
            <w:tcBorders>
              <w:tl2br w:val="nil"/>
              <w:tr2bl w:val="nil"/>
            </w:tcBorders>
            <w:vAlign w:val="center"/>
          </w:tcPr>
          <w:p w14:paraId="2E13EE6D">
            <w:pPr>
              <w:adjustRightInd w:val="0"/>
              <w:snapToGrid w:val="0"/>
              <w:spacing w:line="584" w:lineRule="exact"/>
              <w:jc w:val="center"/>
              <w:rPr>
                <w:rFonts w:ascii="方正书宋_GBK" w:eastAsia="方正书宋_GBK"/>
              </w:rPr>
            </w:pPr>
            <w:r>
              <w:rPr>
                <w:rFonts w:ascii="方正书宋_GBK" w:eastAsia="方正书宋_GBK"/>
              </w:rPr>
              <w:t>部门</w:t>
            </w:r>
            <w:r>
              <w:rPr>
                <w:rFonts w:hint="eastAsia" w:ascii="方正书宋_GBK" w:eastAsia="方正书宋_GBK"/>
              </w:rPr>
              <w:t>效果</w:t>
            </w:r>
          </w:p>
        </w:tc>
        <w:tc>
          <w:tcPr>
            <w:tcW w:w="825" w:type="dxa"/>
            <w:vMerge w:val="restart"/>
            <w:tcBorders>
              <w:tl2br w:val="nil"/>
              <w:tr2bl w:val="nil"/>
            </w:tcBorders>
            <w:vAlign w:val="center"/>
          </w:tcPr>
          <w:p w14:paraId="5C2A960D">
            <w:pPr>
              <w:widowControl/>
              <w:adjustRightInd w:val="0"/>
              <w:snapToGrid w:val="0"/>
              <w:spacing w:line="584" w:lineRule="exact"/>
              <w:jc w:val="center"/>
              <w:rPr>
                <w:rFonts w:ascii="方正书宋_GBK" w:eastAsia="方正书宋_GBK"/>
              </w:rPr>
            </w:pPr>
            <w:r>
              <w:rPr>
                <w:rFonts w:ascii="方正书宋_GBK" w:eastAsia="方正书宋_GBK"/>
              </w:rPr>
              <w:t>社会</w:t>
            </w:r>
          </w:p>
          <w:p w14:paraId="4D41C90A">
            <w:pPr>
              <w:widowControl/>
              <w:adjustRightInd w:val="0"/>
              <w:snapToGrid w:val="0"/>
              <w:spacing w:line="584" w:lineRule="exact"/>
              <w:jc w:val="center"/>
              <w:rPr>
                <w:rFonts w:ascii="方正书宋_GBK" w:eastAsia="方正书宋_GBK"/>
              </w:rPr>
            </w:pPr>
            <w:r>
              <w:rPr>
                <w:rFonts w:ascii="方正书宋_GBK" w:eastAsia="方正书宋_GBK"/>
              </w:rPr>
              <w:t>效益</w:t>
            </w:r>
          </w:p>
        </w:tc>
        <w:tc>
          <w:tcPr>
            <w:tcW w:w="897" w:type="dxa"/>
            <w:tcBorders>
              <w:tl2br w:val="nil"/>
              <w:tr2bl w:val="nil"/>
            </w:tcBorders>
            <w:vAlign w:val="center"/>
          </w:tcPr>
          <w:p w14:paraId="3F9E891C">
            <w:pPr>
              <w:widowControl/>
              <w:adjustRightInd w:val="0"/>
              <w:snapToGrid w:val="0"/>
              <w:spacing w:line="584" w:lineRule="exact"/>
              <w:rPr>
                <w:rFonts w:hint="eastAsia" w:ascii="方正书宋_GBK" w:eastAsia="方正书宋_GBK"/>
              </w:rPr>
            </w:pPr>
            <w:r>
              <w:rPr>
                <w:rFonts w:hint="eastAsia" w:ascii="方正书宋_GBK" w:eastAsia="方正书宋_GBK"/>
              </w:rPr>
              <w:t>保障基本工作正常运行</w:t>
            </w:r>
          </w:p>
        </w:tc>
        <w:tc>
          <w:tcPr>
            <w:tcW w:w="2172" w:type="dxa"/>
            <w:tcBorders>
              <w:tl2br w:val="nil"/>
              <w:tr2bl w:val="nil"/>
            </w:tcBorders>
            <w:vAlign w:val="center"/>
          </w:tcPr>
          <w:p w14:paraId="5F382B98">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达到目标值得满分，基本保障得权重分60%，否则不得分</w:t>
            </w:r>
          </w:p>
        </w:tc>
        <w:tc>
          <w:tcPr>
            <w:tcW w:w="1483" w:type="dxa"/>
            <w:tcBorders>
              <w:tl2br w:val="nil"/>
              <w:tr2bl w:val="nil"/>
            </w:tcBorders>
            <w:vAlign w:val="center"/>
          </w:tcPr>
          <w:p w14:paraId="541025A4">
            <w:pPr>
              <w:widowControl/>
              <w:adjustRightInd w:val="0"/>
              <w:snapToGrid w:val="0"/>
              <w:spacing w:line="584" w:lineRule="exact"/>
              <w:rPr>
                <w:rFonts w:hint="eastAsia" w:ascii="方正书宋_GBK" w:eastAsia="方正书宋_GBK"/>
              </w:rPr>
            </w:pPr>
            <w:r>
              <w:rPr>
                <w:rFonts w:hint="eastAsia" w:ascii="方正书宋_GBK" w:eastAsia="方正书宋_GBK"/>
              </w:rPr>
              <w:t>通过资金投入，保障基本工作正常运行</w:t>
            </w:r>
          </w:p>
        </w:tc>
        <w:tc>
          <w:tcPr>
            <w:tcW w:w="543" w:type="dxa"/>
            <w:tcBorders>
              <w:tl2br w:val="nil"/>
              <w:tr2bl w:val="nil"/>
            </w:tcBorders>
            <w:vAlign w:val="center"/>
          </w:tcPr>
          <w:p w14:paraId="41E3F3EA">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734F9006">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4ECEB2DC">
            <w:pPr>
              <w:widowControl/>
              <w:adjustRightInd w:val="0"/>
              <w:snapToGrid w:val="0"/>
              <w:spacing w:line="584" w:lineRule="exact"/>
              <w:rPr>
                <w:rFonts w:hint="eastAsia" w:ascii="方正书宋_GBK" w:eastAsia="方正书宋_GBK"/>
              </w:rPr>
            </w:pPr>
            <w:r>
              <w:rPr>
                <w:rFonts w:hint="eastAsia" w:ascii="方正书宋_GBK" w:eastAsia="方正书宋_GBK"/>
              </w:rPr>
              <w:t>保障</w:t>
            </w:r>
          </w:p>
        </w:tc>
        <w:tc>
          <w:tcPr>
            <w:tcW w:w="1277" w:type="dxa"/>
            <w:tcBorders>
              <w:tl2br w:val="nil"/>
              <w:tr2bl w:val="nil"/>
            </w:tcBorders>
            <w:vAlign w:val="center"/>
          </w:tcPr>
          <w:p w14:paraId="40A59D7A">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工作计划</w:t>
            </w:r>
          </w:p>
        </w:tc>
      </w:tr>
      <w:tr w14:paraId="3FEF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18205627">
            <w:pPr>
              <w:adjustRightInd w:val="0"/>
              <w:snapToGrid w:val="0"/>
              <w:spacing w:line="584" w:lineRule="exact"/>
              <w:jc w:val="center"/>
              <w:rPr>
                <w:rFonts w:ascii="方正书宋_GBK" w:eastAsia="方正书宋_GBK"/>
              </w:rPr>
            </w:pPr>
          </w:p>
          <w:p w14:paraId="1956C3BB">
            <w:pPr>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3DB998BE">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720C6141">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城市道路交通事故万车死亡率</w:t>
            </w:r>
          </w:p>
        </w:tc>
        <w:tc>
          <w:tcPr>
            <w:tcW w:w="2172" w:type="dxa"/>
            <w:tcBorders>
              <w:tl2br w:val="nil"/>
              <w:tr2bl w:val="nil"/>
            </w:tcBorders>
            <w:vAlign w:val="center"/>
          </w:tcPr>
          <w:p w14:paraId="6F40EC5F">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达到目标值得满分，每低1%，扣权重分5%，扣完为止。</w:t>
            </w:r>
          </w:p>
        </w:tc>
        <w:tc>
          <w:tcPr>
            <w:tcW w:w="1483" w:type="dxa"/>
            <w:tcBorders>
              <w:tl2br w:val="nil"/>
              <w:tr2bl w:val="nil"/>
            </w:tcBorders>
            <w:vAlign w:val="center"/>
          </w:tcPr>
          <w:p w14:paraId="2F5EE8BB">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市辖区每年因道路交通事故死亡的人数，与市辖区机动车保有量的比例。</w:t>
            </w:r>
          </w:p>
        </w:tc>
        <w:tc>
          <w:tcPr>
            <w:tcW w:w="543" w:type="dxa"/>
            <w:tcBorders>
              <w:tl2br w:val="nil"/>
              <w:tr2bl w:val="nil"/>
            </w:tcBorders>
            <w:vAlign w:val="center"/>
          </w:tcPr>
          <w:p w14:paraId="4C006530">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w:t>
            </w:r>
          </w:p>
        </w:tc>
        <w:tc>
          <w:tcPr>
            <w:tcW w:w="488" w:type="dxa"/>
            <w:tcBorders>
              <w:tl2br w:val="nil"/>
              <w:tr2bl w:val="nil"/>
            </w:tcBorders>
            <w:vAlign w:val="center"/>
          </w:tcPr>
          <w:p w14:paraId="31F7047E">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2</w:t>
            </w:r>
          </w:p>
        </w:tc>
        <w:tc>
          <w:tcPr>
            <w:tcW w:w="573" w:type="dxa"/>
            <w:tcBorders>
              <w:tl2br w:val="nil"/>
              <w:tr2bl w:val="nil"/>
            </w:tcBorders>
            <w:vAlign w:val="center"/>
          </w:tcPr>
          <w:p w14:paraId="79B7AE66">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人/万车</w:t>
            </w:r>
          </w:p>
        </w:tc>
        <w:tc>
          <w:tcPr>
            <w:tcW w:w="1277" w:type="dxa"/>
            <w:tcBorders>
              <w:tl2br w:val="nil"/>
              <w:tr2bl w:val="nil"/>
            </w:tcBorders>
            <w:vAlign w:val="center"/>
          </w:tcPr>
          <w:p w14:paraId="169FFD11">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根据中国人居环境奖指标体系</w:t>
            </w:r>
          </w:p>
        </w:tc>
      </w:tr>
      <w:tr w14:paraId="03B2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5ACB2E03">
            <w:pPr>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0A50E188">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597B8F2C">
            <w:pPr>
              <w:widowControl/>
              <w:adjustRightInd w:val="0"/>
              <w:snapToGrid w:val="0"/>
              <w:spacing w:line="584" w:lineRule="exact"/>
              <w:rPr>
                <w:rFonts w:hint="eastAsia" w:ascii="方正书宋_GBK" w:eastAsia="方正书宋_GBK"/>
              </w:rPr>
            </w:pPr>
            <w:r>
              <w:rPr>
                <w:rFonts w:hint="eastAsia" w:ascii="方正书宋_GBK" w:eastAsia="方正书宋_GBK"/>
              </w:rPr>
              <w:t>保障交通管理工作正常运转</w:t>
            </w:r>
          </w:p>
        </w:tc>
        <w:tc>
          <w:tcPr>
            <w:tcW w:w="2172" w:type="dxa"/>
            <w:tcBorders>
              <w:tl2br w:val="nil"/>
              <w:tr2bl w:val="nil"/>
            </w:tcBorders>
            <w:vAlign w:val="center"/>
          </w:tcPr>
          <w:p w14:paraId="4A84FA95">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w:t>
            </w:r>
            <w:r>
              <w:rPr>
                <w:rFonts w:hint="eastAsia" w:ascii="方正书宋_GBK" w:eastAsia="方正书宋_GBK"/>
                <w:lang w:eastAsia="zh-CN"/>
              </w:rPr>
              <w:t>基本保障得权重分的</w:t>
            </w:r>
            <w:r>
              <w:rPr>
                <w:rFonts w:hint="eastAsia" w:ascii="方正书宋_GBK" w:eastAsia="方正书宋_GBK"/>
                <w:lang w:val="en-US" w:eastAsia="zh-CN"/>
              </w:rPr>
              <w:t>60%，否则</w:t>
            </w:r>
            <w:r>
              <w:rPr>
                <w:rFonts w:hint="eastAsia" w:ascii="方正书宋_GBK" w:eastAsia="方正书宋_GBK"/>
                <w:lang w:eastAsia="zh-CN"/>
              </w:rPr>
              <w:t>不得分</w:t>
            </w:r>
            <w:r>
              <w:rPr>
                <w:rFonts w:hint="eastAsia" w:ascii="方正书宋_GBK" w:eastAsia="方正书宋_GBK"/>
              </w:rPr>
              <w:t>。</w:t>
            </w:r>
          </w:p>
        </w:tc>
        <w:tc>
          <w:tcPr>
            <w:tcW w:w="1483" w:type="dxa"/>
            <w:tcBorders>
              <w:tl2br w:val="nil"/>
              <w:tr2bl w:val="nil"/>
            </w:tcBorders>
            <w:vAlign w:val="center"/>
          </w:tcPr>
          <w:p w14:paraId="6A6A6BFD">
            <w:pPr>
              <w:widowControl/>
              <w:adjustRightInd w:val="0"/>
              <w:snapToGrid w:val="0"/>
              <w:spacing w:line="584" w:lineRule="exact"/>
              <w:rPr>
                <w:rFonts w:hint="eastAsia" w:ascii="方正书宋_GBK" w:eastAsia="方正书宋_GBK"/>
              </w:rPr>
            </w:pPr>
            <w:r>
              <w:rPr>
                <w:rFonts w:hint="eastAsia" w:ascii="方正书宋_GBK" w:eastAsia="方正书宋_GBK"/>
              </w:rPr>
              <w:t>保障交通管理工作正常运转</w:t>
            </w:r>
          </w:p>
        </w:tc>
        <w:tc>
          <w:tcPr>
            <w:tcW w:w="543" w:type="dxa"/>
            <w:tcBorders>
              <w:tl2br w:val="nil"/>
              <w:tr2bl w:val="nil"/>
            </w:tcBorders>
            <w:vAlign w:val="center"/>
          </w:tcPr>
          <w:p w14:paraId="684B7928">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0D4959A6">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06299E70">
            <w:pPr>
              <w:widowControl/>
              <w:adjustRightInd w:val="0"/>
              <w:snapToGrid w:val="0"/>
              <w:spacing w:line="584" w:lineRule="exact"/>
              <w:rPr>
                <w:rFonts w:hint="eastAsia" w:ascii="方正书宋_GBK" w:eastAsia="方正书宋_GBK"/>
              </w:rPr>
            </w:pPr>
            <w:r>
              <w:rPr>
                <w:rFonts w:hint="eastAsia" w:ascii="方正书宋_GBK" w:eastAsia="方正书宋_GBK"/>
              </w:rPr>
              <w:t>保障</w:t>
            </w:r>
          </w:p>
        </w:tc>
        <w:tc>
          <w:tcPr>
            <w:tcW w:w="1277" w:type="dxa"/>
            <w:tcBorders>
              <w:tl2br w:val="nil"/>
              <w:tr2bl w:val="nil"/>
            </w:tcBorders>
            <w:vAlign w:val="center"/>
          </w:tcPr>
          <w:p w14:paraId="73EA36A2">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7FC0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4942F282">
            <w:pPr>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020F6FD6">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128C7DAC">
            <w:pPr>
              <w:widowControl/>
              <w:adjustRightInd w:val="0"/>
              <w:snapToGrid w:val="0"/>
              <w:spacing w:line="584" w:lineRule="exact"/>
              <w:rPr>
                <w:rFonts w:hint="eastAsia" w:ascii="方正书宋_GBK" w:eastAsia="方正书宋_GBK"/>
              </w:rPr>
            </w:pPr>
            <w:r>
              <w:rPr>
                <w:rFonts w:hint="eastAsia" w:ascii="方正书宋_GBK" w:eastAsia="方正书宋_GBK"/>
              </w:rPr>
              <w:t>保障民警加班、</w:t>
            </w:r>
            <w:r>
              <w:rPr>
                <w:rFonts w:hint="eastAsia" w:ascii="方正书宋_GBK" w:eastAsia="方正书宋_GBK"/>
                <w:lang w:eastAsia="zh-CN"/>
              </w:rPr>
              <w:t>值勤</w:t>
            </w:r>
            <w:r>
              <w:rPr>
                <w:rFonts w:hint="eastAsia" w:ascii="方正书宋_GBK" w:eastAsia="方正书宋_GBK"/>
              </w:rPr>
              <w:t>补贴正常发放</w:t>
            </w:r>
          </w:p>
        </w:tc>
        <w:tc>
          <w:tcPr>
            <w:tcW w:w="2172" w:type="dxa"/>
            <w:tcBorders>
              <w:tl2br w:val="nil"/>
              <w:tr2bl w:val="nil"/>
            </w:tcBorders>
            <w:vAlign w:val="center"/>
          </w:tcPr>
          <w:p w14:paraId="74EB4A2A">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达到目标值得满分，基本保障根据实际情况得权重分60%—80%，否则不得分。</w:t>
            </w:r>
          </w:p>
        </w:tc>
        <w:tc>
          <w:tcPr>
            <w:tcW w:w="1483" w:type="dxa"/>
            <w:tcBorders>
              <w:tl2br w:val="nil"/>
              <w:tr2bl w:val="nil"/>
            </w:tcBorders>
            <w:vAlign w:val="center"/>
          </w:tcPr>
          <w:p w14:paraId="58E7FE8B">
            <w:pPr>
              <w:widowControl/>
              <w:adjustRightInd w:val="0"/>
              <w:snapToGrid w:val="0"/>
              <w:spacing w:line="584" w:lineRule="exact"/>
              <w:rPr>
                <w:rFonts w:hint="eastAsia" w:ascii="方正书宋_GBK" w:eastAsia="方正书宋_GBK"/>
              </w:rPr>
            </w:pPr>
            <w:r>
              <w:rPr>
                <w:rFonts w:hint="eastAsia" w:ascii="方正书宋_GBK" w:eastAsia="方正书宋_GBK"/>
              </w:rPr>
              <w:t>保障民警加班、</w:t>
            </w:r>
            <w:r>
              <w:rPr>
                <w:rFonts w:hint="eastAsia" w:ascii="方正书宋_GBK" w:eastAsia="方正书宋_GBK"/>
                <w:lang w:eastAsia="zh-CN"/>
              </w:rPr>
              <w:t>值勤</w:t>
            </w:r>
            <w:r>
              <w:rPr>
                <w:rFonts w:hint="eastAsia" w:ascii="方正书宋_GBK" w:eastAsia="方正书宋_GBK"/>
              </w:rPr>
              <w:t>补贴的正常发放</w:t>
            </w:r>
          </w:p>
        </w:tc>
        <w:tc>
          <w:tcPr>
            <w:tcW w:w="543" w:type="dxa"/>
            <w:tcBorders>
              <w:tl2br w:val="nil"/>
              <w:tr2bl w:val="nil"/>
            </w:tcBorders>
            <w:vAlign w:val="center"/>
          </w:tcPr>
          <w:p w14:paraId="479076D7">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5168AA3A">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558F6811">
            <w:pPr>
              <w:widowControl/>
              <w:adjustRightInd w:val="0"/>
              <w:snapToGrid w:val="0"/>
              <w:spacing w:line="584" w:lineRule="exact"/>
              <w:rPr>
                <w:rFonts w:hint="eastAsia" w:ascii="方正书宋_GBK" w:eastAsia="方正书宋_GBK"/>
              </w:rPr>
            </w:pPr>
            <w:r>
              <w:rPr>
                <w:rFonts w:hint="eastAsia" w:ascii="方正书宋_GBK" w:eastAsia="方正书宋_GBK"/>
              </w:rPr>
              <w:t>保障</w:t>
            </w:r>
          </w:p>
        </w:tc>
        <w:tc>
          <w:tcPr>
            <w:tcW w:w="1277" w:type="dxa"/>
            <w:tcBorders>
              <w:tl2br w:val="nil"/>
              <w:tr2bl w:val="nil"/>
            </w:tcBorders>
            <w:vAlign w:val="center"/>
          </w:tcPr>
          <w:p w14:paraId="500EF2B5">
            <w:pPr>
              <w:widowControl/>
              <w:adjustRightInd w:val="0"/>
              <w:snapToGrid w:val="0"/>
              <w:spacing w:line="584" w:lineRule="exact"/>
              <w:rPr>
                <w:rFonts w:hint="eastAsia" w:ascii="方正书宋_GBK" w:eastAsia="方正书宋_GBK"/>
              </w:rPr>
            </w:pPr>
            <w:r>
              <w:rPr>
                <w:rFonts w:hint="eastAsia" w:ascii="方正书宋_GBK" w:eastAsia="方正书宋_GBK"/>
              </w:rPr>
              <w:t>年度工作计划</w:t>
            </w:r>
          </w:p>
        </w:tc>
      </w:tr>
      <w:tr w14:paraId="559C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6E9B4A47">
            <w:pPr>
              <w:adjustRightInd w:val="0"/>
              <w:snapToGrid w:val="0"/>
              <w:spacing w:line="584" w:lineRule="exact"/>
              <w:jc w:val="center"/>
              <w:rPr>
                <w:rFonts w:ascii="方正书宋_GBK" w:eastAsia="方正书宋_GBK"/>
              </w:rPr>
            </w:pPr>
          </w:p>
        </w:tc>
        <w:tc>
          <w:tcPr>
            <w:tcW w:w="825" w:type="dxa"/>
            <w:vMerge w:val="continue"/>
            <w:tcBorders>
              <w:tl2br w:val="nil"/>
              <w:tr2bl w:val="nil"/>
            </w:tcBorders>
            <w:vAlign w:val="center"/>
          </w:tcPr>
          <w:p w14:paraId="02A17CD4">
            <w:pPr>
              <w:widowControl/>
              <w:adjustRightInd w:val="0"/>
              <w:snapToGrid w:val="0"/>
              <w:spacing w:line="584" w:lineRule="exact"/>
              <w:jc w:val="center"/>
              <w:rPr>
                <w:rFonts w:ascii="方正书宋_GBK" w:eastAsia="方正书宋_GBK"/>
              </w:rPr>
            </w:pPr>
          </w:p>
        </w:tc>
        <w:tc>
          <w:tcPr>
            <w:tcW w:w="897" w:type="dxa"/>
            <w:tcBorders>
              <w:tl2br w:val="nil"/>
              <w:tr2bl w:val="nil"/>
            </w:tcBorders>
            <w:vAlign w:val="center"/>
          </w:tcPr>
          <w:p w14:paraId="48D9431C">
            <w:pPr>
              <w:widowControl/>
              <w:adjustRightInd w:val="0"/>
              <w:snapToGrid w:val="0"/>
              <w:spacing w:line="584" w:lineRule="exact"/>
              <w:rPr>
                <w:rFonts w:hint="eastAsia" w:ascii="方正书宋_GBK" w:eastAsia="方正书宋_GBK"/>
              </w:rPr>
            </w:pPr>
            <w:r>
              <w:rPr>
                <w:rFonts w:hint="eastAsia" w:ascii="方正书宋_GBK" w:eastAsia="方正书宋_GBK"/>
              </w:rPr>
              <w:t>保障事故处理工作正常运转</w:t>
            </w:r>
          </w:p>
        </w:tc>
        <w:tc>
          <w:tcPr>
            <w:tcW w:w="2172" w:type="dxa"/>
            <w:tcBorders>
              <w:tl2br w:val="nil"/>
              <w:tr2bl w:val="nil"/>
            </w:tcBorders>
            <w:vAlign w:val="center"/>
          </w:tcPr>
          <w:p w14:paraId="38623C48">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达到目</w:t>
            </w:r>
            <w:r>
              <w:rPr>
                <w:rFonts w:hint="eastAsia" w:ascii="方正书宋_GBK" w:eastAsia="方正书宋_GBK"/>
              </w:rPr>
              <w:t>标值得满分，否则不得分。</w:t>
            </w:r>
          </w:p>
        </w:tc>
        <w:tc>
          <w:tcPr>
            <w:tcW w:w="1483" w:type="dxa"/>
            <w:tcBorders>
              <w:tl2br w:val="nil"/>
              <w:tr2bl w:val="nil"/>
            </w:tcBorders>
            <w:vAlign w:val="center"/>
          </w:tcPr>
          <w:p w14:paraId="6F42CB94">
            <w:pPr>
              <w:widowControl/>
              <w:adjustRightInd w:val="0"/>
              <w:snapToGrid w:val="0"/>
              <w:spacing w:line="584" w:lineRule="exact"/>
              <w:rPr>
                <w:rFonts w:hint="eastAsia" w:ascii="方正书宋_GBK" w:eastAsia="方正书宋_GBK"/>
              </w:rPr>
            </w:pPr>
            <w:r>
              <w:rPr>
                <w:rFonts w:hint="eastAsia" w:ascii="方正书宋_GBK" w:eastAsia="方正书宋_GBK"/>
              </w:rPr>
              <w:t>保障事故处理工作正常运转</w:t>
            </w:r>
          </w:p>
        </w:tc>
        <w:tc>
          <w:tcPr>
            <w:tcW w:w="543" w:type="dxa"/>
            <w:tcBorders>
              <w:tl2br w:val="nil"/>
              <w:tr2bl w:val="nil"/>
            </w:tcBorders>
            <w:vAlign w:val="center"/>
          </w:tcPr>
          <w:p w14:paraId="785A77A6">
            <w:pPr>
              <w:widowControl/>
              <w:adjustRightInd w:val="0"/>
              <w:snapToGrid w:val="0"/>
              <w:spacing w:line="584" w:lineRule="exact"/>
              <w:rPr>
                <w:rFonts w:hint="eastAsia" w:ascii="方正书宋_GBK" w:eastAsia="方正书宋_GBK"/>
              </w:rPr>
            </w:pPr>
            <w:r>
              <w:rPr>
                <w:rFonts w:hint="eastAsia" w:ascii="方正书宋_GBK" w:eastAsia="方正书宋_GBK"/>
              </w:rPr>
              <w:t>文字描述</w:t>
            </w:r>
          </w:p>
        </w:tc>
        <w:tc>
          <w:tcPr>
            <w:tcW w:w="488" w:type="dxa"/>
            <w:tcBorders>
              <w:tl2br w:val="nil"/>
              <w:tr2bl w:val="nil"/>
            </w:tcBorders>
            <w:vAlign w:val="center"/>
          </w:tcPr>
          <w:p w14:paraId="711DA1B4">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37EB2556">
            <w:pPr>
              <w:widowControl/>
              <w:adjustRightInd w:val="0"/>
              <w:snapToGrid w:val="0"/>
              <w:spacing w:line="584" w:lineRule="exact"/>
              <w:rPr>
                <w:rFonts w:hint="eastAsia" w:ascii="方正书宋_GBK" w:eastAsia="方正书宋_GBK"/>
              </w:rPr>
            </w:pPr>
            <w:r>
              <w:rPr>
                <w:rFonts w:hint="eastAsia" w:ascii="方正书宋_GBK" w:eastAsia="方正书宋_GBK"/>
              </w:rPr>
              <w:t>保障</w:t>
            </w:r>
          </w:p>
        </w:tc>
        <w:tc>
          <w:tcPr>
            <w:tcW w:w="1277" w:type="dxa"/>
            <w:tcBorders>
              <w:tl2br w:val="nil"/>
              <w:tr2bl w:val="nil"/>
            </w:tcBorders>
            <w:vAlign w:val="center"/>
          </w:tcPr>
          <w:p w14:paraId="0C6AEAC6">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工作目标</w:t>
            </w:r>
          </w:p>
        </w:tc>
      </w:tr>
      <w:tr w14:paraId="441E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470E5F1C">
            <w:pPr>
              <w:spacing w:line="584" w:lineRule="exact"/>
            </w:pPr>
          </w:p>
        </w:tc>
        <w:tc>
          <w:tcPr>
            <w:tcW w:w="825" w:type="dxa"/>
            <w:tcBorders>
              <w:tl2br w:val="nil"/>
              <w:tr2bl w:val="nil"/>
            </w:tcBorders>
            <w:vAlign w:val="center"/>
          </w:tcPr>
          <w:p w14:paraId="7BE0ACB4">
            <w:pPr>
              <w:widowControl/>
              <w:adjustRightInd w:val="0"/>
              <w:snapToGrid w:val="0"/>
              <w:spacing w:line="584" w:lineRule="exact"/>
              <w:jc w:val="center"/>
              <w:rPr>
                <w:rFonts w:ascii="方正书宋_GBK" w:eastAsia="方正书宋_GBK"/>
              </w:rPr>
            </w:pPr>
            <w:r>
              <w:rPr>
                <w:rFonts w:hint="eastAsia" w:ascii="方正书宋_GBK" w:eastAsia="方正书宋_GBK"/>
              </w:rPr>
              <w:t>经济</w:t>
            </w:r>
          </w:p>
          <w:p w14:paraId="555BCB25">
            <w:pPr>
              <w:widowControl/>
              <w:adjustRightInd w:val="0"/>
              <w:snapToGrid w:val="0"/>
              <w:spacing w:line="584" w:lineRule="exact"/>
              <w:jc w:val="center"/>
              <w:rPr>
                <w:rFonts w:ascii="方正书宋_GBK" w:eastAsia="方正书宋_GBK"/>
              </w:rPr>
            </w:pPr>
            <w:r>
              <w:rPr>
                <w:rFonts w:hint="eastAsia" w:ascii="方正书宋_GBK" w:eastAsia="方正书宋_GBK"/>
              </w:rPr>
              <w:t>效益</w:t>
            </w:r>
          </w:p>
        </w:tc>
        <w:tc>
          <w:tcPr>
            <w:tcW w:w="897" w:type="dxa"/>
            <w:tcBorders>
              <w:tl2br w:val="nil"/>
              <w:tr2bl w:val="nil"/>
            </w:tcBorders>
            <w:vAlign w:val="center"/>
          </w:tcPr>
          <w:p w14:paraId="44BF78BD">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市区工作日早晚高峰平均车速</w:t>
            </w:r>
          </w:p>
        </w:tc>
        <w:tc>
          <w:tcPr>
            <w:tcW w:w="2172" w:type="dxa"/>
            <w:tcBorders>
              <w:tl2br w:val="nil"/>
              <w:tr2bl w:val="nil"/>
            </w:tcBorders>
            <w:vAlign w:val="center"/>
          </w:tcPr>
          <w:p w14:paraId="1D3DCDB7">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 xml:space="preserve">达到目标值得满分，每低1km/h, 扣权重分5%，扣完为止。 </w:t>
            </w:r>
          </w:p>
        </w:tc>
        <w:tc>
          <w:tcPr>
            <w:tcW w:w="1483" w:type="dxa"/>
            <w:tcBorders>
              <w:tl2br w:val="nil"/>
              <w:tr2bl w:val="nil"/>
            </w:tcBorders>
            <w:vAlign w:val="center"/>
          </w:tcPr>
          <w:p w14:paraId="32167526">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市辖区建成区内高峰期各类道路上各类机动车的平均行驶速度。</w:t>
            </w:r>
          </w:p>
        </w:tc>
        <w:tc>
          <w:tcPr>
            <w:tcW w:w="543" w:type="dxa"/>
            <w:tcBorders>
              <w:tl2br w:val="nil"/>
              <w:tr2bl w:val="nil"/>
            </w:tcBorders>
            <w:vAlign w:val="center"/>
          </w:tcPr>
          <w:p w14:paraId="4D65DBF6">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w:t>
            </w:r>
          </w:p>
        </w:tc>
        <w:tc>
          <w:tcPr>
            <w:tcW w:w="488" w:type="dxa"/>
            <w:tcBorders>
              <w:tl2br w:val="nil"/>
              <w:tr2bl w:val="nil"/>
            </w:tcBorders>
            <w:vAlign w:val="center"/>
          </w:tcPr>
          <w:p w14:paraId="48E2E5EF">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2</w:t>
            </w:r>
            <w:r>
              <w:rPr>
                <w:rFonts w:hint="eastAsia" w:ascii="方正书宋_GBK" w:eastAsia="方正书宋_GBK"/>
                <w:lang w:val="en-US" w:eastAsia="zh-CN"/>
              </w:rPr>
              <w:t>0</w:t>
            </w:r>
          </w:p>
        </w:tc>
        <w:tc>
          <w:tcPr>
            <w:tcW w:w="573" w:type="dxa"/>
            <w:tcBorders>
              <w:tl2br w:val="nil"/>
              <w:tr2bl w:val="nil"/>
            </w:tcBorders>
            <w:vAlign w:val="center"/>
          </w:tcPr>
          <w:p w14:paraId="7CD90539">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公里/小时</w:t>
            </w:r>
          </w:p>
        </w:tc>
        <w:tc>
          <w:tcPr>
            <w:tcW w:w="1277" w:type="dxa"/>
            <w:tcBorders>
              <w:tl2br w:val="nil"/>
              <w:tr2bl w:val="nil"/>
            </w:tcBorders>
            <w:vAlign w:val="center"/>
          </w:tcPr>
          <w:p w14:paraId="4E47195F">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根据中国人居环境奖指标体系</w:t>
            </w:r>
          </w:p>
        </w:tc>
      </w:tr>
      <w:tr w14:paraId="376D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1E6B5951">
            <w:pPr>
              <w:spacing w:line="584" w:lineRule="exact"/>
            </w:pPr>
          </w:p>
        </w:tc>
        <w:tc>
          <w:tcPr>
            <w:tcW w:w="825" w:type="dxa"/>
            <w:tcBorders>
              <w:tl2br w:val="nil"/>
              <w:tr2bl w:val="nil"/>
            </w:tcBorders>
            <w:vAlign w:val="center"/>
          </w:tcPr>
          <w:p w14:paraId="3075D6D8">
            <w:pPr>
              <w:widowControl/>
              <w:adjustRightInd w:val="0"/>
              <w:snapToGrid w:val="0"/>
              <w:spacing w:line="584" w:lineRule="exact"/>
              <w:jc w:val="center"/>
              <w:rPr>
                <w:rFonts w:ascii="方正书宋_GBK" w:eastAsia="方正书宋_GBK"/>
              </w:rPr>
            </w:pPr>
            <w:r>
              <w:rPr>
                <w:rFonts w:hint="eastAsia" w:ascii="方正书宋_GBK" w:eastAsia="方正书宋_GBK"/>
              </w:rPr>
              <w:t>生态</w:t>
            </w:r>
          </w:p>
          <w:p w14:paraId="77BAEA85">
            <w:pPr>
              <w:widowControl/>
              <w:adjustRightInd w:val="0"/>
              <w:snapToGrid w:val="0"/>
              <w:spacing w:line="584" w:lineRule="exact"/>
              <w:jc w:val="center"/>
              <w:rPr>
                <w:rFonts w:ascii="方正书宋_GBK" w:eastAsia="方正书宋_GBK"/>
              </w:rPr>
            </w:pPr>
            <w:r>
              <w:rPr>
                <w:rFonts w:hint="eastAsia" w:ascii="方正书宋_GBK" w:eastAsia="方正书宋_GBK"/>
              </w:rPr>
              <w:t>效益</w:t>
            </w:r>
          </w:p>
        </w:tc>
        <w:tc>
          <w:tcPr>
            <w:tcW w:w="897" w:type="dxa"/>
            <w:tcBorders>
              <w:tl2br w:val="nil"/>
              <w:tr2bl w:val="nil"/>
            </w:tcBorders>
            <w:vAlign w:val="center"/>
          </w:tcPr>
          <w:p w14:paraId="2FCDA478">
            <w:pPr>
              <w:widowControl/>
              <w:adjustRightInd w:val="0"/>
              <w:snapToGrid w:val="0"/>
              <w:spacing w:line="584" w:lineRule="exact"/>
              <w:rPr>
                <w:rFonts w:hint="eastAsia" w:ascii="方正书宋_GBK" w:eastAsia="方正书宋_GBK"/>
              </w:rPr>
            </w:pPr>
          </w:p>
        </w:tc>
        <w:tc>
          <w:tcPr>
            <w:tcW w:w="2172" w:type="dxa"/>
            <w:tcBorders>
              <w:tl2br w:val="nil"/>
              <w:tr2bl w:val="nil"/>
            </w:tcBorders>
            <w:vAlign w:val="center"/>
          </w:tcPr>
          <w:p w14:paraId="2D8993E5">
            <w:pPr>
              <w:widowControl/>
              <w:adjustRightInd w:val="0"/>
              <w:snapToGrid w:val="0"/>
              <w:spacing w:line="584" w:lineRule="exact"/>
              <w:rPr>
                <w:rFonts w:hint="eastAsia" w:ascii="方正书宋_GBK" w:eastAsia="方正书宋_GBK"/>
              </w:rPr>
            </w:pPr>
          </w:p>
        </w:tc>
        <w:tc>
          <w:tcPr>
            <w:tcW w:w="1483" w:type="dxa"/>
            <w:tcBorders>
              <w:tl2br w:val="nil"/>
              <w:tr2bl w:val="nil"/>
            </w:tcBorders>
            <w:vAlign w:val="center"/>
          </w:tcPr>
          <w:p w14:paraId="33A32008">
            <w:pPr>
              <w:widowControl/>
              <w:adjustRightInd w:val="0"/>
              <w:snapToGrid w:val="0"/>
              <w:spacing w:line="584" w:lineRule="exact"/>
              <w:rPr>
                <w:rFonts w:hint="eastAsia" w:ascii="方正书宋_GBK" w:eastAsia="方正书宋_GBK"/>
              </w:rPr>
            </w:pPr>
          </w:p>
        </w:tc>
        <w:tc>
          <w:tcPr>
            <w:tcW w:w="543" w:type="dxa"/>
            <w:tcBorders>
              <w:tl2br w:val="nil"/>
              <w:tr2bl w:val="nil"/>
            </w:tcBorders>
            <w:vAlign w:val="center"/>
          </w:tcPr>
          <w:p w14:paraId="60B32C9A">
            <w:pPr>
              <w:widowControl/>
              <w:adjustRightInd w:val="0"/>
              <w:snapToGrid w:val="0"/>
              <w:spacing w:line="584" w:lineRule="exact"/>
              <w:rPr>
                <w:rFonts w:hint="eastAsia" w:ascii="方正书宋_GBK" w:eastAsia="方正书宋_GBK"/>
              </w:rPr>
            </w:pPr>
          </w:p>
        </w:tc>
        <w:tc>
          <w:tcPr>
            <w:tcW w:w="488" w:type="dxa"/>
            <w:tcBorders>
              <w:tl2br w:val="nil"/>
              <w:tr2bl w:val="nil"/>
            </w:tcBorders>
            <w:vAlign w:val="center"/>
          </w:tcPr>
          <w:p w14:paraId="015CBCA2">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33461456">
            <w:pPr>
              <w:widowControl/>
              <w:adjustRightInd w:val="0"/>
              <w:snapToGrid w:val="0"/>
              <w:spacing w:line="584" w:lineRule="exact"/>
              <w:rPr>
                <w:rFonts w:hint="eastAsia" w:ascii="方正书宋_GBK" w:eastAsia="方正书宋_GBK"/>
              </w:rPr>
            </w:pPr>
          </w:p>
        </w:tc>
        <w:tc>
          <w:tcPr>
            <w:tcW w:w="1277" w:type="dxa"/>
            <w:tcBorders>
              <w:tl2br w:val="nil"/>
              <w:tr2bl w:val="nil"/>
            </w:tcBorders>
            <w:vAlign w:val="center"/>
          </w:tcPr>
          <w:p w14:paraId="6177C1DF">
            <w:pPr>
              <w:widowControl/>
              <w:adjustRightInd w:val="0"/>
              <w:snapToGrid w:val="0"/>
              <w:spacing w:line="584" w:lineRule="exact"/>
              <w:rPr>
                <w:rFonts w:hint="eastAsia" w:ascii="方正书宋_GBK" w:eastAsia="方正书宋_GBK"/>
              </w:rPr>
            </w:pPr>
          </w:p>
        </w:tc>
      </w:tr>
      <w:tr w14:paraId="1DE7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0" w:hRule="atLeast"/>
          <w:jc w:val="center"/>
        </w:trPr>
        <w:tc>
          <w:tcPr>
            <w:tcW w:w="558" w:type="dxa"/>
            <w:vMerge w:val="continue"/>
            <w:tcBorders>
              <w:tl2br w:val="nil"/>
              <w:tr2bl w:val="nil"/>
            </w:tcBorders>
            <w:vAlign w:val="center"/>
          </w:tcPr>
          <w:p w14:paraId="5B06BF99">
            <w:pPr>
              <w:spacing w:line="584" w:lineRule="exact"/>
            </w:pPr>
          </w:p>
        </w:tc>
        <w:tc>
          <w:tcPr>
            <w:tcW w:w="825" w:type="dxa"/>
            <w:tcBorders>
              <w:tl2br w:val="nil"/>
              <w:tr2bl w:val="nil"/>
            </w:tcBorders>
            <w:vAlign w:val="center"/>
          </w:tcPr>
          <w:p w14:paraId="4016A8D8">
            <w:pPr>
              <w:adjustRightInd w:val="0"/>
              <w:snapToGrid w:val="0"/>
              <w:spacing w:line="584" w:lineRule="exact"/>
              <w:jc w:val="center"/>
              <w:rPr>
                <w:rFonts w:ascii="方正书宋_GBK" w:eastAsia="方正书宋_GBK"/>
              </w:rPr>
            </w:pPr>
            <w:r>
              <w:rPr>
                <w:rFonts w:hint="eastAsia" w:ascii="方正书宋_GBK" w:eastAsia="方正书宋_GBK"/>
              </w:rPr>
              <w:t>可持续影响</w:t>
            </w:r>
          </w:p>
        </w:tc>
        <w:tc>
          <w:tcPr>
            <w:tcW w:w="897" w:type="dxa"/>
            <w:tcBorders>
              <w:tl2br w:val="nil"/>
              <w:tr2bl w:val="nil"/>
            </w:tcBorders>
            <w:noWrap/>
            <w:vAlign w:val="center"/>
          </w:tcPr>
          <w:p w14:paraId="140878C2">
            <w:pPr>
              <w:widowControl/>
              <w:adjustRightInd w:val="0"/>
              <w:snapToGrid w:val="0"/>
              <w:spacing w:line="584" w:lineRule="exact"/>
              <w:rPr>
                <w:rFonts w:hint="eastAsia" w:ascii="方正书宋_GBK" w:eastAsia="方正书宋_GBK"/>
              </w:rPr>
            </w:pPr>
          </w:p>
        </w:tc>
        <w:tc>
          <w:tcPr>
            <w:tcW w:w="2172" w:type="dxa"/>
            <w:tcBorders>
              <w:tl2br w:val="nil"/>
              <w:tr2bl w:val="nil"/>
            </w:tcBorders>
            <w:noWrap/>
            <w:vAlign w:val="center"/>
          </w:tcPr>
          <w:p w14:paraId="634D3190">
            <w:pPr>
              <w:widowControl/>
              <w:adjustRightInd w:val="0"/>
              <w:snapToGrid w:val="0"/>
              <w:spacing w:line="584" w:lineRule="exact"/>
              <w:rPr>
                <w:rFonts w:hint="eastAsia" w:ascii="方正书宋_GBK" w:eastAsia="方正书宋_GBK"/>
              </w:rPr>
            </w:pPr>
          </w:p>
        </w:tc>
        <w:tc>
          <w:tcPr>
            <w:tcW w:w="1483" w:type="dxa"/>
            <w:tcBorders>
              <w:tl2br w:val="nil"/>
              <w:tr2bl w:val="nil"/>
            </w:tcBorders>
            <w:noWrap/>
            <w:vAlign w:val="center"/>
          </w:tcPr>
          <w:p w14:paraId="6FC4CA02">
            <w:pPr>
              <w:widowControl/>
              <w:adjustRightInd w:val="0"/>
              <w:snapToGrid w:val="0"/>
              <w:spacing w:line="584" w:lineRule="exact"/>
              <w:rPr>
                <w:rFonts w:hint="eastAsia" w:ascii="方正书宋_GBK" w:eastAsia="方正书宋_GBK"/>
              </w:rPr>
            </w:pPr>
          </w:p>
        </w:tc>
        <w:tc>
          <w:tcPr>
            <w:tcW w:w="543" w:type="dxa"/>
            <w:tcBorders>
              <w:tl2br w:val="nil"/>
              <w:tr2bl w:val="nil"/>
            </w:tcBorders>
            <w:vAlign w:val="center"/>
          </w:tcPr>
          <w:p w14:paraId="08BF5379">
            <w:pPr>
              <w:widowControl/>
              <w:adjustRightInd w:val="0"/>
              <w:snapToGrid w:val="0"/>
              <w:spacing w:line="584" w:lineRule="exact"/>
              <w:rPr>
                <w:rFonts w:hint="eastAsia" w:ascii="方正书宋_GBK" w:eastAsia="方正书宋_GBK"/>
              </w:rPr>
            </w:pPr>
          </w:p>
        </w:tc>
        <w:tc>
          <w:tcPr>
            <w:tcW w:w="488" w:type="dxa"/>
            <w:tcBorders>
              <w:tl2br w:val="nil"/>
              <w:tr2bl w:val="nil"/>
            </w:tcBorders>
            <w:vAlign w:val="center"/>
          </w:tcPr>
          <w:p w14:paraId="277E0FF6">
            <w:pPr>
              <w:widowControl/>
              <w:adjustRightInd w:val="0"/>
              <w:snapToGrid w:val="0"/>
              <w:spacing w:line="584" w:lineRule="exact"/>
              <w:rPr>
                <w:rFonts w:hint="eastAsia" w:ascii="方正书宋_GBK" w:eastAsia="方正书宋_GBK"/>
              </w:rPr>
            </w:pPr>
          </w:p>
        </w:tc>
        <w:tc>
          <w:tcPr>
            <w:tcW w:w="573" w:type="dxa"/>
            <w:tcBorders>
              <w:tl2br w:val="nil"/>
              <w:tr2bl w:val="nil"/>
            </w:tcBorders>
            <w:vAlign w:val="center"/>
          </w:tcPr>
          <w:p w14:paraId="187315F8">
            <w:pPr>
              <w:widowControl/>
              <w:adjustRightInd w:val="0"/>
              <w:snapToGrid w:val="0"/>
              <w:spacing w:line="584" w:lineRule="exact"/>
              <w:rPr>
                <w:rFonts w:hint="eastAsia" w:ascii="方正书宋_GBK" w:eastAsia="方正书宋_GBK"/>
              </w:rPr>
            </w:pPr>
          </w:p>
        </w:tc>
        <w:tc>
          <w:tcPr>
            <w:tcW w:w="1277" w:type="dxa"/>
            <w:tcBorders>
              <w:tl2br w:val="nil"/>
              <w:tr2bl w:val="nil"/>
            </w:tcBorders>
            <w:vAlign w:val="center"/>
          </w:tcPr>
          <w:p w14:paraId="0CCE4E66">
            <w:pPr>
              <w:widowControl/>
              <w:adjustRightInd w:val="0"/>
              <w:snapToGrid w:val="0"/>
              <w:spacing w:line="584" w:lineRule="exact"/>
              <w:rPr>
                <w:rFonts w:hint="eastAsia" w:ascii="方正书宋_GBK" w:eastAsia="方正书宋_GBK"/>
              </w:rPr>
            </w:pPr>
          </w:p>
        </w:tc>
      </w:tr>
      <w:tr w14:paraId="63D18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vMerge w:val="continue"/>
            <w:tcBorders>
              <w:tl2br w:val="nil"/>
              <w:tr2bl w:val="nil"/>
            </w:tcBorders>
            <w:vAlign w:val="center"/>
          </w:tcPr>
          <w:p w14:paraId="0B0D5B46">
            <w:pPr>
              <w:spacing w:line="584" w:lineRule="exact"/>
            </w:pPr>
          </w:p>
        </w:tc>
        <w:tc>
          <w:tcPr>
            <w:tcW w:w="825" w:type="dxa"/>
            <w:vMerge w:val="restart"/>
            <w:tcBorders>
              <w:tl2br w:val="nil"/>
              <w:tr2bl w:val="nil"/>
            </w:tcBorders>
            <w:vAlign w:val="center"/>
          </w:tcPr>
          <w:p w14:paraId="6A4F6E00">
            <w:pPr>
              <w:widowControl/>
              <w:adjustRightInd w:val="0"/>
              <w:snapToGrid w:val="0"/>
              <w:spacing w:line="584" w:lineRule="exact"/>
              <w:jc w:val="center"/>
              <w:rPr>
                <w:rFonts w:ascii="方正书宋_GBK" w:eastAsia="方正书宋_GBK"/>
              </w:rPr>
            </w:pPr>
            <w:r>
              <w:rPr>
                <w:rFonts w:hint="eastAsia" w:ascii="方正书宋_GBK" w:eastAsia="方正书宋_GBK"/>
              </w:rPr>
              <w:t>满意度</w:t>
            </w:r>
          </w:p>
        </w:tc>
        <w:tc>
          <w:tcPr>
            <w:tcW w:w="897" w:type="dxa"/>
            <w:tcBorders>
              <w:tl2br w:val="nil"/>
              <w:tr2bl w:val="nil"/>
            </w:tcBorders>
            <w:noWrap/>
            <w:vAlign w:val="center"/>
          </w:tcPr>
          <w:p w14:paraId="5B3D7507">
            <w:pPr>
              <w:widowControl/>
              <w:adjustRightInd w:val="0"/>
              <w:snapToGrid w:val="0"/>
              <w:spacing w:line="584" w:lineRule="exact"/>
              <w:rPr>
                <w:rFonts w:hint="eastAsia" w:ascii="方正书宋_GBK" w:eastAsia="方正书宋_GBK"/>
              </w:rPr>
            </w:pPr>
            <w:r>
              <w:rPr>
                <w:rFonts w:hint="eastAsia" w:ascii="方正书宋_GBK" w:eastAsia="方正书宋_GBK"/>
              </w:rPr>
              <w:t>工作人员</w:t>
            </w:r>
            <w:r>
              <w:rPr>
                <w:rFonts w:hint="eastAsia" w:ascii="方正书宋_GBK" w:eastAsia="方正书宋_GBK"/>
                <w:lang w:val="en-US" w:eastAsia="zh-CN"/>
              </w:rPr>
              <w:t>对日常工作保障</w:t>
            </w:r>
            <w:r>
              <w:rPr>
                <w:rFonts w:hint="eastAsia" w:ascii="方正书宋_GBK" w:eastAsia="方正书宋_GBK"/>
              </w:rPr>
              <w:t>满意度</w:t>
            </w:r>
          </w:p>
        </w:tc>
        <w:tc>
          <w:tcPr>
            <w:tcW w:w="2172" w:type="dxa"/>
            <w:tcBorders>
              <w:tl2br w:val="nil"/>
              <w:tr2bl w:val="nil"/>
            </w:tcBorders>
            <w:noWrap/>
            <w:vAlign w:val="center"/>
          </w:tcPr>
          <w:p w14:paraId="12E646A6">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达到目标值得满分每降低1%，扣权重分的10%，扣完为止</w:t>
            </w:r>
          </w:p>
        </w:tc>
        <w:tc>
          <w:tcPr>
            <w:tcW w:w="1483" w:type="dxa"/>
            <w:tcBorders>
              <w:tl2br w:val="nil"/>
              <w:tr2bl w:val="nil"/>
            </w:tcBorders>
            <w:noWrap/>
            <w:vAlign w:val="center"/>
          </w:tcPr>
          <w:p w14:paraId="017A8B4F">
            <w:pPr>
              <w:widowControl/>
              <w:adjustRightInd w:val="0"/>
              <w:snapToGrid w:val="0"/>
              <w:spacing w:line="584" w:lineRule="exact"/>
              <w:rPr>
                <w:rFonts w:hint="eastAsia" w:ascii="方正书宋_GBK" w:eastAsia="方正书宋_GBK"/>
              </w:rPr>
            </w:pPr>
            <w:r>
              <w:rPr>
                <w:rFonts w:hint="eastAsia" w:ascii="方正书宋_GBK" w:eastAsia="方正书宋_GBK"/>
                <w:lang w:val="en-US" w:eastAsia="zh-CN"/>
              </w:rPr>
              <w:t>单位</w:t>
            </w:r>
            <w:r>
              <w:rPr>
                <w:rFonts w:hint="eastAsia" w:ascii="方正书宋_GBK" w:eastAsia="方正书宋_GBK"/>
              </w:rPr>
              <w:t>工作人员</w:t>
            </w:r>
            <w:r>
              <w:rPr>
                <w:rFonts w:hint="eastAsia" w:ascii="方正书宋_GBK" w:eastAsia="方正书宋_GBK"/>
                <w:lang w:val="en-US" w:eastAsia="zh-CN"/>
              </w:rPr>
              <w:t>对日常工作保障</w:t>
            </w:r>
            <w:r>
              <w:rPr>
                <w:rFonts w:hint="eastAsia" w:ascii="方正书宋_GBK" w:eastAsia="方正书宋_GBK"/>
              </w:rPr>
              <w:t>满意度</w:t>
            </w:r>
          </w:p>
        </w:tc>
        <w:tc>
          <w:tcPr>
            <w:tcW w:w="543" w:type="dxa"/>
            <w:tcBorders>
              <w:tl2br w:val="nil"/>
              <w:tr2bl w:val="nil"/>
            </w:tcBorders>
            <w:vAlign w:val="center"/>
          </w:tcPr>
          <w:p w14:paraId="250BB099">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0EEFE962">
            <w:pPr>
              <w:widowControl/>
              <w:adjustRightInd w:val="0"/>
              <w:snapToGrid w:val="0"/>
              <w:spacing w:line="584" w:lineRule="exact"/>
              <w:rPr>
                <w:rFonts w:hint="eastAsia" w:ascii="方正书宋_GBK" w:eastAsia="方正书宋_GBK"/>
              </w:rPr>
            </w:pPr>
            <w:r>
              <w:rPr>
                <w:rFonts w:hint="eastAsia" w:ascii="方正书宋_GBK" w:eastAsia="方正书宋_GBK"/>
              </w:rPr>
              <w:t>90</w:t>
            </w:r>
          </w:p>
        </w:tc>
        <w:tc>
          <w:tcPr>
            <w:tcW w:w="573" w:type="dxa"/>
            <w:tcBorders>
              <w:tl2br w:val="nil"/>
              <w:tr2bl w:val="nil"/>
            </w:tcBorders>
            <w:vAlign w:val="center"/>
          </w:tcPr>
          <w:p w14:paraId="4C0C9282">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4CC95937">
            <w:pPr>
              <w:widowControl/>
              <w:adjustRightInd w:val="0"/>
              <w:snapToGrid w:val="0"/>
              <w:spacing w:line="584" w:lineRule="exact"/>
              <w:rPr>
                <w:rFonts w:hint="eastAsia" w:ascii="方正书宋_GBK" w:eastAsia="方正书宋_GBK"/>
              </w:rPr>
            </w:pPr>
            <w:r>
              <w:rPr>
                <w:rFonts w:hint="eastAsia" w:ascii="方正书宋_GBK" w:eastAsia="方正书宋_GBK"/>
              </w:rPr>
              <w:t>调查问卷</w:t>
            </w:r>
          </w:p>
        </w:tc>
      </w:tr>
      <w:tr w14:paraId="5F85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tcBorders>
              <w:tl2br w:val="nil"/>
              <w:tr2bl w:val="nil"/>
            </w:tcBorders>
            <w:vAlign w:val="center"/>
          </w:tcPr>
          <w:p w14:paraId="1DCFAEC6">
            <w:pPr>
              <w:spacing w:line="584" w:lineRule="exact"/>
            </w:pPr>
          </w:p>
        </w:tc>
        <w:tc>
          <w:tcPr>
            <w:tcW w:w="825" w:type="dxa"/>
            <w:vMerge w:val="continue"/>
            <w:tcBorders>
              <w:tl2br w:val="nil"/>
              <w:tr2bl w:val="nil"/>
            </w:tcBorders>
            <w:vAlign w:val="center"/>
          </w:tcPr>
          <w:p w14:paraId="1E5EEBC3">
            <w:pPr>
              <w:widowControl/>
              <w:adjustRightInd w:val="0"/>
              <w:snapToGrid w:val="0"/>
              <w:spacing w:line="584" w:lineRule="exact"/>
              <w:jc w:val="center"/>
              <w:rPr>
                <w:rFonts w:hint="eastAsia" w:ascii="方正书宋_GBK" w:eastAsia="方正书宋_GBK"/>
              </w:rPr>
            </w:pPr>
          </w:p>
        </w:tc>
        <w:tc>
          <w:tcPr>
            <w:tcW w:w="897" w:type="dxa"/>
            <w:tcBorders>
              <w:tl2br w:val="nil"/>
              <w:tr2bl w:val="nil"/>
            </w:tcBorders>
            <w:noWrap/>
            <w:vAlign w:val="center"/>
          </w:tcPr>
          <w:p w14:paraId="26362C29">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交通参与者的满意度</w:t>
            </w:r>
          </w:p>
        </w:tc>
        <w:tc>
          <w:tcPr>
            <w:tcW w:w="2172" w:type="dxa"/>
            <w:tcBorders>
              <w:tl2br w:val="nil"/>
              <w:tr2bl w:val="nil"/>
            </w:tcBorders>
            <w:noWrap/>
            <w:vAlign w:val="center"/>
          </w:tcPr>
          <w:p w14:paraId="4B769DBD">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达到目标值得满分，满意度每降低1%，扣权重分5%，扣完为止。</w:t>
            </w:r>
          </w:p>
        </w:tc>
        <w:tc>
          <w:tcPr>
            <w:tcW w:w="1483" w:type="dxa"/>
            <w:tcBorders>
              <w:tl2br w:val="nil"/>
              <w:tr2bl w:val="nil"/>
            </w:tcBorders>
            <w:noWrap/>
            <w:vAlign w:val="center"/>
          </w:tcPr>
          <w:p w14:paraId="2BBD3211">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满意人数/抽样调查总人数*100%</w:t>
            </w:r>
          </w:p>
        </w:tc>
        <w:tc>
          <w:tcPr>
            <w:tcW w:w="543" w:type="dxa"/>
            <w:tcBorders>
              <w:tl2br w:val="nil"/>
              <w:tr2bl w:val="nil"/>
            </w:tcBorders>
            <w:vAlign w:val="center"/>
          </w:tcPr>
          <w:p w14:paraId="7662C007">
            <w:pPr>
              <w:widowControl/>
              <w:adjustRightInd w:val="0"/>
              <w:snapToGrid w:val="0"/>
              <w:spacing w:line="584" w:lineRule="exact"/>
              <w:rPr>
                <w:rFonts w:hint="eastAsia" w:ascii="方正书宋_GBK" w:eastAsia="方正书宋_GBK"/>
              </w:rPr>
            </w:pPr>
            <w:r>
              <w:rPr>
                <w:rFonts w:hint="eastAsia" w:ascii="方正书宋_GBK" w:eastAsia="方正书宋_GBK"/>
                <w:lang w:eastAsia="en-US"/>
              </w:rPr>
              <w:t>≥</w:t>
            </w:r>
          </w:p>
        </w:tc>
        <w:tc>
          <w:tcPr>
            <w:tcW w:w="488" w:type="dxa"/>
            <w:tcBorders>
              <w:tl2br w:val="nil"/>
              <w:tr2bl w:val="nil"/>
            </w:tcBorders>
            <w:vAlign w:val="center"/>
          </w:tcPr>
          <w:p w14:paraId="3E3FC7A9">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95</w:t>
            </w:r>
          </w:p>
        </w:tc>
        <w:tc>
          <w:tcPr>
            <w:tcW w:w="573" w:type="dxa"/>
            <w:tcBorders>
              <w:tl2br w:val="nil"/>
              <w:tr2bl w:val="nil"/>
            </w:tcBorders>
            <w:vAlign w:val="center"/>
          </w:tcPr>
          <w:p w14:paraId="12C78113">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w:t>
            </w:r>
          </w:p>
        </w:tc>
        <w:tc>
          <w:tcPr>
            <w:tcW w:w="1277" w:type="dxa"/>
            <w:tcBorders>
              <w:tl2br w:val="nil"/>
              <w:tr2bl w:val="nil"/>
            </w:tcBorders>
            <w:vAlign w:val="center"/>
          </w:tcPr>
          <w:p w14:paraId="423F2493">
            <w:pPr>
              <w:widowControl/>
              <w:adjustRightInd w:val="0"/>
              <w:snapToGrid w:val="0"/>
              <w:spacing w:line="584" w:lineRule="exact"/>
              <w:rPr>
                <w:rFonts w:hint="eastAsia" w:ascii="方正书宋_GBK" w:eastAsia="方正书宋_GBK"/>
              </w:rPr>
            </w:pPr>
            <w:r>
              <w:rPr>
                <w:rFonts w:hint="eastAsia" w:ascii="方正书宋_GBK" w:eastAsia="方正书宋_GBK"/>
                <w:lang w:eastAsia="zh-CN"/>
              </w:rPr>
              <w:t>问卷调查</w:t>
            </w:r>
          </w:p>
        </w:tc>
      </w:tr>
      <w:tr w14:paraId="76FD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tcBorders>
              <w:tl2br w:val="nil"/>
              <w:tr2bl w:val="nil"/>
            </w:tcBorders>
            <w:vAlign w:val="center"/>
          </w:tcPr>
          <w:p w14:paraId="10466F23">
            <w:pPr>
              <w:spacing w:line="584" w:lineRule="exact"/>
            </w:pPr>
          </w:p>
        </w:tc>
        <w:tc>
          <w:tcPr>
            <w:tcW w:w="825" w:type="dxa"/>
            <w:vMerge w:val="continue"/>
            <w:tcBorders>
              <w:tl2br w:val="nil"/>
              <w:tr2bl w:val="nil"/>
            </w:tcBorders>
            <w:vAlign w:val="center"/>
          </w:tcPr>
          <w:p w14:paraId="130F48E9">
            <w:pPr>
              <w:widowControl/>
              <w:adjustRightInd w:val="0"/>
              <w:snapToGrid w:val="0"/>
              <w:spacing w:line="584" w:lineRule="exact"/>
              <w:jc w:val="center"/>
              <w:rPr>
                <w:rFonts w:hint="eastAsia" w:ascii="方正书宋_GBK" w:eastAsia="方正书宋_GBK"/>
              </w:rPr>
            </w:pPr>
          </w:p>
        </w:tc>
        <w:tc>
          <w:tcPr>
            <w:tcW w:w="897" w:type="dxa"/>
            <w:tcBorders>
              <w:tl2br w:val="nil"/>
              <w:tr2bl w:val="nil"/>
            </w:tcBorders>
            <w:noWrap/>
            <w:vAlign w:val="center"/>
          </w:tcPr>
          <w:p w14:paraId="78AF581E">
            <w:pPr>
              <w:widowControl/>
              <w:adjustRightInd w:val="0"/>
              <w:snapToGrid w:val="0"/>
              <w:spacing w:line="584" w:lineRule="exact"/>
              <w:rPr>
                <w:rFonts w:hint="eastAsia" w:ascii="方正书宋_GBK" w:eastAsia="方正书宋_GBK"/>
              </w:rPr>
            </w:pPr>
            <w:r>
              <w:rPr>
                <w:rFonts w:hint="eastAsia" w:ascii="方正书宋_GBK" w:eastAsia="方正书宋_GBK"/>
              </w:rPr>
              <w:t>辅警人员</w:t>
            </w:r>
            <w:r>
              <w:rPr>
                <w:rFonts w:hint="eastAsia" w:ascii="方正书宋_GBK" w:eastAsia="方正书宋_GBK"/>
                <w:lang w:eastAsia="zh-CN"/>
              </w:rPr>
              <w:t>对工资发放</w:t>
            </w:r>
            <w:r>
              <w:rPr>
                <w:rFonts w:hint="eastAsia" w:ascii="方正书宋_GBK" w:eastAsia="方正书宋_GBK"/>
              </w:rPr>
              <w:t>满意度</w:t>
            </w:r>
          </w:p>
        </w:tc>
        <w:tc>
          <w:tcPr>
            <w:tcW w:w="2172" w:type="dxa"/>
            <w:tcBorders>
              <w:tl2br w:val="nil"/>
              <w:tr2bl w:val="nil"/>
            </w:tcBorders>
            <w:noWrap/>
            <w:vAlign w:val="center"/>
          </w:tcPr>
          <w:p w14:paraId="24329048">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达到目标值得满分，每降低1%，扣权重分5%，扣完为止。</w:t>
            </w:r>
          </w:p>
        </w:tc>
        <w:tc>
          <w:tcPr>
            <w:tcW w:w="1483" w:type="dxa"/>
            <w:tcBorders>
              <w:tl2br w:val="nil"/>
              <w:tr2bl w:val="nil"/>
            </w:tcBorders>
            <w:noWrap/>
            <w:vAlign w:val="center"/>
          </w:tcPr>
          <w:p w14:paraId="63D27AAD">
            <w:pPr>
              <w:widowControl/>
              <w:adjustRightInd w:val="0"/>
              <w:snapToGrid w:val="0"/>
              <w:spacing w:line="584" w:lineRule="exact"/>
              <w:rPr>
                <w:rFonts w:hint="eastAsia" w:ascii="方正书宋_GBK" w:eastAsia="方正书宋_GBK"/>
              </w:rPr>
            </w:pPr>
            <w:r>
              <w:rPr>
                <w:rFonts w:hint="eastAsia" w:ascii="方正书宋_GBK" w:eastAsia="方正书宋_GBK"/>
              </w:rPr>
              <w:t>满意人数/抽样调查总人数*100%</w:t>
            </w:r>
          </w:p>
        </w:tc>
        <w:tc>
          <w:tcPr>
            <w:tcW w:w="543" w:type="dxa"/>
            <w:tcBorders>
              <w:tl2br w:val="nil"/>
              <w:tr2bl w:val="nil"/>
            </w:tcBorders>
            <w:vAlign w:val="center"/>
          </w:tcPr>
          <w:p w14:paraId="56272429">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2D941042">
            <w:pPr>
              <w:widowControl/>
              <w:adjustRightInd w:val="0"/>
              <w:snapToGrid w:val="0"/>
              <w:spacing w:line="584" w:lineRule="exact"/>
              <w:rPr>
                <w:rFonts w:hint="eastAsia" w:ascii="方正书宋_GBK" w:eastAsia="方正书宋_GBK"/>
              </w:rPr>
            </w:pPr>
            <w:r>
              <w:rPr>
                <w:rFonts w:hint="eastAsia" w:ascii="方正书宋_GBK" w:eastAsia="方正书宋_GBK"/>
              </w:rPr>
              <w:t>90</w:t>
            </w:r>
          </w:p>
        </w:tc>
        <w:tc>
          <w:tcPr>
            <w:tcW w:w="573" w:type="dxa"/>
            <w:tcBorders>
              <w:tl2br w:val="nil"/>
              <w:tr2bl w:val="nil"/>
            </w:tcBorders>
            <w:vAlign w:val="center"/>
          </w:tcPr>
          <w:p w14:paraId="16734AF9">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2B1D5A4E">
            <w:pPr>
              <w:widowControl/>
              <w:adjustRightInd w:val="0"/>
              <w:snapToGrid w:val="0"/>
              <w:spacing w:line="584" w:lineRule="exact"/>
              <w:rPr>
                <w:rFonts w:hint="eastAsia" w:ascii="方正书宋_GBK" w:eastAsia="方正书宋_GBK"/>
              </w:rPr>
            </w:pPr>
            <w:r>
              <w:rPr>
                <w:rFonts w:hint="eastAsia" w:ascii="方正书宋_GBK" w:eastAsia="方正书宋_GBK"/>
              </w:rPr>
              <w:t>调查问卷</w:t>
            </w:r>
          </w:p>
        </w:tc>
      </w:tr>
      <w:tr w14:paraId="44EE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tcBorders>
              <w:tl2br w:val="nil"/>
              <w:tr2bl w:val="nil"/>
            </w:tcBorders>
            <w:vAlign w:val="center"/>
          </w:tcPr>
          <w:p w14:paraId="3B3B40A0">
            <w:pPr>
              <w:spacing w:line="584" w:lineRule="exact"/>
            </w:pPr>
          </w:p>
        </w:tc>
        <w:tc>
          <w:tcPr>
            <w:tcW w:w="825" w:type="dxa"/>
            <w:vMerge w:val="continue"/>
            <w:tcBorders>
              <w:tl2br w:val="nil"/>
              <w:tr2bl w:val="nil"/>
            </w:tcBorders>
            <w:vAlign w:val="center"/>
          </w:tcPr>
          <w:p w14:paraId="15F238FC">
            <w:pPr>
              <w:widowControl/>
              <w:adjustRightInd w:val="0"/>
              <w:snapToGrid w:val="0"/>
              <w:spacing w:line="584" w:lineRule="exact"/>
              <w:jc w:val="center"/>
              <w:rPr>
                <w:rFonts w:hint="eastAsia" w:ascii="方正书宋_GBK" w:eastAsia="方正书宋_GBK"/>
              </w:rPr>
            </w:pPr>
          </w:p>
        </w:tc>
        <w:tc>
          <w:tcPr>
            <w:tcW w:w="897" w:type="dxa"/>
            <w:tcBorders>
              <w:tl2br w:val="nil"/>
              <w:tr2bl w:val="nil"/>
            </w:tcBorders>
            <w:noWrap/>
            <w:vAlign w:val="center"/>
          </w:tcPr>
          <w:p w14:paraId="4CB05F6F">
            <w:pPr>
              <w:widowControl/>
              <w:adjustRightInd w:val="0"/>
              <w:snapToGrid w:val="0"/>
              <w:spacing w:line="584" w:lineRule="exact"/>
              <w:rPr>
                <w:rFonts w:hint="eastAsia" w:ascii="方正书宋_GBK" w:eastAsia="方正书宋_GBK"/>
              </w:rPr>
            </w:pPr>
            <w:r>
              <w:rPr>
                <w:rFonts w:hint="eastAsia" w:ascii="方正书宋_GBK" w:eastAsia="方正书宋_GBK"/>
              </w:rPr>
              <w:t>在编正式民警</w:t>
            </w:r>
            <w:r>
              <w:rPr>
                <w:rFonts w:hint="eastAsia" w:ascii="方正书宋_GBK" w:eastAsia="方正书宋_GBK"/>
                <w:lang w:eastAsia="zh-CN"/>
              </w:rPr>
              <w:t>对津贴发放的</w:t>
            </w:r>
            <w:r>
              <w:rPr>
                <w:rFonts w:hint="eastAsia" w:ascii="方正书宋_GBK" w:eastAsia="方正书宋_GBK"/>
              </w:rPr>
              <w:t>满意度</w:t>
            </w:r>
          </w:p>
        </w:tc>
        <w:tc>
          <w:tcPr>
            <w:tcW w:w="2172" w:type="dxa"/>
            <w:tcBorders>
              <w:tl2br w:val="nil"/>
              <w:tr2bl w:val="nil"/>
            </w:tcBorders>
            <w:noWrap/>
            <w:vAlign w:val="center"/>
          </w:tcPr>
          <w:p w14:paraId="5A632E6C">
            <w:pPr>
              <w:widowControl/>
              <w:adjustRightInd w:val="0"/>
              <w:snapToGrid w:val="0"/>
              <w:spacing w:line="584" w:lineRule="exact"/>
              <w:rPr>
                <w:rFonts w:hint="eastAsia" w:ascii="方正书宋_GBK" w:eastAsia="方正书宋_GBK"/>
              </w:rPr>
            </w:pPr>
            <w:r>
              <w:rPr>
                <w:rFonts w:hint="eastAsia" w:ascii="方正书宋_GBK" w:eastAsia="方正书宋_GBK"/>
              </w:rPr>
              <w:t>达到目标值得满分，每降低1%，扣权重分5%，扣完为止。</w:t>
            </w:r>
          </w:p>
        </w:tc>
        <w:tc>
          <w:tcPr>
            <w:tcW w:w="1483" w:type="dxa"/>
            <w:tcBorders>
              <w:tl2br w:val="nil"/>
              <w:tr2bl w:val="nil"/>
            </w:tcBorders>
            <w:noWrap/>
            <w:vAlign w:val="center"/>
          </w:tcPr>
          <w:p w14:paraId="089636D9">
            <w:pPr>
              <w:widowControl/>
              <w:adjustRightInd w:val="0"/>
              <w:snapToGrid w:val="0"/>
              <w:spacing w:line="584" w:lineRule="exact"/>
              <w:rPr>
                <w:rFonts w:hint="eastAsia" w:ascii="方正书宋_GBK" w:eastAsia="方正书宋_GBK"/>
              </w:rPr>
            </w:pPr>
            <w:r>
              <w:rPr>
                <w:rFonts w:hint="eastAsia" w:ascii="方正书宋_GBK" w:eastAsia="方正书宋_GBK"/>
              </w:rPr>
              <w:t>满意人数/抽样调查总人数*100%</w:t>
            </w:r>
          </w:p>
        </w:tc>
        <w:tc>
          <w:tcPr>
            <w:tcW w:w="543" w:type="dxa"/>
            <w:tcBorders>
              <w:tl2br w:val="nil"/>
              <w:tr2bl w:val="nil"/>
            </w:tcBorders>
            <w:vAlign w:val="center"/>
          </w:tcPr>
          <w:p w14:paraId="16717319">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488" w:type="dxa"/>
            <w:tcBorders>
              <w:tl2br w:val="nil"/>
              <w:tr2bl w:val="nil"/>
            </w:tcBorders>
            <w:vAlign w:val="center"/>
          </w:tcPr>
          <w:p w14:paraId="682EEEE6">
            <w:pPr>
              <w:widowControl/>
              <w:adjustRightInd w:val="0"/>
              <w:snapToGrid w:val="0"/>
              <w:spacing w:line="584" w:lineRule="exact"/>
              <w:rPr>
                <w:rFonts w:hint="eastAsia" w:ascii="方正书宋_GBK" w:eastAsia="方正书宋_GBK"/>
              </w:rPr>
            </w:pPr>
            <w:r>
              <w:rPr>
                <w:rFonts w:hint="eastAsia" w:ascii="方正书宋_GBK" w:eastAsia="方正书宋_GBK"/>
              </w:rPr>
              <w:t>90</w:t>
            </w:r>
          </w:p>
        </w:tc>
        <w:tc>
          <w:tcPr>
            <w:tcW w:w="573" w:type="dxa"/>
            <w:tcBorders>
              <w:tl2br w:val="nil"/>
              <w:tr2bl w:val="nil"/>
            </w:tcBorders>
            <w:vAlign w:val="center"/>
          </w:tcPr>
          <w:p w14:paraId="67DB06C1">
            <w:pPr>
              <w:widowControl/>
              <w:adjustRightInd w:val="0"/>
              <w:snapToGrid w:val="0"/>
              <w:spacing w:line="584" w:lineRule="exact"/>
              <w:rPr>
                <w:rFonts w:hint="eastAsia" w:ascii="方正书宋_GBK" w:eastAsia="方正书宋_GBK"/>
              </w:rPr>
            </w:pPr>
            <w:r>
              <w:rPr>
                <w:rFonts w:hint="eastAsia" w:ascii="方正书宋_GBK" w:eastAsia="方正书宋_GBK"/>
              </w:rPr>
              <w:t>%</w:t>
            </w:r>
          </w:p>
        </w:tc>
        <w:tc>
          <w:tcPr>
            <w:tcW w:w="1277" w:type="dxa"/>
            <w:tcBorders>
              <w:tl2br w:val="nil"/>
              <w:tr2bl w:val="nil"/>
            </w:tcBorders>
            <w:vAlign w:val="center"/>
          </w:tcPr>
          <w:p w14:paraId="7E9E2DE4">
            <w:pPr>
              <w:widowControl/>
              <w:adjustRightInd w:val="0"/>
              <w:snapToGrid w:val="0"/>
              <w:spacing w:line="584" w:lineRule="exact"/>
              <w:rPr>
                <w:rFonts w:hint="eastAsia" w:ascii="方正书宋_GBK" w:eastAsia="方正书宋_GBK"/>
              </w:rPr>
            </w:pPr>
            <w:r>
              <w:rPr>
                <w:rFonts w:hint="eastAsia" w:ascii="方正书宋_GBK" w:eastAsia="方正书宋_GBK"/>
              </w:rPr>
              <w:t>调查问卷</w:t>
            </w:r>
          </w:p>
        </w:tc>
      </w:tr>
    </w:tbl>
    <w:p w14:paraId="6E971885">
      <w:pPr>
        <w:spacing w:line="584" w:lineRule="exact"/>
        <w:ind w:firstLine="640" w:firstLineChars="200"/>
        <w:rPr>
          <w:rFonts w:hint="eastAsia" w:ascii="Times New Roman" w:hAnsi="黑体" w:eastAsia="黑体" w:cs="Times New Roman"/>
          <w:sz w:val="32"/>
          <w:szCs w:val="32"/>
        </w:rPr>
      </w:pPr>
    </w:p>
    <w:p w14:paraId="20320662">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第二部分资金绩效目标</w:t>
      </w:r>
    </w:p>
    <w:p w14:paraId="701ADC81">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高速大队警务用房租赁费</w:t>
      </w:r>
      <w:r>
        <w:rPr>
          <w:rFonts w:ascii="Times New Roman" w:hAnsi="Times New Roman" w:eastAsia="仿宋_GB2312" w:cs="Times New Roman"/>
          <w:sz w:val="28"/>
        </w:rPr>
        <w:t>绩效目标表</w:t>
      </w:r>
    </w:p>
    <w:p w14:paraId="5CD06777">
      <w:pPr>
        <w:spacing w:line="58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442FC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5F2674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0DB66A5">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1.通过项目的开展，完成了高速大队警务用房的租赁面积2670㎡，满足实际办公需求，租赁房屋成本争取控制在238.16元/平米，及时支付租金按既定时间内完成，实现高速公路大队正常运转及从优待警的目标。</w:t>
            </w:r>
          </w:p>
        </w:tc>
      </w:tr>
      <w:tr w14:paraId="771124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A97CBC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D29C73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E5F28C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8710D36">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ACC1377">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64175CF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F42E7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E9E1DBD">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637BC87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7F32A3F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警务用房租赁面积</w:t>
            </w:r>
          </w:p>
        </w:tc>
        <w:tc>
          <w:tcPr>
            <w:tcW w:w="3402" w:type="dxa"/>
            <w:shd w:val="clear" w:color="auto" w:fill="auto"/>
            <w:vAlign w:val="center"/>
          </w:tcPr>
          <w:p w14:paraId="48FDBDE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考察警务用房租赁面积</w:t>
            </w:r>
          </w:p>
        </w:tc>
        <w:tc>
          <w:tcPr>
            <w:tcW w:w="1843" w:type="dxa"/>
            <w:shd w:val="clear" w:color="auto" w:fill="auto"/>
            <w:vAlign w:val="center"/>
          </w:tcPr>
          <w:p w14:paraId="1BF6543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2670㎡</w:t>
            </w:r>
          </w:p>
        </w:tc>
        <w:tc>
          <w:tcPr>
            <w:tcW w:w="2155" w:type="dxa"/>
            <w:shd w:val="clear" w:color="auto" w:fill="auto"/>
            <w:vAlign w:val="center"/>
          </w:tcPr>
          <w:p w14:paraId="387EEA5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83045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E594677">
            <w:pPr>
              <w:spacing w:line="584" w:lineRule="exact"/>
              <w:jc w:val="center"/>
              <w:rPr>
                <w:rFonts w:ascii="Times New Roman" w:hAnsi="Times New Roman" w:eastAsia="仿宋_GB2312" w:cs="Times New Roman"/>
              </w:rPr>
            </w:pPr>
          </w:p>
        </w:tc>
        <w:tc>
          <w:tcPr>
            <w:tcW w:w="2268" w:type="dxa"/>
            <w:shd w:val="clear" w:color="auto" w:fill="auto"/>
            <w:vAlign w:val="center"/>
          </w:tcPr>
          <w:p w14:paraId="688F101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3173779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符合办公用房需求</w:t>
            </w:r>
          </w:p>
        </w:tc>
        <w:tc>
          <w:tcPr>
            <w:tcW w:w="3402" w:type="dxa"/>
            <w:shd w:val="clear" w:color="auto" w:fill="auto"/>
            <w:vAlign w:val="center"/>
          </w:tcPr>
          <w:p w14:paraId="47E2807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考察是否符合办公用房需求</w:t>
            </w:r>
          </w:p>
        </w:tc>
        <w:tc>
          <w:tcPr>
            <w:tcW w:w="1843" w:type="dxa"/>
            <w:shd w:val="clear" w:color="auto" w:fill="auto"/>
            <w:vAlign w:val="center"/>
          </w:tcPr>
          <w:p w14:paraId="4A6C9F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符合</w:t>
            </w:r>
          </w:p>
        </w:tc>
        <w:tc>
          <w:tcPr>
            <w:tcW w:w="2155" w:type="dxa"/>
            <w:shd w:val="clear" w:color="auto" w:fill="auto"/>
            <w:vAlign w:val="center"/>
          </w:tcPr>
          <w:p w14:paraId="7480971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2CC8AA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45FA738">
            <w:pPr>
              <w:spacing w:line="584" w:lineRule="exact"/>
              <w:jc w:val="center"/>
              <w:rPr>
                <w:rFonts w:ascii="Times New Roman" w:hAnsi="Times New Roman" w:eastAsia="仿宋_GB2312" w:cs="Times New Roman"/>
              </w:rPr>
            </w:pPr>
          </w:p>
        </w:tc>
        <w:tc>
          <w:tcPr>
            <w:tcW w:w="2268" w:type="dxa"/>
            <w:shd w:val="clear" w:color="auto" w:fill="auto"/>
            <w:vAlign w:val="center"/>
          </w:tcPr>
          <w:p w14:paraId="25ADDF7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3D718B2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租金支付及时性</w:t>
            </w:r>
          </w:p>
        </w:tc>
        <w:tc>
          <w:tcPr>
            <w:tcW w:w="3402" w:type="dxa"/>
            <w:shd w:val="clear" w:color="auto" w:fill="auto"/>
            <w:vAlign w:val="center"/>
          </w:tcPr>
          <w:p w14:paraId="207BDBA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租金支付是否按既定时间内完成</w:t>
            </w:r>
          </w:p>
        </w:tc>
        <w:tc>
          <w:tcPr>
            <w:tcW w:w="1843" w:type="dxa"/>
            <w:shd w:val="clear" w:color="auto" w:fill="auto"/>
            <w:vAlign w:val="center"/>
          </w:tcPr>
          <w:p w14:paraId="75BD34D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13C70CA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5BF42C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8634552">
            <w:pPr>
              <w:spacing w:line="584" w:lineRule="exact"/>
              <w:jc w:val="center"/>
              <w:rPr>
                <w:rFonts w:ascii="Times New Roman" w:hAnsi="Times New Roman" w:eastAsia="仿宋_GB2312" w:cs="Times New Roman"/>
              </w:rPr>
            </w:pPr>
          </w:p>
        </w:tc>
        <w:tc>
          <w:tcPr>
            <w:tcW w:w="2268" w:type="dxa"/>
            <w:shd w:val="clear" w:color="auto" w:fill="auto"/>
            <w:vAlign w:val="center"/>
          </w:tcPr>
          <w:p w14:paraId="3921938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2C6322C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警务用房租赁平均成本</w:t>
            </w:r>
          </w:p>
        </w:tc>
        <w:tc>
          <w:tcPr>
            <w:tcW w:w="3402" w:type="dxa"/>
            <w:shd w:val="clear" w:color="auto" w:fill="auto"/>
            <w:vAlign w:val="center"/>
          </w:tcPr>
          <w:p w14:paraId="7CAA01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警务用房租赁平均成本</w:t>
            </w:r>
          </w:p>
        </w:tc>
        <w:tc>
          <w:tcPr>
            <w:tcW w:w="1843" w:type="dxa"/>
            <w:shd w:val="clear" w:color="auto" w:fill="auto"/>
            <w:vAlign w:val="center"/>
          </w:tcPr>
          <w:p w14:paraId="472D747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≤238.16元/每平米</w:t>
            </w:r>
          </w:p>
        </w:tc>
        <w:tc>
          <w:tcPr>
            <w:tcW w:w="2155" w:type="dxa"/>
            <w:shd w:val="clear" w:color="auto" w:fill="auto"/>
            <w:vAlign w:val="center"/>
          </w:tcPr>
          <w:p w14:paraId="7248B46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155B3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5667912">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261FD6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7F53998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保障高速公路大队工作正常运转</w:t>
            </w:r>
          </w:p>
        </w:tc>
        <w:tc>
          <w:tcPr>
            <w:tcW w:w="3402" w:type="dxa"/>
            <w:shd w:val="clear" w:color="auto" w:fill="auto"/>
            <w:vAlign w:val="center"/>
          </w:tcPr>
          <w:p w14:paraId="578288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保障高速公路大队工作正常运转</w:t>
            </w:r>
          </w:p>
        </w:tc>
        <w:tc>
          <w:tcPr>
            <w:tcW w:w="1843" w:type="dxa"/>
            <w:shd w:val="clear" w:color="auto" w:fill="auto"/>
            <w:vAlign w:val="center"/>
          </w:tcPr>
          <w:p w14:paraId="04C6D74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09C4B4E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76D9E4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7BC90B4">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1FDA10C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54F1800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高速大队工作人员满意度</w:t>
            </w:r>
          </w:p>
        </w:tc>
        <w:tc>
          <w:tcPr>
            <w:tcW w:w="3402" w:type="dxa"/>
            <w:shd w:val="clear" w:color="auto" w:fill="auto"/>
            <w:vAlign w:val="center"/>
          </w:tcPr>
          <w:p w14:paraId="5AB4F24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满意人数/调查总人数*100%</w:t>
            </w:r>
          </w:p>
        </w:tc>
        <w:tc>
          <w:tcPr>
            <w:tcW w:w="1843" w:type="dxa"/>
            <w:shd w:val="clear" w:color="auto" w:fill="auto"/>
            <w:vAlign w:val="center"/>
          </w:tcPr>
          <w:p w14:paraId="26B7068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7834A3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bl>
    <w:p w14:paraId="3B05E1E5">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机关工作经费</w:t>
      </w:r>
      <w:r>
        <w:rPr>
          <w:rFonts w:ascii="Times New Roman" w:hAnsi="Times New Roman" w:eastAsia="仿宋_GB2312" w:cs="Times New Roman"/>
          <w:sz w:val="28"/>
        </w:rPr>
        <w:t>绩效目标表</w:t>
      </w:r>
    </w:p>
    <w:p w14:paraId="6AD0B7FD">
      <w:pPr>
        <w:spacing w:line="58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275E04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86228ED">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AFBB4B6">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1.通过项目的开展完成项目设立的各项支出，实现保障单位各项工作顺利开展的总体目标，确保各项工作顺利开展，办公环境整洁。</w:t>
            </w:r>
          </w:p>
        </w:tc>
      </w:tr>
      <w:tr w14:paraId="4520BE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F8A2D0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37C7FC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686E6CC">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A3A4359">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0A6CAFD8">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B0A2831">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1A5FB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A258282">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4D40461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EF5E4A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保障办公人数</w:t>
            </w:r>
          </w:p>
        </w:tc>
        <w:tc>
          <w:tcPr>
            <w:tcW w:w="3402" w:type="dxa"/>
            <w:shd w:val="clear" w:color="auto" w:fill="auto"/>
            <w:vAlign w:val="center"/>
          </w:tcPr>
          <w:p w14:paraId="0309539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保障办公人数</w:t>
            </w:r>
          </w:p>
        </w:tc>
        <w:tc>
          <w:tcPr>
            <w:tcW w:w="1843" w:type="dxa"/>
            <w:shd w:val="clear" w:color="auto" w:fill="auto"/>
            <w:vAlign w:val="center"/>
          </w:tcPr>
          <w:p w14:paraId="6E774EE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≥1108人</w:t>
            </w:r>
          </w:p>
        </w:tc>
        <w:tc>
          <w:tcPr>
            <w:tcW w:w="2155" w:type="dxa"/>
            <w:shd w:val="clear" w:color="auto" w:fill="auto"/>
            <w:vAlign w:val="center"/>
          </w:tcPr>
          <w:p w14:paraId="0163CB8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2D09B6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8B4E982">
            <w:pPr>
              <w:spacing w:line="584" w:lineRule="exact"/>
              <w:jc w:val="center"/>
              <w:rPr>
                <w:rFonts w:ascii="Times New Roman" w:hAnsi="Times New Roman" w:eastAsia="仿宋_GB2312" w:cs="Times New Roman"/>
              </w:rPr>
            </w:pPr>
          </w:p>
        </w:tc>
        <w:tc>
          <w:tcPr>
            <w:tcW w:w="2268" w:type="dxa"/>
            <w:shd w:val="clear" w:color="auto" w:fill="auto"/>
            <w:vAlign w:val="center"/>
          </w:tcPr>
          <w:p w14:paraId="6296A47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34BE68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运转保障率</w:t>
            </w:r>
          </w:p>
        </w:tc>
        <w:tc>
          <w:tcPr>
            <w:tcW w:w="3402" w:type="dxa"/>
            <w:shd w:val="clear" w:color="auto" w:fill="auto"/>
            <w:vAlign w:val="center"/>
          </w:tcPr>
          <w:p w14:paraId="140E958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各项日常工作保障率</w:t>
            </w:r>
          </w:p>
        </w:tc>
        <w:tc>
          <w:tcPr>
            <w:tcW w:w="1843" w:type="dxa"/>
            <w:shd w:val="clear" w:color="auto" w:fill="auto"/>
            <w:vAlign w:val="center"/>
          </w:tcPr>
          <w:p w14:paraId="5D20563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628C234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A2DC2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C21A831">
            <w:pPr>
              <w:spacing w:line="584" w:lineRule="exact"/>
              <w:jc w:val="center"/>
              <w:rPr>
                <w:rFonts w:ascii="Times New Roman" w:hAnsi="Times New Roman" w:eastAsia="仿宋_GB2312" w:cs="Times New Roman"/>
              </w:rPr>
            </w:pPr>
          </w:p>
        </w:tc>
        <w:tc>
          <w:tcPr>
            <w:tcW w:w="2268" w:type="dxa"/>
            <w:shd w:val="clear" w:color="auto" w:fill="auto"/>
            <w:vAlign w:val="center"/>
          </w:tcPr>
          <w:p w14:paraId="5C4BA02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BAF91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经费保障及时性</w:t>
            </w:r>
          </w:p>
        </w:tc>
        <w:tc>
          <w:tcPr>
            <w:tcW w:w="3402" w:type="dxa"/>
            <w:shd w:val="clear" w:color="auto" w:fill="auto"/>
            <w:vAlign w:val="center"/>
          </w:tcPr>
          <w:p w14:paraId="1C48E7B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各项运转经费保障及时性</w:t>
            </w:r>
          </w:p>
        </w:tc>
        <w:tc>
          <w:tcPr>
            <w:tcW w:w="1843" w:type="dxa"/>
            <w:shd w:val="clear" w:color="auto" w:fill="auto"/>
            <w:vAlign w:val="center"/>
          </w:tcPr>
          <w:p w14:paraId="21E16DC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及时保障</w:t>
            </w:r>
          </w:p>
        </w:tc>
        <w:tc>
          <w:tcPr>
            <w:tcW w:w="2155" w:type="dxa"/>
            <w:shd w:val="clear" w:color="auto" w:fill="auto"/>
            <w:vAlign w:val="center"/>
          </w:tcPr>
          <w:p w14:paraId="3C73146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604EF5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41273F1">
            <w:pPr>
              <w:spacing w:line="584" w:lineRule="exact"/>
              <w:jc w:val="center"/>
              <w:rPr>
                <w:rFonts w:ascii="Times New Roman" w:hAnsi="Times New Roman" w:eastAsia="仿宋_GB2312" w:cs="Times New Roman"/>
              </w:rPr>
            </w:pPr>
          </w:p>
        </w:tc>
        <w:tc>
          <w:tcPr>
            <w:tcW w:w="2268" w:type="dxa"/>
            <w:shd w:val="clear" w:color="auto" w:fill="auto"/>
            <w:vAlign w:val="center"/>
          </w:tcPr>
          <w:p w14:paraId="795E705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703CD40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日常公用经费开支标准</w:t>
            </w:r>
          </w:p>
        </w:tc>
        <w:tc>
          <w:tcPr>
            <w:tcW w:w="3402" w:type="dxa"/>
            <w:shd w:val="clear" w:color="auto" w:fill="auto"/>
            <w:vAlign w:val="center"/>
          </w:tcPr>
          <w:p w14:paraId="16C414A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水、电、取暖、物业、公车运维不超标准</w:t>
            </w:r>
          </w:p>
        </w:tc>
        <w:tc>
          <w:tcPr>
            <w:tcW w:w="1843" w:type="dxa"/>
            <w:shd w:val="clear" w:color="auto" w:fill="auto"/>
            <w:vAlign w:val="center"/>
          </w:tcPr>
          <w:p w14:paraId="7A6BF08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按各项支出标标准</w:t>
            </w:r>
          </w:p>
        </w:tc>
        <w:tc>
          <w:tcPr>
            <w:tcW w:w="2155" w:type="dxa"/>
            <w:shd w:val="clear" w:color="auto" w:fill="auto"/>
            <w:vAlign w:val="center"/>
          </w:tcPr>
          <w:p w14:paraId="40BF336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69A5AE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BBBECC9">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882278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B00CC3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保障基本工作正常运行</w:t>
            </w:r>
          </w:p>
        </w:tc>
        <w:tc>
          <w:tcPr>
            <w:tcW w:w="3402" w:type="dxa"/>
            <w:shd w:val="clear" w:color="auto" w:fill="auto"/>
            <w:vAlign w:val="center"/>
          </w:tcPr>
          <w:p w14:paraId="4B51B1B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通过资金投入，保障基本工作正常运行</w:t>
            </w:r>
          </w:p>
        </w:tc>
        <w:tc>
          <w:tcPr>
            <w:tcW w:w="1843" w:type="dxa"/>
            <w:shd w:val="clear" w:color="auto" w:fill="auto"/>
            <w:vAlign w:val="center"/>
          </w:tcPr>
          <w:p w14:paraId="5073B26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581D7D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EEF5F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A564E41">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3FCBEB1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4F49589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工作人员对日常工作保障满意度</w:t>
            </w:r>
          </w:p>
        </w:tc>
        <w:tc>
          <w:tcPr>
            <w:tcW w:w="3402" w:type="dxa"/>
            <w:shd w:val="clear" w:color="auto" w:fill="auto"/>
            <w:vAlign w:val="center"/>
          </w:tcPr>
          <w:p w14:paraId="1F9846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单位工作人员对日常工作保障满意度</w:t>
            </w:r>
          </w:p>
        </w:tc>
        <w:tc>
          <w:tcPr>
            <w:tcW w:w="1843" w:type="dxa"/>
            <w:shd w:val="clear" w:color="auto" w:fill="auto"/>
            <w:vAlign w:val="center"/>
          </w:tcPr>
          <w:p w14:paraId="6C57CBB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0FA11E4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16A96A7F">
      <w:pPr>
        <w:spacing w:line="584" w:lineRule="exact"/>
        <w:ind w:firstLine="560" w:firstLineChars="200"/>
        <w:jc w:val="left"/>
        <w:outlineLvl w:val="1"/>
        <w:rPr>
          <w:rFonts w:hint="eastAsia" w:ascii="Times New Roman" w:hAnsi="Times New Roman" w:eastAsia="仿宋_GB2312" w:cs="Times New Roman"/>
          <w:color w:val="FF0000"/>
          <w:sz w:val="28"/>
          <w:szCs w:val="44"/>
          <w:lang w:val="en-US" w:eastAsia="zh-CN"/>
        </w:rPr>
      </w:pPr>
      <w:r>
        <w:rPr>
          <w:rFonts w:hint="eastAsia" w:ascii="Times New Roman" w:hAnsi="Times New Roman" w:eastAsia="仿宋_GB2312" w:cs="Times New Roman"/>
          <w:sz w:val="28"/>
          <w:lang w:val="en-US" w:eastAsia="zh-CN"/>
        </w:rPr>
        <w:t>3</w:t>
      </w:r>
      <w:r>
        <w:rPr>
          <w:rFonts w:ascii="Times New Roman" w:hAnsi="Times New Roman" w:eastAsia="仿宋_GB2312" w:cs="Times New Roman"/>
          <w:sz w:val="28"/>
        </w:rPr>
        <w:t>.</w:t>
      </w:r>
      <w:r>
        <w:rPr>
          <w:rFonts w:hint="eastAsia" w:ascii="Times New Roman" w:hAnsi="Times New Roman" w:eastAsia="仿宋_GB2312" w:cs="Times New Roman"/>
          <w:sz w:val="28"/>
        </w:rPr>
        <w:t>安保共建省级补助资金（冀财政法〔2021〕63号）绩效目标表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4F45A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D7FCAA5">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4B33C23">
            <w:pPr>
              <w:spacing w:line="584" w:lineRule="exact"/>
              <w:rPr>
                <w:rFonts w:hint="eastAsia" w:ascii="Times New Roman" w:hAnsi="Times New Roman" w:eastAsia="仿宋_GB2312" w:cs="Times New Roman"/>
                <w:b/>
              </w:rPr>
            </w:pPr>
            <w:r>
              <w:rPr>
                <w:rFonts w:hint="eastAsia" w:ascii="Times New Roman" w:hAnsi="Times New Roman" w:eastAsia="仿宋_GB2312" w:cs="Times New Roman"/>
                <w:b/>
              </w:rPr>
              <w:t>1.提高三道防线科技装备水平，争当首都政治“护城河”排头兵。</w:t>
            </w:r>
          </w:p>
          <w:p w14:paraId="42610C62">
            <w:pPr>
              <w:spacing w:line="584" w:lineRule="exact"/>
              <w:rPr>
                <w:rFonts w:ascii="Times New Roman" w:hAnsi="Times New Roman" w:eastAsia="仿宋_GB2312" w:cs="Times New Roman"/>
                <w:b/>
              </w:rPr>
            </w:pPr>
            <w:r>
              <w:rPr>
                <w:rFonts w:hint="eastAsia" w:ascii="Times New Roman" w:hAnsi="Times New Roman" w:eastAsia="仿宋_GB2312" w:cs="Times New Roman"/>
                <w:b/>
              </w:rPr>
              <w:t>2.计划完成2个检查站升级。</w:t>
            </w:r>
          </w:p>
        </w:tc>
      </w:tr>
      <w:tr w14:paraId="55C159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6A4EBDF">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34E2B8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0E65DF0F">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33911D0">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1CE3F03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166034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B8ADB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E360728">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9F6BDE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71F9C1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检查站核查系统升级</w:t>
            </w:r>
          </w:p>
        </w:tc>
        <w:tc>
          <w:tcPr>
            <w:tcW w:w="3402" w:type="dxa"/>
            <w:shd w:val="clear" w:color="auto" w:fill="auto"/>
            <w:vAlign w:val="center"/>
          </w:tcPr>
          <w:p w14:paraId="05DA65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检查站核查系统升级数量</w:t>
            </w:r>
          </w:p>
        </w:tc>
        <w:tc>
          <w:tcPr>
            <w:tcW w:w="1843" w:type="dxa"/>
            <w:shd w:val="clear" w:color="auto" w:fill="auto"/>
            <w:vAlign w:val="center"/>
          </w:tcPr>
          <w:p w14:paraId="0DE5766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≥2套</w:t>
            </w:r>
          </w:p>
        </w:tc>
        <w:tc>
          <w:tcPr>
            <w:tcW w:w="2155" w:type="dxa"/>
            <w:shd w:val="clear" w:color="auto" w:fill="auto"/>
            <w:vAlign w:val="center"/>
          </w:tcPr>
          <w:p w14:paraId="5A87CFD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3A7CDD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4599400">
            <w:pPr>
              <w:spacing w:line="584" w:lineRule="exact"/>
              <w:jc w:val="center"/>
              <w:rPr>
                <w:rFonts w:ascii="Times New Roman" w:hAnsi="Times New Roman" w:eastAsia="仿宋_GB2312" w:cs="Times New Roman"/>
              </w:rPr>
            </w:pPr>
          </w:p>
        </w:tc>
        <w:tc>
          <w:tcPr>
            <w:tcW w:w="2268" w:type="dxa"/>
            <w:shd w:val="clear" w:color="auto" w:fill="auto"/>
            <w:vAlign w:val="center"/>
          </w:tcPr>
          <w:p w14:paraId="2660764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2A4A97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产品合格率</w:t>
            </w:r>
          </w:p>
        </w:tc>
        <w:tc>
          <w:tcPr>
            <w:tcW w:w="3402" w:type="dxa"/>
            <w:shd w:val="clear" w:color="auto" w:fill="auto"/>
            <w:vAlign w:val="center"/>
          </w:tcPr>
          <w:p w14:paraId="57A20E2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购置产品质量合格率</w:t>
            </w:r>
          </w:p>
        </w:tc>
        <w:tc>
          <w:tcPr>
            <w:tcW w:w="1843" w:type="dxa"/>
            <w:shd w:val="clear" w:color="auto" w:fill="auto"/>
            <w:vAlign w:val="center"/>
          </w:tcPr>
          <w:p w14:paraId="7EE1EF6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384B744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历年经验</w:t>
            </w:r>
          </w:p>
        </w:tc>
      </w:tr>
      <w:tr w14:paraId="33AE22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7959DF4">
            <w:pPr>
              <w:spacing w:line="584" w:lineRule="exact"/>
              <w:jc w:val="center"/>
              <w:rPr>
                <w:rFonts w:ascii="Times New Roman" w:hAnsi="Times New Roman" w:eastAsia="仿宋_GB2312" w:cs="Times New Roman"/>
              </w:rPr>
            </w:pPr>
          </w:p>
        </w:tc>
        <w:tc>
          <w:tcPr>
            <w:tcW w:w="2268" w:type="dxa"/>
            <w:shd w:val="clear" w:color="auto" w:fill="auto"/>
            <w:vAlign w:val="center"/>
          </w:tcPr>
          <w:p w14:paraId="05A5DA6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648CD69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及时支付货款</w:t>
            </w:r>
          </w:p>
        </w:tc>
        <w:tc>
          <w:tcPr>
            <w:tcW w:w="3402" w:type="dxa"/>
            <w:shd w:val="clear" w:color="auto" w:fill="auto"/>
            <w:vAlign w:val="center"/>
          </w:tcPr>
          <w:p w14:paraId="5EF091E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按照合同规定支付货款</w:t>
            </w:r>
          </w:p>
        </w:tc>
        <w:tc>
          <w:tcPr>
            <w:tcW w:w="1843" w:type="dxa"/>
            <w:shd w:val="clear" w:color="auto" w:fill="auto"/>
            <w:vAlign w:val="center"/>
          </w:tcPr>
          <w:p w14:paraId="645F725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55858B4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w:t>
            </w:r>
          </w:p>
        </w:tc>
      </w:tr>
      <w:tr w14:paraId="07D6A4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AE8D709">
            <w:pPr>
              <w:spacing w:line="584" w:lineRule="exact"/>
              <w:jc w:val="center"/>
              <w:rPr>
                <w:rFonts w:ascii="Times New Roman" w:hAnsi="Times New Roman" w:eastAsia="仿宋_GB2312" w:cs="Times New Roman"/>
              </w:rPr>
            </w:pPr>
          </w:p>
        </w:tc>
        <w:tc>
          <w:tcPr>
            <w:tcW w:w="2268" w:type="dxa"/>
            <w:shd w:val="clear" w:color="auto" w:fill="auto"/>
            <w:vAlign w:val="center"/>
          </w:tcPr>
          <w:p w14:paraId="74B3068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F34774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w:t>
            </w:r>
          </w:p>
        </w:tc>
        <w:tc>
          <w:tcPr>
            <w:tcW w:w="3402" w:type="dxa"/>
            <w:shd w:val="clear" w:color="auto" w:fill="auto"/>
            <w:vAlign w:val="center"/>
          </w:tcPr>
          <w:p w14:paraId="6C47822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购置设备总成本不超预算</w:t>
            </w:r>
          </w:p>
        </w:tc>
        <w:tc>
          <w:tcPr>
            <w:tcW w:w="1843" w:type="dxa"/>
            <w:shd w:val="clear" w:color="auto" w:fill="auto"/>
            <w:vAlign w:val="center"/>
          </w:tcPr>
          <w:p w14:paraId="27D5AC1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≤50.44万元</w:t>
            </w:r>
          </w:p>
        </w:tc>
        <w:tc>
          <w:tcPr>
            <w:tcW w:w="2155" w:type="dxa"/>
            <w:shd w:val="clear" w:color="auto" w:fill="auto"/>
            <w:vAlign w:val="center"/>
          </w:tcPr>
          <w:p w14:paraId="51C43E7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项目预算</w:t>
            </w:r>
          </w:p>
        </w:tc>
      </w:tr>
      <w:tr w14:paraId="582A6F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3487773">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4A8919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5F91369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提升车辆通行时间</w:t>
            </w:r>
          </w:p>
        </w:tc>
        <w:tc>
          <w:tcPr>
            <w:tcW w:w="3402" w:type="dxa"/>
            <w:shd w:val="clear" w:color="auto" w:fill="auto"/>
            <w:vAlign w:val="center"/>
          </w:tcPr>
          <w:p w14:paraId="65574C8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正常通行条件下，提升每辆车通行时间</w:t>
            </w:r>
          </w:p>
        </w:tc>
        <w:tc>
          <w:tcPr>
            <w:tcW w:w="1843" w:type="dxa"/>
            <w:shd w:val="clear" w:color="auto" w:fill="auto"/>
            <w:vAlign w:val="center"/>
          </w:tcPr>
          <w:p w14:paraId="6B1FC66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≥10秒</w:t>
            </w:r>
          </w:p>
        </w:tc>
        <w:tc>
          <w:tcPr>
            <w:tcW w:w="2155" w:type="dxa"/>
            <w:shd w:val="clear" w:color="auto" w:fill="auto"/>
            <w:vAlign w:val="center"/>
          </w:tcPr>
          <w:p w14:paraId="0320933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统计数据</w:t>
            </w:r>
          </w:p>
        </w:tc>
      </w:tr>
      <w:tr w14:paraId="48470D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CDFF16A">
            <w:pPr>
              <w:spacing w:line="584" w:lineRule="exact"/>
              <w:jc w:val="center"/>
              <w:rPr>
                <w:rFonts w:ascii="Times New Roman" w:hAnsi="Times New Roman" w:eastAsia="仿宋_GB2312" w:cs="Times New Roman"/>
              </w:rPr>
            </w:pPr>
          </w:p>
        </w:tc>
        <w:tc>
          <w:tcPr>
            <w:tcW w:w="2268" w:type="dxa"/>
            <w:shd w:val="clear" w:color="auto" w:fill="auto"/>
            <w:vAlign w:val="center"/>
          </w:tcPr>
          <w:p w14:paraId="66142703">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182EB843">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提高违法车辆拦截率</w:t>
            </w:r>
          </w:p>
        </w:tc>
        <w:tc>
          <w:tcPr>
            <w:tcW w:w="3402" w:type="dxa"/>
            <w:shd w:val="clear" w:color="auto" w:fill="auto"/>
            <w:vAlign w:val="center"/>
          </w:tcPr>
          <w:p w14:paraId="155B0D61">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提高违法车辆拦截率</w:t>
            </w:r>
          </w:p>
        </w:tc>
        <w:tc>
          <w:tcPr>
            <w:tcW w:w="1843" w:type="dxa"/>
            <w:shd w:val="clear" w:color="auto" w:fill="auto"/>
            <w:vAlign w:val="center"/>
          </w:tcPr>
          <w:p w14:paraId="66189139">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≥10%</w:t>
            </w:r>
          </w:p>
        </w:tc>
        <w:tc>
          <w:tcPr>
            <w:tcW w:w="2155" w:type="dxa"/>
            <w:shd w:val="clear" w:color="auto" w:fill="auto"/>
            <w:vAlign w:val="center"/>
          </w:tcPr>
          <w:p w14:paraId="28EB1CD8">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统计数据</w:t>
            </w:r>
          </w:p>
        </w:tc>
      </w:tr>
      <w:tr w14:paraId="6895C6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380996D">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49569A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7304658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群众满意度</w:t>
            </w:r>
          </w:p>
        </w:tc>
        <w:tc>
          <w:tcPr>
            <w:tcW w:w="3402" w:type="dxa"/>
            <w:shd w:val="clear" w:color="auto" w:fill="auto"/>
            <w:vAlign w:val="center"/>
          </w:tcPr>
          <w:p w14:paraId="12235BE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通行人员满意度</w:t>
            </w:r>
          </w:p>
        </w:tc>
        <w:tc>
          <w:tcPr>
            <w:tcW w:w="1843" w:type="dxa"/>
            <w:shd w:val="clear" w:color="auto" w:fill="auto"/>
            <w:vAlign w:val="center"/>
          </w:tcPr>
          <w:p w14:paraId="6DE2C31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7ABAA47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3288A8D9">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65BFA262">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rPr>
        <w:t>4</w:t>
      </w:r>
      <w:r>
        <w:rPr>
          <w:rFonts w:hint="eastAsia" w:ascii="Times New Roman" w:hAnsi="Times New Roman" w:eastAsia="仿宋_GB2312" w:cs="Times New Roman"/>
          <w:sz w:val="28"/>
          <w:lang w:val="en-US" w:eastAsia="zh-CN"/>
        </w:rPr>
        <w:t>.</w:t>
      </w:r>
      <w:r>
        <w:rPr>
          <w:rFonts w:hint="eastAsia" w:ascii="Times New Roman" w:hAnsi="Times New Roman" w:eastAsia="仿宋_GB2312" w:cs="Times New Roman"/>
          <w:sz w:val="28"/>
        </w:rPr>
        <w:t>电动自行车登记服务项目市级经费绩效目标表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20894A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63198D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79951FC">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1.通过项目的开展，加强我市电动自行车管理，保障道路交通秩序，预防和减少交通事故、火灾事故，保护公民人身和财产安全。</w:t>
            </w:r>
          </w:p>
        </w:tc>
      </w:tr>
      <w:tr w14:paraId="4CB4E3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D954EC9">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733531FC">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08D220F9">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E51931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651463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FB9C547">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728A8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0CD306C">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58BDF3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1039A9F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电动自行车上牌数量</w:t>
            </w:r>
          </w:p>
        </w:tc>
        <w:tc>
          <w:tcPr>
            <w:tcW w:w="3402" w:type="dxa"/>
            <w:shd w:val="clear" w:color="auto" w:fill="auto"/>
            <w:vAlign w:val="center"/>
          </w:tcPr>
          <w:p w14:paraId="26B2BB2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电动自行车上牌数量</w:t>
            </w:r>
          </w:p>
        </w:tc>
        <w:tc>
          <w:tcPr>
            <w:tcW w:w="1843" w:type="dxa"/>
            <w:shd w:val="clear" w:color="auto" w:fill="auto"/>
            <w:vAlign w:val="center"/>
          </w:tcPr>
          <w:p w14:paraId="67F8DB9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≥10.61万辆</w:t>
            </w:r>
          </w:p>
        </w:tc>
        <w:tc>
          <w:tcPr>
            <w:tcW w:w="2155" w:type="dxa"/>
            <w:shd w:val="clear" w:color="auto" w:fill="auto"/>
            <w:vAlign w:val="center"/>
          </w:tcPr>
          <w:p w14:paraId="6BA3AC6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263B7F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E16B3F9">
            <w:pPr>
              <w:spacing w:line="584" w:lineRule="exact"/>
              <w:jc w:val="center"/>
              <w:rPr>
                <w:rFonts w:ascii="Times New Roman" w:hAnsi="Times New Roman" w:eastAsia="仿宋_GB2312" w:cs="Times New Roman"/>
              </w:rPr>
            </w:pPr>
          </w:p>
        </w:tc>
        <w:tc>
          <w:tcPr>
            <w:tcW w:w="2268" w:type="dxa"/>
            <w:shd w:val="clear" w:color="auto" w:fill="auto"/>
            <w:vAlign w:val="center"/>
          </w:tcPr>
          <w:p w14:paraId="3B2D8F6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7A1E2C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车牌质量验收合格率</w:t>
            </w:r>
          </w:p>
        </w:tc>
        <w:tc>
          <w:tcPr>
            <w:tcW w:w="3402" w:type="dxa"/>
            <w:shd w:val="clear" w:color="auto" w:fill="auto"/>
            <w:vAlign w:val="center"/>
          </w:tcPr>
          <w:p w14:paraId="2DAF5E9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抽检合格数量/抽检总数*100%</w:t>
            </w:r>
          </w:p>
        </w:tc>
        <w:tc>
          <w:tcPr>
            <w:tcW w:w="1843" w:type="dxa"/>
            <w:shd w:val="clear" w:color="auto" w:fill="auto"/>
            <w:vAlign w:val="center"/>
          </w:tcPr>
          <w:p w14:paraId="74E196A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5D5E21F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合同规定号牌标准</w:t>
            </w:r>
          </w:p>
        </w:tc>
      </w:tr>
      <w:tr w14:paraId="365D2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C667BB7">
            <w:pPr>
              <w:spacing w:line="584" w:lineRule="exact"/>
              <w:jc w:val="center"/>
              <w:rPr>
                <w:rFonts w:ascii="Times New Roman" w:hAnsi="Times New Roman" w:eastAsia="仿宋_GB2312" w:cs="Times New Roman"/>
              </w:rPr>
            </w:pPr>
          </w:p>
        </w:tc>
        <w:tc>
          <w:tcPr>
            <w:tcW w:w="2268" w:type="dxa"/>
            <w:shd w:val="clear" w:color="auto" w:fill="auto"/>
            <w:vAlign w:val="center"/>
          </w:tcPr>
          <w:p w14:paraId="179D96E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1883C4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完成及时性</w:t>
            </w:r>
          </w:p>
        </w:tc>
        <w:tc>
          <w:tcPr>
            <w:tcW w:w="3402" w:type="dxa"/>
            <w:shd w:val="clear" w:color="auto" w:fill="auto"/>
            <w:vAlign w:val="center"/>
          </w:tcPr>
          <w:p w14:paraId="4B0F1DB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上牌工作完成及时性</w:t>
            </w:r>
          </w:p>
        </w:tc>
        <w:tc>
          <w:tcPr>
            <w:tcW w:w="1843" w:type="dxa"/>
            <w:shd w:val="clear" w:color="auto" w:fill="auto"/>
            <w:vAlign w:val="center"/>
          </w:tcPr>
          <w:p w14:paraId="59AC687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4月底</w:t>
            </w:r>
          </w:p>
        </w:tc>
        <w:tc>
          <w:tcPr>
            <w:tcW w:w="2155" w:type="dxa"/>
            <w:shd w:val="clear" w:color="auto" w:fill="auto"/>
            <w:vAlign w:val="center"/>
          </w:tcPr>
          <w:p w14:paraId="2C3140F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w:t>
            </w:r>
          </w:p>
        </w:tc>
      </w:tr>
      <w:tr w14:paraId="1A1C02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F9FD07B">
            <w:pPr>
              <w:spacing w:line="584" w:lineRule="exact"/>
              <w:jc w:val="center"/>
              <w:rPr>
                <w:rFonts w:ascii="Times New Roman" w:hAnsi="Times New Roman" w:eastAsia="仿宋_GB2312" w:cs="Times New Roman"/>
              </w:rPr>
            </w:pPr>
          </w:p>
        </w:tc>
        <w:tc>
          <w:tcPr>
            <w:tcW w:w="2268" w:type="dxa"/>
            <w:shd w:val="clear" w:color="auto" w:fill="auto"/>
            <w:vAlign w:val="center"/>
          </w:tcPr>
          <w:p w14:paraId="31AB17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DEE86F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电动自行车每面号牌的平均成本</w:t>
            </w:r>
          </w:p>
        </w:tc>
        <w:tc>
          <w:tcPr>
            <w:tcW w:w="3402" w:type="dxa"/>
            <w:shd w:val="clear" w:color="auto" w:fill="auto"/>
            <w:vAlign w:val="center"/>
          </w:tcPr>
          <w:p w14:paraId="19F02DD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电动自行车每面号牌的平均成本</w:t>
            </w:r>
          </w:p>
        </w:tc>
        <w:tc>
          <w:tcPr>
            <w:tcW w:w="1843" w:type="dxa"/>
            <w:shd w:val="clear" w:color="auto" w:fill="auto"/>
            <w:vAlign w:val="center"/>
          </w:tcPr>
          <w:p w14:paraId="128FF0C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≤9.42元</w:t>
            </w:r>
          </w:p>
        </w:tc>
        <w:tc>
          <w:tcPr>
            <w:tcW w:w="2155" w:type="dxa"/>
            <w:shd w:val="clear" w:color="auto" w:fill="auto"/>
            <w:vAlign w:val="center"/>
          </w:tcPr>
          <w:p w14:paraId="13A5B86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具体测算</w:t>
            </w:r>
          </w:p>
        </w:tc>
      </w:tr>
      <w:tr w14:paraId="40D8D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0F78A7C">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7911082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237B9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电动自行车管理规范程度</w:t>
            </w:r>
          </w:p>
        </w:tc>
        <w:tc>
          <w:tcPr>
            <w:tcW w:w="3402" w:type="dxa"/>
            <w:shd w:val="clear" w:color="auto" w:fill="auto"/>
            <w:vAlign w:val="center"/>
          </w:tcPr>
          <w:p w14:paraId="469B95C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进一步规范电动自行车上牌</w:t>
            </w:r>
          </w:p>
        </w:tc>
        <w:tc>
          <w:tcPr>
            <w:tcW w:w="1843" w:type="dxa"/>
            <w:shd w:val="clear" w:color="auto" w:fill="auto"/>
            <w:vAlign w:val="center"/>
          </w:tcPr>
          <w:p w14:paraId="7B96865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比去年规范程度</w:t>
            </w:r>
          </w:p>
        </w:tc>
        <w:tc>
          <w:tcPr>
            <w:tcW w:w="2155" w:type="dxa"/>
            <w:shd w:val="clear" w:color="auto" w:fill="auto"/>
            <w:vAlign w:val="center"/>
          </w:tcPr>
          <w:p w14:paraId="352B90F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3EF7C8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8990086">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D1B9A4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8AF1CF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电动自行车车主满意度</w:t>
            </w:r>
          </w:p>
        </w:tc>
        <w:tc>
          <w:tcPr>
            <w:tcW w:w="3402" w:type="dxa"/>
            <w:shd w:val="clear" w:color="auto" w:fill="auto"/>
            <w:vAlign w:val="center"/>
          </w:tcPr>
          <w:p w14:paraId="3257F1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调查满意人数/调查总人数*100%</w:t>
            </w:r>
          </w:p>
        </w:tc>
        <w:tc>
          <w:tcPr>
            <w:tcW w:w="1843" w:type="dxa"/>
            <w:shd w:val="clear" w:color="auto" w:fill="auto"/>
            <w:vAlign w:val="center"/>
          </w:tcPr>
          <w:p w14:paraId="37D831E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6C407D2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510B5DE7">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045DEC13">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5.</w:t>
      </w:r>
      <w:r>
        <w:rPr>
          <w:rFonts w:hint="eastAsia" w:ascii="Times New Roman" w:hAnsi="Times New Roman" w:eastAsia="仿宋_GB2312" w:cs="Times New Roman"/>
          <w:sz w:val="28"/>
        </w:rPr>
        <w:t>交警业务装备购置省级补助经费（冀财政法〔2021〕63号）绩效目标表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D4407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AEE162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7AF68CDE">
            <w:pPr>
              <w:spacing w:line="584" w:lineRule="exact"/>
              <w:rPr>
                <w:rFonts w:hint="eastAsia" w:ascii="Times New Roman" w:hAnsi="Times New Roman" w:eastAsia="仿宋_GB2312" w:cs="Times New Roman"/>
                <w:b/>
                <w:lang w:val="en-US" w:eastAsia="zh-CN"/>
              </w:rPr>
            </w:pPr>
            <w:r>
              <w:rPr>
                <w:rFonts w:hint="eastAsia" w:ascii="Times New Roman" w:hAnsi="Times New Roman" w:eastAsia="仿宋_GB2312" w:cs="Times New Roman"/>
                <w:b/>
              </w:rPr>
              <w:t>1.根据工作需要购买执法记录仪300台</w:t>
            </w:r>
            <w:r>
              <w:rPr>
                <w:rFonts w:hint="eastAsia" w:ascii="Times New Roman" w:hAnsi="Times New Roman" w:eastAsia="仿宋_GB2312" w:cs="Times New Roman"/>
                <w:b/>
                <w:lang w:eastAsia="zh-CN"/>
              </w:rPr>
              <w:t>。</w:t>
            </w:r>
          </w:p>
        </w:tc>
      </w:tr>
      <w:tr w14:paraId="0AABF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AC40359">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7264C6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4E14DF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3BA59B2">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95A337B">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6383398B">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CD1F6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6DC1E30">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4362F2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0169AD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执法记录仪采购数量</w:t>
            </w:r>
          </w:p>
        </w:tc>
        <w:tc>
          <w:tcPr>
            <w:tcW w:w="3402" w:type="dxa"/>
            <w:shd w:val="clear" w:color="auto" w:fill="auto"/>
            <w:vAlign w:val="center"/>
          </w:tcPr>
          <w:p w14:paraId="6A47165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执法记录仪采购数量</w:t>
            </w:r>
          </w:p>
        </w:tc>
        <w:tc>
          <w:tcPr>
            <w:tcW w:w="1843" w:type="dxa"/>
            <w:shd w:val="clear" w:color="auto" w:fill="auto"/>
            <w:vAlign w:val="center"/>
          </w:tcPr>
          <w:p w14:paraId="5759FF1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≥300台</w:t>
            </w:r>
          </w:p>
        </w:tc>
        <w:tc>
          <w:tcPr>
            <w:tcW w:w="2155" w:type="dxa"/>
            <w:shd w:val="clear" w:color="auto" w:fill="auto"/>
            <w:vAlign w:val="center"/>
          </w:tcPr>
          <w:p w14:paraId="0EB4EF4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33C204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8A5E0F2">
            <w:pPr>
              <w:spacing w:line="584" w:lineRule="exact"/>
              <w:jc w:val="center"/>
              <w:rPr>
                <w:rFonts w:ascii="Times New Roman" w:hAnsi="Times New Roman" w:eastAsia="仿宋_GB2312" w:cs="Times New Roman"/>
              </w:rPr>
            </w:pPr>
          </w:p>
        </w:tc>
        <w:tc>
          <w:tcPr>
            <w:tcW w:w="2268" w:type="dxa"/>
            <w:shd w:val="clear" w:color="auto" w:fill="auto"/>
            <w:vAlign w:val="center"/>
          </w:tcPr>
          <w:p w14:paraId="18064A7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AEDAE4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产品合格率</w:t>
            </w:r>
          </w:p>
        </w:tc>
        <w:tc>
          <w:tcPr>
            <w:tcW w:w="3402" w:type="dxa"/>
            <w:shd w:val="clear" w:color="auto" w:fill="auto"/>
            <w:vAlign w:val="center"/>
          </w:tcPr>
          <w:p w14:paraId="66C183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购置产品质量合格率</w:t>
            </w:r>
          </w:p>
        </w:tc>
        <w:tc>
          <w:tcPr>
            <w:tcW w:w="1843" w:type="dxa"/>
            <w:shd w:val="clear" w:color="auto" w:fill="auto"/>
            <w:vAlign w:val="center"/>
          </w:tcPr>
          <w:p w14:paraId="430F3C7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4A3D37D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76B8D3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CCFC505">
            <w:pPr>
              <w:spacing w:line="584" w:lineRule="exact"/>
              <w:jc w:val="center"/>
              <w:rPr>
                <w:rFonts w:ascii="Times New Roman" w:hAnsi="Times New Roman" w:eastAsia="仿宋_GB2312" w:cs="Times New Roman"/>
              </w:rPr>
            </w:pPr>
          </w:p>
        </w:tc>
        <w:tc>
          <w:tcPr>
            <w:tcW w:w="2268" w:type="dxa"/>
            <w:shd w:val="clear" w:color="auto" w:fill="auto"/>
            <w:vAlign w:val="center"/>
          </w:tcPr>
          <w:p w14:paraId="5588A7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1D3AFC8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及时支付货款</w:t>
            </w:r>
          </w:p>
        </w:tc>
        <w:tc>
          <w:tcPr>
            <w:tcW w:w="3402" w:type="dxa"/>
            <w:shd w:val="clear" w:color="auto" w:fill="auto"/>
            <w:vAlign w:val="center"/>
          </w:tcPr>
          <w:p w14:paraId="4738B62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按照合同规定支付货款</w:t>
            </w:r>
          </w:p>
        </w:tc>
        <w:tc>
          <w:tcPr>
            <w:tcW w:w="1843" w:type="dxa"/>
            <w:shd w:val="clear" w:color="auto" w:fill="auto"/>
            <w:vAlign w:val="center"/>
          </w:tcPr>
          <w:p w14:paraId="5E125F7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64BAC65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w:t>
            </w:r>
          </w:p>
        </w:tc>
      </w:tr>
      <w:tr w14:paraId="65A46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DE79093">
            <w:pPr>
              <w:spacing w:line="584" w:lineRule="exact"/>
              <w:jc w:val="center"/>
              <w:rPr>
                <w:rFonts w:ascii="Times New Roman" w:hAnsi="Times New Roman" w:eastAsia="仿宋_GB2312" w:cs="Times New Roman"/>
              </w:rPr>
            </w:pPr>
          </w:p>
        </w:tc>
        <w:tc>
          <w:tcPr>
            <w:tcW w:w="2268" w:type="dxa"/>
            <w:shd w:val="clear" w:color="auto" w:fill="auto"/>
            <w:vAlign w:val="center"/>
          </w:tcPr>
          <w:p w14:paraId="6FF353D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4F83CF8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w:t>
            </w:r>
          </w:p>
        </w:tc>
        <w:tc>
          <w:tcPr>
            <w:tcW w:w="3402" w:type="dxa"/>
            <w:shd w:val="clear" w:color="auto" w:fill="auto"/>
            <w:vAlign w:val="center"/>
          </w:tcPr>
          <w:p w14:paraId="79A5864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购置设备总成本不超预算</w:t>
            </w:r>
          </w:p>
        </w:tc>
        <w:tc>
          <w:tcPr>
            <w:tcW w:w="1843" w:type="dxa"/>
            <w:shd w:val="clear" w:color="auto" w:fill="auto"/>
            <w:vAlign w:val="center"/>
          </w:tcPr>
          <w:p w14:paraId="5E87D58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≤149.52万元</w:t>
            </w:r>
          </w:p>
        </w:tc>
        <w:tc>
          <w:tcPr>
            <w:tcW w:w="2155" w:type="dxa"/>
            <w:shd w:val="clear" w:color="auto" w:fill="auto"/>
            <w:vAlign w:val="center"/>
          </w:tcPr>
          <w:p w14:paraId="569780C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项目预算</w:t>
            </w:r>
          </w:p>
        </w:tc>
      </w:tr>
      <w:tr w14:paraId="4E3F8B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EB03F45">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73725AC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02DCED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规范执法行为，降低投诉率</w:t>
            </w:r>
          </w:p>
        </w:tc>
        <w:tc>
          <w:tcPr>
            <w:tcW w:w="3402" w:type="dxa"/>
            <w:shd w:val="clear" w:color="auto" w:fill="auto"/>
            <w:vAlign w:val="center"/>
          </w:tcPr>
          <w:p w14:paraId="3ED356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规范工作人员的执法行为，降低投诉率</w:t>
            </w:r>
          </w:p>
        </w:tc>
        <w:tc>
          <w:tcPr>
            <w:tcW w:w="1843" w:type="dxa"/>
            <w:shd w:val="clear" w:color="auto" w:fill="auto"/>
            <w:vAlign w:val="center"/>
          </w:tcPr>
          <w:p w14:paraId="233A47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w:t>
            </w:r>
          </w:p>
        </w:tc>
        <w:tc>
          <w:tcPr>
            <w:tcW w:w="2155" w:type="dxa"/>
            <w:shd w:val="clear" w:color="auto" w:fill="auto"/>
            <w:vAlign w:val="center"/>
          </w:tcPr>
          <w:p w14:paraId="36F6609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统计数据</w:t>
            </w:r>
          </w:p>
        </w:tc>
      </w:tr>
      <w:tr w14:paraId="6045D1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F55FDEC">
            <w:pPr>
              <w:spacing w:line="584" w:lineRule="exact"/>
              <w:jc w:val="center"/>
              <w:rPr>
                <w:rFonts w:ascii="Times New Roman" w:hAnsi="Times New Roman" w:eastAsia="仿宋_GB2312" w:cs="Times New Roman"/>
              </w:rPr>
            </w:pPr>
          </w:p>
        </w:tc>
        <w:tc>
          <w:tcPr>
            <w:tcW w:w="2268" w:type="dxa"/>
            <w:shd w:val="clear" w:color="auto" w:fill="auto"/>
            <w:vAlign w:val="center"/>
          </w:tcPr>
          <w:p w14:paraId="15811DA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7092136C">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提高执法效率</w:t>
            </w:r>
          </w:p>
        </w:tc>
        <w:tc>
          <w:tcPr>
            <w:tcW w:w="3402" w:type="dxa"/>
            <w:shd w:val="clear" w:color="auto" w:fill="auto"/>
            <w:vAlign w:val="center"/>
          </w:tcPr>
          <w:p w14:paraId="0FC33E7B">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提高工作人员执法效率</w:t>
            </w:r>
          </w:p>
        </w:tc>
        <w:tc>
          <w:tcPr>
            <w:tcW w:w="1843" w:type="dxa"/>
            <w:shd w:val="clear" w:color="auto" w:fill="auto"/>
            <w:vAlign w:val="center"/>
          </w:tcPr>
          <w:p w14:paraId="0BB7F0D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≥2%</w:t>
            </w:r>
          </w:p>
        </w:tc>
        <w:tc>
          <w:tcPr>
            <w:tcW w:w="2155" w:type="dxa"/>
            <w:shd w:val="clear" w:color="auto" w:fill="auto"/>
            <w:vAlign w:val="center"/>
          </w:tcPr>
          <w:p w14:paraId="5F93C44B">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统计数据</w:t>
            </w:r>
          </w:p>
        </w:tc>
      </w:tr>
      <w:tr w14:paraId="6A50FD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3AB8233">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43D62A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25CEE65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工作人员满意度</w:t>
            </w:r>
          </w:p>
        </w:tc>
        <w:tc>
          <w:tcPr>
            <w:tcW w:w="3402" w:type="dxa"/>
            <w:shd w:val="clear" w:color="auto" w:fill="auto"/>
            <w:vAlign w:val="center"/>
          </w:tcPr>
          <w:p w14:paraId="4C8AED0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工作人员对设备提高工作效率的满意度</w:t>
            </w:r>
          </w:p>
        </w:tc>
        <w:tc>
          <w:tcPr>
            <w:tcW w:w="1843" w:type="dxa"/>
            <w:shd w:val="clear" w:color="auto" w:fill="auto"/>
            <w:vAlign w:val="center"/>
          </w:tcPr>
          <w:p w14:paraId="7C21C7F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170A8FA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r w14:paraId="5690F3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CAFDCFC">
            <w:pPr>
              <w:spacing w:line="584" w:lineRule="exact"/>
              <w:jc w:val="center"/>
              <w:rPr>
                <w:rFonts w:ascii="Times New Roman" w:hAnsi="Times New Roman" w:eastAsia="仿宋_GB2312" w:cs="Times New Roman"/>
              </w:rPr>
            </w:pPr>
          </w:p>
        </w:tc>
        <w:tc>
          <w:tcPr>
            <w:tcW w:w="2268" w:type="dxa"/>
            <w:shd w:val="clear" w:color="auto" w:fill="auto"/>
            <w:vAlign w:val="center"/>
          </w:tcPr>
          <w:p w14:paraId="44023AC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5BBA678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群众满意度</w:t>
            </w:r>
          </w:p>
        </w:tc>
        <w:tc>
          <w:tcPr>
            <w:tcW w:w="3402" w:type="dxa"/>
            <w:shd w:val="clear" w:color="auto" w:fill="auto"/>
            <w:vAlign w:val="center"/>
          </w:tcPr>
          <w:p w14:paraId="1C8A86D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群众对工作人员治理违法行为的满意度</w:t>
            </w:r>
          </w:p>
        </w:tc>
        <w:tc>
          <w:tcPr>
            <w:tcW w:w="1843" w:type="dxa"/>
            <w:shd w:val="clear" w:color="auto" w:fill="auto"/>
            <w:vAlign w:val="center"/>
          </w:tcPr>
          <w:p w14:paraId="47A2FEC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423EBD0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1AC77966">
      <w:pPr>
        <w:autoSpaceDE w:val="0"/>
        <w:autoSpaceDN w:val="0"/>
        <w:adjustRightInd w:val="0"/>
        <w:spacing w:line="584" w:lineRule="exact"/>
        <w:ind w:firstLine="560" w:firstLineChars="200"/>
        <w:jc w:val="left"/>
        <w:rPr>
          <w:rFonts w:hint="default" w:ascii="Times New Roman" w:hAnsi="黑体" w:eastAsia="黑体" w:cs="Times New Roman"/>
          <w:color w:val="FF0000"/>
          <w:sz w:val="44"/>
          <w:szCs w:val="44"/>
          <w:lang w:val="en-US" w:eastAsia="zh-CN"/>
        </w:rPr>
      </w:pPr>
      <w:r>
        <w:rPr>
          <w:rFonts w:hint="eastAsia" w:ascii="Times New Roman" w:hAnsi="Times New Roman" w:eastAsia="仿宋_GB2312" w:cs="Times New Roman"/>
          <w:sz w:val="28"/>
          <w:lang w:val="en-US" w:eastAsia="zh-CN"/>
        </w:rPr>
        <w:t>6.</w:t>
      </w:r>
      <w:r>
        <w:rPr>
          <w:rFonts w:hint="eastAsia" w:ascii="Times New Roman" w:hAnsi="Times New Roman" w:eastAsia="仿宋_GB2312" w:cs="Times New Roman"/>
          <w:sz w:val="28"/>
        </w:rPr>
        <w:t>交警业务装备购置中央补助经费（冀财政法〔2021〕62号）绩效目标表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56EDE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3E227A0">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70E1F06E">
            <w:pPr>
              <w:spacing w:line="584" w:lineRule="exact"/>
              <w:rPr>
                <w:rFonts w:hint="eastAsia" w:ascii="Times New Roman" w:hAnsi="Times New Roman" w:eastAsia="仿宋_GB2312" w:cs="Times New Roman"/>
                <w:b/>
                <w:lang w:eastAsia="zh-CN"/>
              </w:rPr>
            </w:pPr>
            <w:r>
              <w:rPr>
                <w:rFonts w:hint="eastAsia" w:ascii="Times New Roman" w:hAnsi="Times New Roman" w:eastAsia="仿宋_GB2312" w:cs="Times New Roman"/>
                <w:b/>
              </w:rPr>
              <w:t>1.用于购置道路科技设备</w:t>
            </w:r>
            <w:r>
              <w:rPr>
                <w:rFonts w:hint="eastAsia" w:ascii="Times New Roman" w:hAnsi="Times New Roman" w:eastAsia="仿宋_GB2312" w:cs="Times New Roman"/>
                <w:b/>
                <w:lang w:eastAsia="zh-CN"/>
              </w:rPr>
              <w:t>。</w:t>
            </w:r>
          </w:p>
        </w:tc>
      </w:tr>
      <w:tr w14:paraId="59F8D7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03B2DBF">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A53377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1472B39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8ACA035">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3CBA1720">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E453890">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3DC6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4DC82B7D">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A8FFC1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0310872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区间测速</w:t>
            </w:r>
          </w:p>
        </w:tc>
        <w:tc>
          <w:tcPr>
            <w:tcW w:w="3402" w:type="dxa"/>
            <w:shd w:val="clear" w:color="auto" w:fill="auto"/>
            <w:vAlign w:val="center"/>
          </w:tcPr>
          <w:p w14:paraId="3EFFBFA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安装区间测速设备</w:t>
            </w:r>
          </w:p>
        </w:tc>
        <w:tc>
          <w:tcPr>
            <w:tcW w:w="1843" w:type="dxa"/>
            <w:shd w:val="clear" w:color="auto" w:fill="auto"/>
            <w:vAlign w:val="center"/>
          </w:tcPr>
          <w:p w14:paraId="3D763D6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≥1套</w:t>
            </w:r>
          </w:p>
        </w:tc>
        <w:tc>
          <w:tcPr>
            <w:tcW w:w="2155" w:type="dxa"/>
            <w:shd w:val="clear" w:color="auto" w:fill="auto"/>
            <w:vAlign w:val="center"/>
          </w:tcPr>
          <w:p w14:paraId="2744617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4EC8F0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E142372">
            <w:pPr>
              <w:spacing w:line="584" w:lineRule="exact"/>
              <w:jc w:val="center"/>
              <w:rPr>
                <w:rFonts w:ascii="Times New Roman" w:hAnsi="Times New Roman" w:eastAsia="仿宋_GB2312" w:cs="Times New Roman"/>
              </w:rPr>
            </w:pPr>
          </w:p>
        </w:tc>
        <w:tc>
          <w:tcPr>
            <w:tcW w:w="2268" w:type="dxa"/>
            <w:shd w:val="clear" w:color="auto" w:fill="auto"/>
            <w:vAlign w:val="center"/>
          </w:tcPr>
          <w:p w14:paraId="22C375A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7BC59D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违法抓拍单元</w:t>
            </w:r>
          </w:p>
        </w:tc>
        <w:tc>
          <w:tcPr>
            <w:tcW w:w="3402" w:type="dxa"/>
            <w:shd w:val="clear" w:color="auto" w:fill="auto"/>
            <w:vAlign w:val="center"/>
          </w:tcPr>
          <w:p w14:paraId="585B5AD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安装违法抓拍单位设备</w:t>
            </w:r>
          </w:p>
        </w:tc>
        <w:tc>
          <w:tcPr>
            <w:tcW w:w="1843" w:type="dxa"/>
            <w:shd w:val="clear" w:color="auto" w:fill="auto"/>
            <w:vAlign w:val="center"/>
          </w:tcPr>
          <w:p w14:paraId="6A4B2C3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≥22套</w:t>
            </w:r>
          </w:p>
        </w:tc>
        <w:tc>
          <w:tcPr>
            <w:tcW w:w="2155" w:type="dxa"/>
            <w:shd w:val="clear" w:color="auto" w:fill="auto"/>
            <w:vAlign w:val="center"/>
          </w:tcPr>
          <w:p w14:paraId="5872D29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43CF62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9FF57CC">
            <w:pPr>
              <w:spacing w:line="584" w:lineRule="exact"/>
              <w:jc w:val="center"/>
              <w:rPr>
                <w:rFonts w:ascii="Times New Roman" w:hAnsi="Times New Roman" w:eastAsia="仿宋_GB2312" w:cs="Times New Roman"/>
              </w:rPr>
            </w:pPr>
          </w:p>
        </w:tc>
        <w:tc>
          <w:tcPr>
            <w:tcW w:w="2268" w:type="dxa"/>
            <w:shd w:val="clear" w:color="auto" w:fill="auto"/>
            <w:vAlign w:val="center"/>
          </w:tcPr>
          <w:p w14:paraId="2284C81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7DCF975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会车预警系统</w:t>
            </w:r>
          </w:p>
        </w:tc>
        <w:tc>
          <w:tcPr>
            <w:tcW w:w="3402" w:type="dxa"/>
            <w:shd w:val="clear" w:color="auto" w:fill="auto"/>
            <w:vAlign w:val="center"/>
          </w:tcPr>
          <w:p w14:paraId="7460E09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购置会车预警系统</w:t>
            </w:r>
          </w:p>
        </w:tc>
        <w:tc>
          <w:tcPr>
            <w:tcW w:w="1843" w:type="dxa"/>
            <w:shd w:val="clear" w:color="auto" w:fill="auto"/>
            <w:vAlign w:val="center"/>
          </w:tcPr>
          <w:p w14:paraId="1CB28BB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≥2套</w:t>
            </w:r>
          </w:p>
        </w:tc>
        <w:tc>
          <w:tcPr>
            <w:tcW w:w="2155" w:type="dxa"/>
            <w:shd w:val="clear" w:color="auto" w:fill="auto"/>
            <w:vAlign w:val="center"/>
          </w:tcPr>
          <w:p w14:paraId="13D19D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53CEF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DC962BA">
            <w:pPr>
              <w:spacing w:line="584" w:lineRule="exact"/>
              <w:jc w:val="center"/>
              <w:rPr>
                <w:rFonts w:ascii="Times New Roman" w:hAnsi="Times New Roman" w:eastAsia="仿宋_GB2312" w:cs="Times New Roman"/>
              </w:rPr>
            </w:pPr>
          </w:p>
        </w:tc>
        <w:tc>
          <w:tcPr>
            <w:tcW w:w="2268" w:type="dxa"/>
            <w:shd w:val="clear" w:color="auto" w:fill="auto"/>
            <w:vAlign w:val="center"/>
          </w:tcPr>
          <w:p w14:paraId="6A4F88D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2A7AD86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购置执勤执法用车</w:t>
            </w:r>
          </w:p>
        </w:tc>
        <w:tc>
          <w:tcPr>
            <w:tcW w:w="3402" w:type="dxa"/>
            <w:shd w:val="clear" w:color="auto" w:fill="auto"/>
            <w:vAlign w:val="center"/>
          </w:tcPr>
          <w:p w14:paraId="7FE590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购置执勤执法用车</w:t>
            </w:r>
          </w:p>
        </w:tc>
        <w:tc>
          <w:tcPr>
            <w:tcW w:w="1843" w:type="dxa"/>
            <w:shd w:val="clear" w:color="auto" w:fill="auto"/>
            <w:vAlign w:val="center"/>
          </w:tcPr>
          <w:p w14:paraId="1CB3AFD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4辆</w:t>
            </w:r>
          </w:p>
        </w:tc>
        <w:tc>
          <w:tcPr>
            <w:tcW w:w="2155" w:type="dxa"/>
            <w:shd w:val="clear" w:color="auto" w:fill="auto"/>
            <w:vAlign w:val="center"/>
          </w:tcPr>
          <w:p w14:paraId="5F0C2CC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391C12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600AAD7">
            <w:pPr>
              <w:spacing w:line="584" w:lineRule="exact"/>
              <w:jc w:val="center"/>
              <w:rPr>
                <w:rFonts w:ascii="Times New Roman" w:hAnsi="Times New Roman" w:eastAsia="仿宋_GB2312" w:cs="Times New Roman"/>
              </w:rPr>
            </w:pPr>
          </w:p>
        </w:tc>
        <w:tc>
          <w:tcPr>
            <w:tcW w:w="2268" w:type="dxa"/>
            <w:shd w:val="clear" w:color="auto" w:fill="auto"/>
            <w:vAlign w:val="center"/>
          </w:tcPr>
          <w:p w14:paraId="28161DD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27E4D29F">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产品合格率</w:t>
            </w:r>
          </w:p>
        </w:tc>
        <w:tc>
          <w:tcPr>
            <w:tcW w:w="3402" w:type="dxa"/>
            <w:shd w:val="clear" w:color="auto" w:fill="auto"/>
            <w:vAlign w:val="center"/>
          </w:tcPr>
          <w:p w14:paraId="0918AF4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购置设备合格率</w:t>
            </w:r>
          </w:p>
        </w:tc>
        <w:tc>
          <w:tcPr>
            <w:tcW w:w="1843" w:type="dxa"/>
            <w:shd w:val="clear" w:color="auto" w:fill="auto"/>
            <w:vAlign w:val="center"/>
          </w:tcPr>
          <w:p w14:paraId="4B135992">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0B7C6611">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合同规定</w:t>
            </w:r>
          </w:p>
        </w:tc>
      </w:tr>
      <w:tr w14:paraId="3D97D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9826D0E">
            <w:pPr>
              <w:spacing w:line="584" w:lineRule="exact"/>
              <w:jc w:val="center"/>
              <w:rPr>
                <w:rFonts w:ascii="Times New Roman" w:hAnsi="Times New Roman" w:eastAsia="仿宋_GB2312" w:cs="Times New Roman"/>
              </w:rPr>
            </w:pPr>
          </w:p>
        </w:tc>
        <w:tc>
          <w:tcPr>
            <w:tcW w:w="2268" w:type="dxa"/>
            <w:shd w:val="clear" w:color="auto" w:fill="auto"/>
            <w:vAlign w:val="center"/>
          </w:tcPr>
          <w:p w14:paraId="6B4871F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1389DD6D">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及时支付合同款</w:t>
            </w:r>
          </w:p>
        </w:tc>
        <w:tc>
          <w:tcPr>
            <w:tcW w:w="3402" w:type="dxa"/>
            <w:shd w:val="clear" w:color="auto" w:fill="auto"/>
            <w:vAlign w:val="center"/>
          </w:tcPr>
          <w:p w14:paraId="68707F3D">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按合同规定及时支付合同款</w:t>
            </w:r>
          </w:p>
        </w:tc>
        <w:tc>
          <w:tcPr>
            <w:tcW w:w="1843" w:type="dxa"/>
            <w:shd w:val="clear" w:color="auto" w:fill="auto"/>
            <w:vAlign w:val="center"/>
          </w:tcPr>
          <w:p w14:paraId="65B5231F">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及时支付</w:t>
            </w:r>
          </w:p>
        </w:tc>
        <w:tc>
          <w:tcPr>
            <w:tcW w:w="2155" w:type="dxa"/>
            <w:shd w:val="clear" w:color="auto" w:fill="auto"/>
            <w:vAlign w:val="center"/>
          </w:tcPr>
          <w:p w14:paraId="0E2ACE6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合同规定</w:t>
            </w:r>
          </w:p>
        </w:tc>
      </w:tr>
      <w:tr w14:paraId="54DA19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3D4C445">
            <w:pPr>
              <w:spacing w:line="584" w:lineRule="exact"/>
              <w:jc w:val="center"/>
              <w:rPr>
                <w:rFonts w:ascii="Times New Roman" w:hAnsi="Times New Roman" w:eastAsia="仿宋_GB2312" w:cs="Times New Roman"/>
              </w:rPr>
            </w:pPr>
          </w:p>
        </w:tc>
        <w:tc>
          <w:tcPr>
            <w:tcW w:w="2268" w:type="dxa"/>
            <w:shd w:val="clear" w:color="auto" w:fill="auto"/>
            <w:vAlign w:val="center"/>
          </w:tcPr>
          <w:p w14:paraId="03AF53E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686F0FCF">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成本控制有效性</w:t>
            </w:r>
          </w:p>
        </w:tc>
        <w:tc>
          <w:tcPr>
            <w:tcW w:w="3402" w:type="dxa"/>
            <w:shd w:val="clear" w:color="auto" w:fill="auto"/>
            <w:vAlign w:val="center"/>
          </w:tcPr>
          <w:p w14:paraId="13A8F26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成本控制有效性</w:t>
            </w:r>
          </w:p>
        </w:tc>
        <w:tc>
          <w:tcPr>
            <w:tcW w:w="1843" w:type="dxa"/>
            <w:shd w:val="clear" w:color="auto" w:fill="auto"/>
            <w:vAlign w:val="center"/>
          </w:tcPr>
          <w:p w14:paraId="06BC913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有效性</w:t>
            </w:r>
          </w:p>
        </w:tc>
        <w:tc>
          <w:tcPr>
            <w:tcW w:w="2155" w:type="dxa"/>
            <w:shd w:val="clear" w:color="auto" w:fill="auto"/>
            <w:vAlign w:val="center"/>
          </w:tcPr>
          <w:p w14:paraId="5FAA33A1">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合同规定</w:t>
            </w:r>
          </w:p>
        </w:tc>
      </w:tr>
      <w:tr w14:paraId="07EAD2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FD8606F">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E2E3A9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0B06189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降低事故发生率</w:t>
            </w:r>
          </w:p>
        </w:tc>
        <w:tc>
          <w:tcPr>
            <w:tcW w:w="3402" w:type="dxa"/>
            <w:shd w:val="clear" w:color="auto" w:fill="auto"/>
            <w:vAlign w:val="center"/>
          </w:tcPr>
          <w:p w14:paraId="436987C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降低事故发生率</w:t>
            </w:r>
          </w:p>
        </w:tc>
        <w:tc>
          <w:tcPr>
            <w:tcW w:w="1843" w:type="dxa"/>
            <w:shd w:val="clear" w:color="auto" w:fill="auto"/>
            <w:vAlign w:val="center"/>
          </w:tcPr>
          <w:p w14:paraId="7F59893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w:t>
            </w:r>
          </w:p>
        </w:tc>
        <w:tc>
          <w:tcPr>
            <w:tcW w:w="2155" w:type="dxa"/>
            <w:shd w:val="clear" w:color="auto" w:fill="auto"/>
            <w:vAlign w:val="center"/>
          </w:tcPr>
          <w:p w14:paraId="2E133E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25D014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E941740">
            <w:pPr>
              <w:spacing w:line="584" w:lineRule="exact"/>
              <w:jc w:val="center"/>
              <w:rPr>
                <w:rFonts w:ascii="Times New Roman" w:hAnsi="Times New Roman" w:eastAsia="仿宋_GB2312" w:cs="Times New Roman"/>
              </w:rPr>
            </w:pPr>
          </w:p>
        </w:tc>
        <w:tc>
          <w:tcPr>
            <w:tcW w:w="2268" w:type="dxa"/>
            <w:shd w:val="clear" w:color="auto" w:fill="auto"/>
            <w:vAlign w:val="center"/>
          </w:tcPr>
          <w:p w14:paraId="6C51BF4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F0496C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补充车驾管警力，保障业务工作顺</w:t>
            </w:r>
          </w:p>
        </w:tc>
        <w:tc>
          <w:tcPr>
            <w:tcW w:w="3402" w:type="dxa"/>
            <w:shd w:val="clear" w:color="auto" w:fill="auto"/>
            <w:vAlign w:val="center"/>
          </w:tcPr>
          <w:p w14:paraId="39761A45">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补充车驾管警力，更好保障业务工作顺利开展</w:t>
            </w:r>
          </w:p>
        </w:tc>
        <w:tc>
          <w:tcPr>
            <w:tcW w:w="1843" w:type="dxa"/>
            <w:shd w:val="clear" w:color="auto" w:fill="auto"/>
            <w:vAlign w:val="center"/>
          </w:tcPr>
          <w:p w14:paraId="27F7023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7273D6E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工作目标</w:t>
            </w:r>
          </w:p>
        </w:tc>
      </w:tr>
      <w:tr w14:paraId="50A68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272D7C1">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DDA92D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2893F7F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群众满意度</w:t>
            </w:r>
          </w:p>
        </w:tc>
        <w:tc>
          <w:tcPr>
            <w:tcW w:w="3402" w:type="dxa"/>
            <w:shd w:val="clear" w:color="auto" w:fill="auto"/>
            <w:vAlign w:val="center"/>
          </w:tcPr>
          <w:p w14:paraId="1A1190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群众对安装设备路段通行的满意度</w:t>
            </w:r>
          </w:p>
        </w:tc>
        <w:tc>
          <w:tcPr>
            <w:tcW w:w="1843" w:type="dxa"/>
            <w:shd w:val="clear" w:color="auto" w:fill="auto"/>
            <w:vAlign w:val="center"/>
          </w:tcPr>
          <w:p w14:paraId="77197BD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638A97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387ED1FF">
      <w:pPr>
        <w:autoSpaceDE w:val="0"/>
        <w:autoSpaceDN w:val="0"/>
        <w:adjustRightInd w:val="0"/>
        <w:spacing w:line="584" w:lineRule="exact"/>
        <w:ind w:firstLine="560" w:firstLineChars="200"/>
        <w:jc w:val="left"/>
        <w:rPr>
          <w:rFonts w:hint="eastAsia" w:ascii="Times New Roman" w:hAnsi="Times New Roman" w:eastAsia="仿宋_GB2312" w:cs="Times New Roman"/>
          <w:color w:val="FF0000"/>
          <w:sz w:val="28"/>
          <w:szCs w:val="44"/>
        </w:rPr>
      </w:pPr>
      <w:r>
        <w:rPr>
          <w:rFonts w:hint="eastAsia" w:ascii="Times New Roman" w:hAnsi="Times New Roman" w:eastAsia="仿宋_GB2312" w:cs="Times New Roman"/>
          <w:sz w:val="28"/>
          <w:lang w:val="en-US" w:eastAsia="zh-CN"/>
        </w:rPr>
        <w:t>7.</w:t>
      </w:r>
      <w:r>
        <w:rPr>
          <w:rFonts w:hint="eastAsia" w:ascii="Times New Roman" w:hAnsi="Times New Roman" w:eastAsia="仿宋_GB2312" w:cs="Times New Roman"/>
          <w:sz w:val="28"/>
        </w:rPr>
        <w:t>交通安全设施维护及购置经费绩效目标表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3341B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61867D4">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41985DF">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实现市区城市道路交通信号灯、标志标线、护栏等交通安全设施设置的科学性、规范性和系统性，体现城市道路交通管理特点，更好地满足城市道路使用者的出行需求，营造安全、畅通、文明的城市交通环境，服务廊坊经济社会发展大局。</w:t>
            </w:r>
          </w:p>
        </w:tc>
      </w:tr>
      <w:tr w14:paraId="4DCBEB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4E0A21A">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6F2A6F8">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298524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FC37BC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0084F302">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2CE1485">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2AB058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9CBF073">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6AA495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62A2BA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交通安全设施维护数量</w:t>
            </w:r>
          </w:p>
        </w:tc>
        <w:tc>
          <w:tcPr>
            <w:tcW w:w="3402" w:type="dxa"/>
            <w:shd w:val="clear" w:color="auto" w:fill="auto"/>
            <w:vAlign w:val="center"/>
          </w:tcPr>
          <w:p w14:paraId="0CBC06D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每月维护维修次数</w:t>
            </w:r>
          </w:p>
        </w:tc>
        <w:tc>
          <w:tcPr>
            <w:tcW w:w="1843" w:type="dxa"/>
            <w:shd w:val="clear" w:color="auto" w:fill="auto"/>
            <w:vAlign w:val="center"/>
          </w:tcPr>
          <w:p w14:paraId="484F30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≥24次</w:t>
            </w:r>
          </w:p>
        </w:tc>
        <w:tc>
          <w:tcPr>
            <w:tcW w:w="2155" w:type="dxa"/>
            <w:shd w:val="clear" w:color="auto" w:fill="auto"/>
            <w:vAlign w:val="center"/>
          </w:tcPr>
          <w:p w14:paraId="2C0C7B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过去两年的平均值+10%</w:t>
            </w:r>
          </w:p>
        </w:tc>
      </w:tr>
      <w:tr w14:paraId="4C28E3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A3CDAC3">
            <w:pPr>
              <w:spacing w:line="584" w:lineRule="exact"/>
              <w:jc w:val="center"/>
              <w:rPr>
                <w:rFonts w:ascii="Times New Roman" w:hAnsi="Times New Roman" w:eastAsia="仿宋_GB2312" w:cs="Times New Roman"/>
              </w:rPr>
            </w:pPr>
          </w:p>
        </w:tc>
        <w:tc>
          <w:tcPr>
            <w:tcW w:w="2268" w:type="dxa"/>
            <w:shd w:val="clear" w:color="auto" w:fill="auto"/>
            <w:vAlign w:val="center"/>
          </w:tcPr>
          <w:p w14:paraId="4BF25E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2E0DFC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交通安全设施维护验收合格率</w:t>
            </w:r>
          </w:p>
        </w:tc>
        <w:tc>
          <w:tcPr>
            <w:tcW w:w="3402" w:type="dxa"/>
            <w:shd w:val="clear" w:color="auto" w:fill="auto"/>
            <w:vAlign w:val="center"/>
          </w:tcPr>
          <w:p w14:paraId="34155D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验收合格数量/维护总数量*100%</w:t>
            </w:r>
          </w:p>
        </w:tc>
        <w:tc>
          <w:tcPr>
            <w:tcW w:w="1843" w:type="dxa"/>
            <w:shd w:val="clear" w:color="auto" w:fill="auto"/>
            <w:vAlign w:val="center"/>
          </w:tcPr>
          <w:p w14:paraId="27469AD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63C6E5F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历史平均值</w:t>
            </w:r>
          </w:p>
        </w:tc>
      </w:tr>
      <w:tr w14:paraId="2DE1F1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3D0849B">
            <w:pPr>
              <w:spacing w:line="584" w:lineRule="exact"/>
              <w:jc w:val="center"/>
              <w:rPr>
                <w:rFonts w:ascii="Times New Roman" w:hAnsi="Times New Roman" w:eastAsia="仿宋_GB2312" w:cs="Times New Roman"/>
              </w:rPr>
            </w:pPr>
          </w:p>
        </w:tc>
        <w:tc>
          <w:tcPr>
            <w:tcW w:w="2268" w:type="dxa"/>
            <w:shd w:val="clear" w:color="auto" w:fill="auto"/>
            <w:vAlign w:val="center"/>
          </w:tcPr>
          <w:p w14:paraId="7A4D231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7D6A21A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维护类项目</w:t>
            </w:r>
          </w:p>
        </w:tc>
        <w:tc>
          <w:tcPr>
            <w:tcW w:w="3402" w:type="dxa"/>
            <w:shd w:val="clear" w:color="auto" w:fill="auto"/>
            <w:vAlign w:val="center"/>
          </w:tcPr>
          <w:p w14:paraId="7458C9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从发现到整改完成时间</w:t>
            </w:r>
          </w:p>
        </w:tc>
        <w:tc>
          <w:tcPr>
            <w:tcW w:w="1843" w:type="dxa"/>
            <w:shd w:val="clear" w:color="auto" w:fill="auto"/>
            <w:vAlign w:val="center"/>
          </w:tcPr>
          <w:p w14:paraId="1DE3DED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≤3工作日</w:t>
            </w:r>
          </w:p>
        </w:tc>
        <w:tc>
          <w:tcPr>
            <w:tcW w:w="2155" w:type="dxa"/>
            <w:shd w:val="clear" w:color="auto" w:fill="auto"/>
            <w:vAlign w:val="center"/>
          </w:tcPr>
          <w:p w14:paraId="5B72AE3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历史平均值</w:t>
            </w:r>
          </w:p>
        </w:tc>
      </w:tr>
      <w:tr w14:paraId="08846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5331770">
            <w:pPr>
              <w:spacing w:line="584" w:lineRule="exact"/>
              <w:jc w:val="center"/>
              <w:rPr>
                <w:rFonts w:ascii="Times New Roman" w:hAnsi="Times New Roman" w:eastAsia="仿宋_GB2312" w:cs="Times New Roman"/>
              </w:rPr>
            </w:pPr>
          </w:p>
        </w:tc>
        <w:tc>
          <w:tcPr>
            <w:tcW w:w="2268" w:type="dxa"/>
            <w:shd w:val="clear" w:color="auto" w:fill="auto"/>
            <w:vAlign w:val="center"/>
          </w:tcPr>
          <w:p w14:paraId="426C9E9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781D4F7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交通安全设施维护设施平均成本</w:t>
            </w:r>
          </w:p>
        </w:tc>
        <w:tc>
          <w:tcPr>
            <w:tcW w:w="3402" w:type="dxa"/>
            <w:shd w:val="clear" w:color="auto" w:fill="auto"/>
            <w:vAlign w:val="center"/>
          </w:tcPr>
          <w:p w14:paraId="78B944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全年交通安全设施维护维修费用</w:t>
            </w:r>
          </w:p>
        </w:tc>
        <w:tc>
          <w:tcPr>
            <w:tcW w:w="1843" w:type="dxa"/>
            <w:shd w:val="clear" w:color="auto" w:fill="auto"/>
            <w:vAlign w:val="center"/>
          </w:tcPr>
          <w:p w14:paraId="1D66228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≤200万元</w:t>
            </w:r>
          </w:p>
        </w:tc>
        <w:tc>
          <w:tcPr>
            <w:tcW w:w="2155" w:type="dxa"/>
            <w:shd w:val="clear" w:color="auto" w:fill="auto"/>
            <w:vAlign w:val="center"/>
          </w:tcPr>
          <w:p w14:paraId="24B466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历史标准</w:t>
            </w:r>
          </w:p>
        </w:tc>
      </w:tr>
      <w:tr w14:paraId="23930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3996988">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A50467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823C98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城市道路交通事故万车死亡率</w:t>
            </w:r>
          </w:p>
        </w:tc>
        <w:tc>
          <w:tcPr>
            <w:tcW w:w="3402" w:type="dxa"/>
            <w:shd w:val="clear" w:color="auto" w:fill="auto"/>
            <w:vAlign w:val="center"/>
          </w:tcPr>
          <w:p w14:paraId="45AC700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市辖区每年因道路交通事故死亡的人数，与市辖区机动车保有量的比例。</w:t>
            </w:r>
          </w:p>
        </w:tc>
        <w:tc>
          <w:tcPr>
            <w:tcW w:w="1843" w:type="dxa"/>
            <w:shd w:val="clear" w:color="auto" w:fill="auto"/>
            <w:vAlign w:val="center"/>
          </w:tcPr>
          <w:p w14:paraId="321ECE4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≥2人/万车</w:t>
            </w:r>
          </w:p>
        </w:tc>
        <w:tc>
          <w:tcPr>
            <w:tcW w:w="2155" w:type="dxa"/>
            <w:shd w:val="clear" w:color="auto" w:fill="auto"/>
            <w:vAlign w:val="center"/>
          </w:tcPr>
          <w:p w14:paraId="19CD958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根据中国人居环境奖指标体系</w:t>
            </w:r>
          </w:p>
        </w:tc>
      </w:tr>
      <w:tr w14:paraId="5DD15D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E1DB03D">
            <w:pPr>
              <w:spacing w:line="584" w:lineRule="exact"/>
              <w:jc w:val="center"/>
              <w:rPr>
                <w:rFonts w:ascii="Times New Roman" w:hAnsi="Times New Roman" w:eastAsia="仿宋_GB2312" w:cs="Times New Roman"/>
              </w:rPr>
            </w:pPr>
          </w:p>
        </w:tc>
        <w:tc>
          <w:tcPr>
            <w:tcW w:w="2268" w:type="dxa"/>
            <w:shd w:val="clear" w:color="auto" w:fill="auto"/>
            <w:vAlign w:val="center"/>
          </w:tcPr>
          <w:p w14:paraId="4721CAB9">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经济效益指标</w:t>
            </w:r>
          </w:p>
        </w:tc>
        <w:tc>
          <w:tcPr>
            <w:tcW w:w="1985" w:type="dxa"/>
            <w:shd w:val="clear" w:color="auto" w:fill="auto"/>
            <w:vAlign w:val="center"/>
          </w:tcPr>
          <w:p w14:paraId="0DB9792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市区工作日早晚高峰平均车速</w:t>
            </w:r>
          </w:p>
        </w:tc>
        <w:tc>
          <w:tcPr>
            <w:tcW w:w="3402" w:type="dxa"/>
            <w:shd w:val="clear" w:color="auto" w:fill="auto"/>
            <w:vAlign w:val="center"/>
          </w:tcPr>
          <w:p w14:paraId="3E20F39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市辖区建成区内高峰期各类道路上各类机动车的平均行驶速度。</w:t>
            </w:r>
          </w:p>
        </w:tc>
        <w:tc>
          <w:tcPr>
            <w:tcW w:w="1843" w:type="dxa"/>
            <w:shd w:val="clear" w:color="auto" w:fill="auto"/>
            <w:vAlign w:val="center"/>
          </w:tcPr>
          <w:p w14:paraId="0115FAE8">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≥20公里/小时</w:t>
            </w:r>
          </w:p>
        </w:tc>
        <w:tc>
          <w:tcPr>
            <w:tcW w:w="2155" w:type="dxa"/>
            <w:shd w:val="clear" w:color="auto" w:fill="auto"/>
            <w:vAlign w:val="center"/>
          </w:tcPr>
          <w:p w14:paraId="4EB6F098">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根据中国人居环境奖指标体系</w:t>
            </w:r>
          </w:p>
        </w:tc>
      </w:tr>
      <w:tr w14:paraId="55F709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0848A00">
            <w:pPr>
              <w:spacing w:line="584" w:lineRule="exact"/>
              <w:jc w:val="center"/>
              <w:rPr>
                <w:rFonts w:ascii="Times New Roman" w:hAnsi="Times New Roman" w:eastAsia="仿宋_GB2312" w:cs="Times New Roman"/>
              </w:rPr>
            </w:pPr>
          </w:p>
        </w:tc>
        <w:tc>
          <w:tcPr>
            <w:tcW w:w="2268" w:type="dxa"/>
            <w:shd w:val="clear" w:color="auto" w:fill="auto"/>
            <w:vAlign w:val="center"/>
          </w:tcPr>
          <w:p w14:paraId="214536A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可持续影响指标</w:t>
            </w:r>
          </w:p>
        </w:tc>
        <w:tc>
          <w:tcPr>
            <w:tcW w:w="1985" w:type="dxa"/>
            <w:shd w:val="clear" w:color="auto" w:fill="auto"/>
            <w:vAlign w:val="center"/>
          </w:tcPr>
          <w:p w14:paraId="4ACEE1C8">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交通安全设施维护</w:t>
            </w:r>
          </w:p>
        </w:tc>
        <w:tc>
          <w:tcPr>
            <w:tcW w:w="3402" w:type="dxa"/>
            <w:shd w:val="clear" w:color="auto" w:fill="auto"/>
            <w:vAlign w:val="center"/>
          </w:tcPr>
          <w:p w14:paraId="32C00849">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交通安全设施维护或建设后可使用年限</w:t>
            </w:r>
          </w:p>
        </w:tc>
        <w:tc>
          <w:tcPr>
            <w:tcW w:w="1843" w:type="dxa"/>
            <w:shd w:val="clear" w:color="auto" w:fill="auto"/>
            <w:vAlign w:val="center"/>
          </w:tcPr>
          <w:p w14:paraId="48B983EC">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≥1年</w:t>
            </w:r>
          </w:p>
        </w:tc>
        <w:tc>
          <w:tcPr>
            <w:tcW w:w="2155" w:type="dxa"/>
            <w:shd w:val="clear" w:color="auto" w:fill="auto"/>
            <w:vAlign w:val="center"/>
          </w:tcPr>
          <w:p w14:paraId="4DDF21E7">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历史标准</w:t>
            </w:r>
          </w:p>
        </w:tc>
      </w:tr>
      <w:tr w14:paraId="4F43F4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E1FC84D">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41B8E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B6202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市民对交通安全设施服务的满意度</w:t>
            </w:r>
          </w:p>
        </w:tc>
        <w:tc>
          <w:tcPr>
            <w:tcW w:w="3402" w:type="dxa"/>
            <w:shd w:val="clear" w:color="auto" w:fill="auto"/>
            <w:vAlign w:val="center"/>
          </w:tcPr>
          <w:p w14:paraId="692DC3D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0A0FC67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05D42E0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问卷调查</w:t>
            </w:r>
          </w:p>
        </w:tc>
      </w:tr>
    </w:tbl>
    <w:p w14:paraId="39A04F28">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2B48F14B">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8.</w:t>
      </w:r>
      <w:r>
        <w:rPr>
          <w:rFonts w:hint="eastAsia" w:ascii="Times New Roman" w:hAnsi="Times New Roman" w:eastAsia="仿宋_GB2312" w:cs="Times New Roman"/>
          <w:sz w:val="28"/>
        </w:rPr>
        <w:t>交通安全宣传教育经费绩效目标表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5EEFEE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B3A0112">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0FA611ED">
            <w:pPr>
              <w:spacing w:line="584" w:lineRule="exact"/>
              <w:rPr>
                <w:rFonts w:ascii="Times New Roman" w:hAnsi="Times New Roman" w:eastAsia="仿宋_GB2312" w:cs="Times New Roman"/>
                <w:b/>
              </w:rPr>
            </w:pPr>
            <w:r>
              <w:rPr>
                <w:rFonts w:hint="eastAsia" w:ascii="Times New Roman" w:hAnsi="Times New Roman" w:eastAsia="仿宋_GB2312" w:cs="Times New Roman"/>
                <w:b/>
              </w:rPr>
              <w:t>1.结合交管部门“减量控大”道路交通事故预防等重点工作开展新闻媒体宣传2次、制作宣传音视频作品2部，并用于交通安全“五进”宣传，广宣传、全覆盖，努力提升全民的交通安全意识，在全社会营造和谐畅通的道路交通环境，预防和减少道路交通事故的发生。</w:t>
            </w:r>
          </w:p>
        </w:tc>
      </w:tr>
      <w:tr w14:paraId="601673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B5348F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9AD908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02571BF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B371BC5">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02B20CE">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A34039D">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59515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43AB803">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02303E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6BFF72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制作宣传音视作品数量</w:t>
            </w:r>
          </w:p>
        </w:tc>
        <w:tc>
          <w:tcPr>
            <w:tcW w:w="3402" w:type="dxa"/>
            <w:shd w:val="clear" w:color="auto" w:fill="auto"/>
            <w:vAlign w:val="center"/>
          </w:tcPr>
          <w:p w14:paraId="20EA143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制作宣传音视作品数量</w:t>
            </w:r>
          </w:p>
        </w:tc>
        <w:tc>
          <w:tcPr>
            <w:tcW w:w="1843" w:type="dxa"/>
            <w:shd w:val="clear" w:color="auto" w:fill="auto"/>
            <w:vAlign w:val="center"/>
          </w:tcPr>
          <w:p w14:paraId="4460253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2部</w:t>
            </w:r>
          </w:p>
        </w:tc>
        <w:tc>
          <w:tcPr>
            <w:tcW w:w="2155" w:type="dxa"/>
            <w:shd w:val="clear" w:color="auto" w:fill="auto"/>
            <w:vAlign w:val="center"/>
          </w:tcPr>
          <w:p w14:paraId="169BBB6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19D2B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B85CC62">
            <w:pPr>
              <w:spacing w:line="584" w:lineRule="exact"/>
              <w:jc w:val="center"/>
              <w:rPr>
                <w:rFonts w:ascii="Times New Roman" w:hAnsi="Times New Roman" w:eastAsia="仿宋_GB2312" w:cs="Times New Roman"/>
              </w:rPr>
            </w:pPr>
          </w:p>
        </w:tc>
        <w:tc>
          <w:tcPr>
            <w:tcW w:w="2268" w:type="dxa"/>
            <w:shd w:val="clear" w:color="auto" w:fill="auto"/>
            <w:vAlign w:val="center"/>
          </w:tcPr>
          <w:p w14:paraId="5220C33F">
            <w:pPr>
              <w:spacing w:line="584" w:lineRule="exact"/>
              <w:jc w:val="left"/>
              <w:rPr>
                <w:rFonts w:ascii="Times New Roman" w:hAnsi="Times New Roman" w:eastAsia="仿宋_GB2312" w:cs="Times New Roman"/>
              </w:rPr>
            </w:pPr>
            <w:r>
              <w:rPr>
                <w:rFonts w:hint="eastAsia"/>
              </w:rPr>
              <w:t>数量指标</w:t>
            </w:r>
          </w:p>
        </w:tc>
        <w:tc>
          <w:tcPr>
            <w:tcW w:w="1985" w:type="dxa"/>
            <w:shd w:val="clear" w:color="auto" w:fill="auto"/>
            <w:vAlign w:val="center"/>
          </w:tcPr>
          <w:p w14:paraId="668367D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在新闻媒体开展宣传教育合作数量</w:t>
            </w:r>
          </w:p>
        </w:tc>
        <w:tc>
          <w:tcPr>
            <w:tcW w:w="3402" w:type="dxa"/>
            <w:shd w:val="clear" w:color="auto" w:fill="auto"/>
            <w:vAlign w:val="center"/>
          </w:tcPr>
          <w:p w14:paraId="0EF17AC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在新闻媒体开展宣传教育合作数量</w:t>
            </w:r>
          </w:p>
        </w:tc>
        <w:tc>
          <w:tcPr>
            <w:tcW w:w="1843" w:type="dxa"/>
            <w:shd w:val="clear" w:color="auto" w:fill="auto"/>
            <w:vAlign w:val="center"/>
          </w:tcPr>
          <w:p w14:paraId="307447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2次</w:t>
            </w:r>
          </w:p>
        </w:tc>
        <w:tc>
          <w:tcPr>
            <w:tcW w:w="2155" w:type="dxa"/>
            <w:shd w:val="clear" w:color="auto" w:fill="auto"/>
            <w:vAlign w:val="center"/>
          </w:tcPr>
          <w:p w14:paraId="2BFA4FB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535FE9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159A931">
            <w:pPr>
              <w:spacing w:line="584" w:lineRule="exact"/>
              <w:jc w:val="center"/>
              <w:rPr>
                <w:rFonts w:ascii="Times New Roman" w:hAnsi="Times New Roman" w:eastAsia="仿宋_GB2312" w:cs="Times New Roman"/>
              </w:rPr>
            </w:pPr>
          </w:p>
        </w:tc>
        <w:tc>
          <w:tcPr>
            <w:tcW w:w="2268" w:type="dxa"/>
            <w:shd w:val="clear" w:color="auto" w:fill="auto"/>
            <w:vAlign w:val="center"/>
          </w:tcPr>
          <w:p w14:paraId="011AC14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7FB17F6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宣传工作开展达标率</w:t>
            </w:r>
          </w:p>
        </w:tc>
        <w:tc>
          <w:tcPr>
            <w:tcW w:w="3402" w:type="dxa"/>
            <w:shd w:val="clear" w:color="auto" w:fill="auto"/>
            <w:vAlign w:val="center"/>
          </w:tcPr>
          <w:p w14:paraId="7C1EF04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新闻宣传、宣传作品制作完成情况</w:t>
            </w:r>
          </w:p>
        </w:tc>
        <w:tc>
          <w:tcPr>
            <w:tcW w:w="1843" w:type="dxa"/>
            <w:shd w:val="clear" w:color="auto" w:fill="auto"/>
            <w:vAlign w:val="center"/>
          </w:tcPr>
          <w:p w14:paraId="689DDF7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3E22437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15D9B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8284723">
            <w:pPr>
              <w:spacing w:line="584" w:lineRule="exact"/>
              <w:jc w:val="center"/>
              <w:rPr>
                <w:rFonts w:ascii="Times New Roman" w:hAnsi="Times New Roman" w:eastAsia="仿宋_GB2312" w:cs="Times New Roman"/>
              </w:rPr>
            </w:pPr>
          </w:p>
        </w:tc>
        <w:tc>
          <w:tcPr>
            <w:tcW w:w="2268" w:type="dxa"/>
            <w:shd w:val="clear" w:color="auto" w:fill="auto"/>
            <w:vAlign w:val="center"/>
          </w:tcPr>
          <w:p w14:paraId="2CFE6C3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3BD6B6A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制作宣传音视频作品</w:t>
            </w:r>
          </w:p>
        </w:tc>
        <w:tc>
          <w:tcPr>
            <w:tcW w:w="3402" w:type="dxa"/>
            <w:shd w:val="clear" w:color="auto" w:fill="auto"/>
            <w:vAlign w:val="center"/>
          </w:tcPr>
          <w:p w14:paraId="747C984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制作宣传音视频作品上半年1部、下半年1部</w:t>
            </w:r>
          </w:p>
        </w:tc>
        <w:tc>
          <w:tcPr>
            <w:tcW w:w="1843" w:type="dxa"/>
            <w:shd w:val="clear" w:color="auto" w:fill="auto"/>
            <w:vAlign w:val="center"/>
          </w:tcPr>
          <w:p w14:paraId="4B84FFD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2部</w:t>
            </w:r>
          </w:p>
        </w:tc>
        <w:tc>
          <w:tcPr>
            <w:tcW w:w="2155" w:type="dxa"/>
            <w:shd w:val="clear" w:color="auto" w:fill="auto"/>
            <w:vAlign w:val="center"/>
          </w:tcPr>
          <w:p w14:paraId="61A85AF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B2C90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EB901B4">
            <w:pPr>
              <w:spacing w:line="584" w:lineRule="exact"/>
              <w:jc w:val="center"/>
              <w:rPr>
                <w:rFonts w:ascii="Times New Roman" w:hAnsi="Times New Roman" w:eastAsia="仿宋_GB2312" w:cs="Times New Roman"/>
              </w:rPr>
            </w:pPr>
          </w:p>
        </w:tc>
        <w:tc>
          <w:tcPr>
            <w:tcW w:w="2268" w:type="dxa"/>
            <w:shd w:val="clear" w:color="auto" w:fill="auto"/>
            <w:vAlign w:val="center"/>
          </w:tcPr>
          <w:p w14:paraId="04F6EC5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3DDA30D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与媒体合作</w:t>
            </w:r>
          </w:p>
        </w:tc>
        <w:tc>
          <w:tcPr>
            <w:tcW w:w="3402" w:type="dxa"/>
            <w:shd w:val="clear" w:color="auto" w:fill="auto"/>
            <w:vAlign w:val="center"/>
          </w:tcPr>
          <w:p w14:paraId="406641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与媒体合作上半年1次、下半年1次</w:t>
            </w:r>
          </w:p>
        </w:tc>
        <w:tc>
          <w:tcPr>
            <w:tcW w:w="1843" w:type="dxa"/>
            <w:shd w:val="clear" w:color="auto" w:fill="auto"/>
            <w:vAlign w:val="center"/>
          </w:tcPr>
          <w:p w14:paraId="12C83C7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2次</w:t>
            </w:r>
          </w:p>
        </w:tc>
        <w:tc>
          <w:tcPr>
            <w:tcW w:w="2155" w:type="dxa"/>
            <w:shd w:val="clear" w:color="auto" w:fill="auto"/>
            <w:vAlign w:val="center"/>
          </w:tcPr>
          <w:p w14:paraId="48C6E3F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5B0E05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79D18CA">
            <w:pPr>
              <w:spacing w:line="584" w:lineRule="exact"/>
              <w:jc w:val="center"/>
              <w:rPr>
                <w:rFonts w:ascii="Times New Roman" w:hAnsi="Times New Roman" w:eastAsia="仿宋_GB2312" w:cs="Times New Roman"/>
              </w:rPr>
            </w:pPr>
          </w:p>
        </w:tc>
        <w:tc>
          <w:tcPr>
            <w:tcW w:w="2268" w:type="dxa"/>
            <w:shd w:val="clear" w:color="auto" w:fill="auto"/>
            <w:vAlign w:val="center"/>
          </w:tcPr>
          <w:p w14:paraId="73D74BB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6C9A80D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制作宣传音视作品</w:t>
            </w:r>
          </w:p>
        </w:tc>
        <w:tc>
          <w:tcPr>
            <w:tcW w:w="3402" w:type="dxa"/>
            <w:shd w:val="clear" w:color="auto" w:fill="auto"/>
            <w:vAlign w:val="center"/>
          </w:tcPr>
          <w:p w14:paraId="51AB31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制作宣传音视作品平均成本</w:t>
            </w:r>
          </w:p>
        </w:tc>
        <w:tc>
          <w:tcPr>
            <w:tcW w:w="1843" w:type="dxa"/>
            <w:shd w:val="clear" w:color="auto" w:fill="auto"/>
            <w:vAlign w:val="center"/>
          </w:tcPr>
          <w:p w14:paraId="34578B5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≤3万元</w:t>
            </w:r>
          </w:p>
        </w:tc>
        <w:tc>
          <w:tcPr>
            <w:tcW w:w="2155" w:type="dxa"/>
            <w:shd w:val="clear" w:color="auto" w:fill="auto"/>
            <w:vAlign w:val="center"/>
          </w:tcPr>
          <w:p w14:paraId="402AEC7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74C5AD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9EA194B">
            <w:pPr>
              <w:spacing w:line="584" w:lineRule="exact"/>
              <w:jc w:val="center"/>
              <w:rPr>
                <w:rFonts w:ascii="Times New Roman" w:hAnsi="Times New Roman" w:eastAsia="仿宋_GB2312" w:cs="Times New Roman"/>
              </w:rPr>
            </w:pPr>
          </w:p>
        </w:tc>
        <w:tc>
          <w:tcPr>
            <w:tcW w:w="2268" w:type="dxa"/>
            <w:shd w:val="clear" w:color="auto" w:fill="auto"/>
            <w:vAlign w:val="center"/>
          </w:tcPr>
          <w:p w14:paraId="5062C66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4FADC6E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与新闻媒体合作</w:t>
            </w:r>
          </w:p>
        </w:tc>
        <w:tc>
          <w:tcPr>
            <w:tcW w:w="3402" w:type="dxa"/>
            <w:shd w:val="clear" w:color="auto" w:fill="auto"/>
            <w:vAlign w:val="center"/>
          </w:tcPr>
          <w:p w14:paraId="640B1CA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与新闻媒体合作平均成本</w:t>
            </w:r>
          </w:p>
        </w:tc>
        <w:tc>
          <w:tcPr>
            <w:tcW w:w="1843" w:type="dxa"/>
            <w:shd w:val="clear" w:color="auto" w:fill="auto"/>
            <w:vAlign w:val="center"/>
          </w:tcPr>
          <w:p w14:paraId="2496657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≤2万元</w:t>
            </w:r>
          </w:p>
        </w:tc>
        <w:tc>
          <w:tcPr>
            <w:tcW w:w="2155" w:type="dxa"/>
            <w:shd w:val="clear" w:color="auto" w:fill="auto"/>
            <w:vAlign w:val="center"/>
          </w:tcPr>
          <w:p w14:paraId="352BF84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6D714C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9B446E0">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1CD059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668088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交通安全宣传教育工作受众人数</w:t>
            </w:r>
          </w:p>
        </w:tc>
        <w:tc>
          <w:tcPr>
            <w:tcW w:w="3402" w:type="dxa"/>
            <w:shd w:val="clear" w:color="auto" w:fill="auto"/>
            <w:vAlign w:val="center"/>
          </w:tcPr>
          <w:p w14:paraId="47041F9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通过深入开展各项宣传活动，媒体宣传、社会面宣传，逐步提高全市交通参与者的交通安全意识、文明意识、法制意识，安全驾驶，文明出行，营造安全畅通，文明和谐的道路交通环境，助力我市经济的迅猛发展。</w:t>
            </w:r>
          </w:p>
        </w:tc>
        <w:tc>
          <w:tcPr>
            <w:tcW w:w="1843" w:type="dxa"/>
            <w:shd w:val="clear" w:color="auto" w:fill="auto"/>
            <w:vAlign w:val="center"/>
          </w:tcPr>
          <w:p w14:paraId="6A36E21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≥60万人</w:t>
            </w:r>
          </w:p>
        </w:tc>
        <w:tc>
          <w:tcPr>
            <w:tcW w:w="2155" w:type="dxa"/>
            <w:shd w:val="clear" w:color="auto" w:fill="auto"/>
            <w:vAlign w:val="center"/>
          </w:tcPr>
          <w:p w14:paraId="602E97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28BB18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94291B3">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5754D2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74CE783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群众满意度</w:t>
            </w:r>
          </w:p>
        </w:tc>
        <w:tc>
          <w:tcPr>
            <w:tcW w:w="3402" w:type="dxa"/>
            <w:shd w:val="clear" w:color="auto" w:fill="auto"/>
            <w:vAlign w:val="center"/>
          </w:tcPr>
          <w:p w14:paraId="294E3A2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468AECB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308E079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7A43A215">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7D7AA503">
      <w:pPr>
        <w:numPr>
          <w:ilvl w:val="0"/>
          <w:numId w:val="0"/>
        </w:numPr>
        <w:autoSpaceDE w:val="0"/>
        <w:autoSpaceDN w:val="0"/>
        <w:adjustRightInd w:val="0"/>
        <w:spacing w:line="584" w:lineRule="exact"/>
        <w:ind w:firstLine="560" w:firstLineChars="200"/>
        <w:jc w:val="left"/>
        <w:rPr>
          <w:rFonts w:hint="eastAsia" w:ascii="Times New Roman" w:hAnsi="Times New Roman" w:eastAsia="仿宋_GB2312" w:cs="Times New Roman"/>
          <w:sz w:val="28"/>
        </w:rPr>
      </w:pPr>
      <w:r>
        <w:rPr>
          <w:rFonts w:hint="eastAsia" w:ascii="Times New Roman" w:hAnsi="Times New Roman" w:eastAsia="仿宋_GB2312" w:cs="Times New Roman"/>
          <w:sz w:val="28"/>
          <w:lang w:val="en-US" w:eastAsia="zh-CN"/>
        </w:rPr>
        <w:t>9.</w:t>
      </w:r>
      <w:r>
        <w:rPr>
          <w:rFonts w:hint="eastAsia" w:ascii="Times New Roman" w:hAnsi="Times New Roman" w:eastAsia="仿宋_GB2312" w:cs="Times New Roman"/>
          <w:sz w:val="28"/>
        </w:rPr>
        <w:t>交通事故处理业务经费绩效目标表</w:t>
      </w:r>
    </w:p>
    <w:p w14:paraId="6DAF5A83">
      <w:pPr>
        <w:numPr>
          <w:ilvl w:val="0"/>
          <w:numId w:val="0"/>
        </w:numPr>
        <w:autoSpaceDE w:val="0"/>
        <w:autoSpaceDN w:val="0"/>
        <w:adjustRightInd w:val="0"/>
        <w:spacing w:line="584" w:lineRule="exact"/>
        <w:jc w:val="left"/>
        <w:rPr>
          <w:rFonts w:hint="eastAsia" w:ascii="Times New Roman" w:hAnsi="Times New Roman" w:eastAsia="仿宋_GB2312" w:cs="Times New Roman"/>
          <w:sz w:val="28"/>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DAF53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B8369B4">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8989692">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1.通过本项目的开展，能够有效规范道路交通事故处理程序，保障公安机关交通管理部门依法履行职责，保护道路交通事故当事人的合法权益，切实提高公安机关公信力及在人民群众中的满意度。</w:t>
            </w:r>
          </w:p>
        </w:tc>
      </w:tr>
      <w:tr w14:paraId="344DC5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E3873FE">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A698E7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17C701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954977A">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C1FFE1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953336A">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FB4A8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A993A06">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6530CC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8247E7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一般程序事故数量</w:t>
            </w:r>
          </w:p>
        </w:tc>
        <w:tc>
          <w:tcPr>
            <w:tcW w:w="3402" w:type="dxa"/>
            <w:shd w:val="clear" w:color="auto" w:fill="auto"/>
            <w:vAlign w:val="center"/>
          </w:tcPr>
          <w:p w14:paraId="25A5C17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一般程序事故数量</w:t>
            </w:r>
          </w:p>
        </w:tc>
        <w:tc>
          <w:tcPr>
            <w:tcW w:w="1843" w:type="dxa"/>
            <w:shd w:val="clear" w:color="auto" w:fill="auto"/>
            <w:vAlign w:val="center"/>
          </w:tcPr>
          <w:p w14:paraId="7B49A10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≤400起</w:t>
            </w:r>
          </w:p>
        </w:tc>
        <w:tc>
          <w:tcPr>
            <w:tcW w:w="2155" w:type="dxa"/>
            <w:shd w:val="clear" w:color="auto" w:fill="auto"/>
            <w:vAlign w:val="center"/>
          </w:tcPr>
          <w:p w14:paraId="693F73F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676A1C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44AFB87">
            <w:pPr>
              <w:spacing w:line="584" w:lineRule="exact"/>
              <w:jc w:val="center"/>
              <w:rPr>
                <w:rFonts w:ascii="Times New Roman" w:hAnsi="Times New Roman" w:eastAsia="仿宋_GB2312" w:cs="Times New Roman"/>
              </w:rPr>
            </w:pPr>
          </w:p>
        </w:tc>
        <w:tc>
          <w:tcPr>
            <w:tcW w:w="2268" w:type="dxa"/>
            <w:shd w:val="clear" w:color="auto" w:fill="auto"/>
            <w:vAlign w:val="center"/>
          </w:tcPr>
          <w:p w14:paraId="61D6398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D5C0A8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外勤岗位血检数量</w:t>
            </w:r>
          </w:p>
        </w:tc>
        <w:tc>
          <w:tcPr>
            <w:tcW w:w="3402" w:type="dxa"/>
            <w:shd w:val="clear" w:color="auto" w:fill="auto"/>
            <w:vAlign w:val="center"/>
          </w:tcPr>
          <w:p w14:paraId="16563A0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外勤岗位血检数量</w:t>
            </w:r>
          </w:p>
        </w:tc>
        <w:tc>
          <w:tcPr>
            <w:tcW w:w="1843" w:type="dxa"/>
            <w:shd w:val="clear" w:color="auto" w:fill="auto"/>
            <w:vAlign w:val="center"/>
          </w:tcPr>
          <w:p w14:paraId="0FBD95D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≥300例</w:t>
            </w:r>
          </w:p>
        </w:tc>
        <w:tc>
          <w:tcPr>
            <w:tcW w:w="2155" w:type="dxa"/>
            <w:shd w:val="clear" w:color="auto" w:fill="auto"/>
            <w:vAlign w:val="center"/>
          </w:tcPr>
          <w:p w14:paraId="78CC2D6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17D7C5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F43C216">
            <w:pPr>
              <w:spacing w:line="584" w:lineRule="exact"/>
              <w:jc w:val="center"/>
              <w:rPr>
                <w:rFonts w:ascii="Times New Roman" w:hAnsi="Times New Roman" w:eastAsia="仿宋_GB2312" w:cs="Times New Roman"/>
              </w:rPr>
            </w:pPr>
          </w:p>
        </w:tc>
        <w:tc>
          <w:tcPr>
            <w:tcW w:w="2268" w:type="dxa"/>
            <w:shd w:val="clear" w:color="auto" w:fill="auto"/>
            <w:vAlign w:val="center"/>
          </w:tcPr>
          <w:p w14:paraId="5294DEF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20AA96F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一般程序事故认定准确率</w:t>
            </w:r>
          </w:p>
        </w:tc>
        <w:tc>
          <w:tcPr>
            <w:tcW w:w="3402" w:type="dxa"/>
            <w:shd w:val="clear" w:color="auto" w:fill="auto"/>
            <w:vAlign w:val="center"/>
          </w:tcPr>
          <w:p w14:paraId="40F52B8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（事故总数-复核撤销数量）与事故总数之比</w:t>
            </w:r>
          </w:p>
        </w:tc>
        <w:tc>
          <w:tcPr>
            <w:tcW w:w="1843" w:type="dxa"/>
            <w:shd w:val="clear" w:color="auto" w:fill="auto"/>
            <w:vAlign w:val="center"/>
          </w:tcPr>
          <w:p w14:paraId="448C06F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11FCC3F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530D2D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CCFA304">
            <w:pPr>
              <w:spacing w:line="584" w:lineRule="exact"/>
              <w:jc w:val="center"/>
              <w:rPr>
                <w:rFonts w:ascii="Times New Roman" w:hAnsi="Times New Roman" w:eastAsia="仿宋_GB2312" w:cs="Times New Roman"/>
              </w:rPr>
            </w:pPr>
          </w:p>
        </w:tc>
        <w:tc>
          <w:tcPr>
            <w:tcW w:w="2268" w:type="dxa"/>
            <w:shd w:val="clear" w:color="auto" w:fill="auto"/>
            <w:vAlign w:val="center"/>
          </w:tcPr>
          <w:p w14:paraId="5FDBA0E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76D7F65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合同履约率</w:t>
            </w:r>
          </w:p>
        </w:tc>
        <w:tc>
          <w:tcPr>
            <w:tcW w:w="3402" w:type="dxa"/>
            <w:shd w:val="clear" w:color="auto" w:fill="auto"/>
            <w:vAlign w:val="center"/>
          </w:tcPr>
          <w:p w14:paraId="7E104DC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合同履约率</w:t>
            </w:r>
          </w:p>
        </w:tc>
        <w:tc>
          <w:tcPr>
            <w:tcW w:w="1843" w:type="dxa"/>
            <w:shd w:val="clear" w:color="auto" w:fill="auto"/>
            <w:vAlign w:val="center"/>
          </w:tcPr>
          <w:p w14:paraId="3C46DC1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3FD8866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年度计划</w:t>
            </w:r>
          </w:p>
        </w:tc>
      </w:tr>
      <w:tr w14:paraId="1916D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E8A8DA2">
            <w:pPr>
              <w:spacing w:line="584" w:lineRule="exact"/>
              <w:jc w:val="center"/>
              <w:rPr>
                <w:rFonts w:ascii="Times New Roman" w:hAnsi="Times New Roman" w:eastAsia="仿宋_GB2312" w:cs="Times New Roman"/>
              </w:rPr>
            </w:pPr>
          </w:p>
        </w:tc>
        <w:tc>
          <w:tcPr>
            <w:tcW w:w="2268" w:type="dxa"/>
            <w:shd w:val="clear" w:color="auto" w:fill="auto"/>
            <w:vAlign w:val="center"/>
          </w:tcPr>
          <w:p w14:paraId="3E9B08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2505CAE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每起一般程序事故平均成本</w:t>
            </w:r>
          </w:p>
        </w:tc>
        <w:tc>
          <w:tcPr>
            <w:tcW w:w="3402" w:type="dxa"/>
            <w:shd w:val="clear" w:color="auto" w:fill="auto"/>
            <w:vAlign w:val="center"/>
          </w:tcPr>
          <w:p w14:paraId="6F1AFA1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每起一般程序事故平均成本</w:t>
            </w:r>
          </w:p>
        </w:tc>
        <w:tc>
          <w:tcPr>
            <w:tcW w:w="1843" w:type="dxa"/>
            <w:shd w:val="clear" w:color="auto" w:fill="auto"/>
            <w:vAlign w:val="center"/>
          </w:tcPr>
          <w:p w14:paraId="74B71A4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≤2000元</w:t>
            </w:r>
          </w:p>
        </w:tc>
        <w:tc>
          <w:tcPr>
            <w:tcW w:w="2155" w:type="dxa"/>
            <w:shd w:val="clear" w:color="auto" w:fill="auto"/>
            <w:vAlign w:val="center"/>
          </w:tcPr>
          <w:p w14:paraId="41D8B4A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历史经验</w:t>
            </w:r>
          </w:p>
        </w:tc>
      </w:tr>
      <w:tr w14:paraId="1B41CB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1EAA53C">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22539DD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72AD17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保障事故处理工作正常运转</w:t>
            </w:r>
          </w:p>
        </w:tc>
        <w:tc>
          <w:tcPr>
            <w:tcW w:w="3402" w:type="dxa"/>
            <w:shd w:val="clear" w:color="auto" w:fill="auto"/>
            <w:vAlign w:val="center"/>
          </w:tcPr>
          <w:p w14:paraId="777CED4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保障事故处理工作正常运转</w:t>
            </w:r>
          </w:p>
        </w:tc>
        <w:tc>
          <w:tcPr>
            <w:tcW w:w="1843" w:type="dxa"/>
            <w:shd w:val="clear" w:color="auto" w:fill="auto"/>
            <w:vAlign w:val="center"/>
          </w:tcPr>
          <w:p w14:paraId="3CCDBBC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63D4EB1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5FF6BA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46229B6">
            <w:pPr>
              <w:spacing w:line="584" w:lineRule="exact"/>
              <w:jc w:val="center"/>
              <w:rPr>
                <w:rFonts w:ascii="Times New Roman" w:hAnsi="Times New Roman" w:eastAsia="仿宋_GB2312" w:cs="Times New Roman"/>
              </w:rPr>
            </w:pPr>
          </w:p>
        </w:tc>
        <w:tc>
          <w:tcPr>
            <w:tcW w:w="2268" w:type="dxa"/>
            <w:shd w:val="clear" w:color="auto" w:fill="auto"/>
            <w:vAlign w:val="center"/>
          </w:tcPr>
          <w:p w14:paraId="55D5B38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可持续影响指标</w:t>
            </w:r>
          </w:p>
        </w:tc>
        <w:tc>
          <w:tcPr>
            <w:tcW w:w="1985" w:type="dxa"/>
            <w:shd w:val="clear" w:color="auto" w:fill="auto"/>
            <w:vAlign w:val="center"/>
          </w:tcPr>
          <w:p w14:paraId="095CA0C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逃逸事故侦破率</w:t>
            </w:r>
          </w:p>
        </w:tc>
        <w:tc>
          <w:tcPr>
            <w:tcW w:w="3402" w:type="dxa"/>
            <w:shd w:val="clear" w:color="auto" w:fill="auto"/>
            <w:vAlign w:val="center"/>
          </w:tcPr>
          <w:p w14:paraId="0A97D887">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侦破案件数量与逃逸事故数量之比</w:t>
            </w:r>
          </w:p>
        </w:tc>
        <w:tc>
          <w:tcPr>
            <w:tcW w:w="1843" w:type="dxa"/>
            <w:shd w:val="clear" w:color="auto" w:fill="auto"/>
            <w:vAlign w:val="center"/>
          </w:tcPr>
          <w:p w14:paraId="7B100C6F">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48E31AFC">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数据统计</w:t>
            </w:r>
          </w:p>
        </w:tc>
      </w:tr>
      <w:tr w14:paraId="48C534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4C64CBB">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3619441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54EB2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工作人员满意度</w:t>
            </w:r>
          </w:p>
        </w:tc>
        <w:tc>
          <w:tcPr>
            <w:tcW w:w="3402" w:type="dxa"/>
            <w:shd w:val="clear" w:color="auto" w:fill="auto"/>
            <w:vAlign w:val="center"/>
          </w:tcPr>
          <w:p w14:paraId="1307141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69D1A95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2AE8589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46E7F62F">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10.</w:t>
      </w:r>
      <w:r>
        <w:rPr>
          <w:rFonts w:hint="eastAsia" w:ascii="Times New Roman" w:hAnsi="Times New Roman" w:eastAsia="仿宋_GB2312" w:cs="Times New Roman"/>
          <w:sz w:val="28"/>
        </w:rPr>
        <w:t>勤务保障经费绩效目标表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D4F0C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2A874AC">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0EA84D7F">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1.通过项目开展，为重大活动安保期间人员加班、食宿等提供保障。</w:t>
            </w:r>
          </w:p>
        </w:tc>
      </w:tr>
      <w:tr w14:paraId="6A0A01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B7AAB6C">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1F6B41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198464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CDECAF8">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020C70A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E11A057">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8A813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DD66858">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0BA125C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1FC0B23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保障重大活动及安保次数</w:t>
            </w:r>
          </w:p>
        </w:tc>
        <w:tc>
          <w:tcPr>
            <w:tcW w:w="3402" w:type="dxa"/>
            <w:shd w:val="clear" w:color="auto" w:fill="auto"/>
            <w:vAlign w:val="center"/>
          </w:tcPr>
          <w:p w14:paraId="78FAC2B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保障重大活动及安保次数</w:t>
            </w:r>
          </w:p>
        </w:tc>
        <w:tc>
          <w:tcPr>
            <w:tcW w:w="1843" w:type="dxa"/>
            <w:shd w:val="clear" w:color="auto" w:fill="auto"/>
            <w:vAlign w:val="center"/>
          </w:tcPr>
          <w:p w14:paraId="321CAE2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≥5次</w:t>
            </w:r>
          </w:p>
        </w:tc>
        <w:tc>
          <w:tcPr>
            <w:tcW w:w="2155" w:type="dxa"/>
            <w:shd w:val="clear" w:color="auto" w:fill="auto"/>
            <w:vAlign w:val="center"/>
          </w:tcPr>
          <w:p w14:paraId="5FCC3DA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640326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25AF89E">
            <w:pPr>
              <w:spacing w:line="584" w:lineRule="exact"/>
              <w:jc w:val="center"/>
              <w:rPr>
                <w:rFonts w:ascii="Times New Roman" w:hAnsi="Times New Roman" w:eastAsia="仿宋_GB2312" w:cs="Times New Roman"/>
              </w:rPr>
            </w:pPr>
          </w:p>
        </w:tc>
        <w:tc>
          <w:tcPr>
            <w:tcW w:w="2268" w:type="dxa"/>
            <w:shd w:val="clear" w:color="auto" w:fill="auto"/>
            <w:vAlign w:val="center"/>
          </w:tcPr>
          <w:p w14:paraId="6E34CA0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0684013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重大活动及安保得到保障</w:t>
            </w:r>
          </w:p>
        </w:tc>
        <w:tc>
          <w:tcPr>
            <w:tcW w:w="3402" w:type="dxa"/>
            <w:shd w:val="clear" w:color="auto" w:fill="auto"/>
            <w:vAlign w:val="center"/>
          </w:tcPr>
          <w:p w14:paraId="552808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重大活动及安保得到保障</w:t>
            </w:r>
          </w:p>
        </w:tc>
        <w:tc>
          <w:tcPr>
            <w:tcW w:w="1843" w:type="dxa"/>
            <w:shd w:val="clear" w:color="auto" w:fill="auto"/>
            <w:vAlign w:val="center"/>
          </w:tcPr>
          <w:p w14:paraId="76B97AB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61F435B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3EA512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14D0EC1">
            <w:pPr>
              <w:spacing w:line="584" w:lineRule="exact"/>
              <w:jc w:val="center"/>
              <w:rPr>
                <w:rFonts w:ascii="Times New Roman" w:hAnsi="Times New Roman" w:eastAsia="仿宋_GB2312" w:cs="Times New Roman"/>
              </w:rPr>
            </w:pPr>
          </w:p>
        </w:tc>
        <w:tc>
          <w:tcPr>
            <w:tcW w:w="2268" w:type="dxa"/>
            <w:shd w:val="clear" w:color="auto" w:fill="auto"/>
            <w:vAlign w:val="center"/>
          </w:tcPr>
          <w:p w14:paraId="63E7CC5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1E6BDC0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安保任务执行及时性</w:t>
            </w:r>
          </w:p>
        </w:tc>
        <w:tc>
          <w:tcPr>
            <w:tcW w:w="3402" w:type="dxa"/>
            <w:shd w:val="clear" w:color="auto" w:fill="auto"/>
            <w:vAlign w:val="center"/>
          </w:tcPr>
          <w:p w14:paraId="7092FBB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安保任务执行及时性</w:t>
            </w:r>
          </w:p>
        </w:tc>
        <w:tc>
          <w:tcPr>
            <w:tcW w:w="1843" w:type="dxa"/>
            <w:shd w:val="clear" w:color="auto" w:fill="auto"/>
            <w:vAlign w:val="center"/>
          </w:tcPr>
          <w:p w14:paraId="146E811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6B53825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工作安排</w:t>
            </w:r>
          </w:p>
        </w:tc>
      </w:tr>
      <w:tr w14:paraId="5B9930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63382A6">
            <w:pPr>
              <w:spacing w:line="584" w:lineRule="exact"/>
              <w:jc w:val="center"/>
              <w:rPr>
                <w:rFonts w:ascii="Times New Roman" w:hAnsi="Times New Roman" w:eastAsia="仿宋_GB2312" w:cs="Times New Roman"/>
              </w:rPr>
            </w:pPr>
          </w:p>
        </w:tc>
        <w:tc>
          <w:tcPr>
            <w:tcW w:w="2268" w:type="dxa"/>
            <w:shd w:val="clear" w:color="auto" w:fill="auto"/>
            <w:vAlign w:val="center"/>
          </w:tcPr>
          <w:p w14:paraId="10C451E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11EA58D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安保任务支出金额</w:t>
            </w:r>
          </w:p>
        </w:tc>
        <w:tc>
          <w:tcPr>
            <w:tcW w:w="3402" w:type="dxa"/>
            <w:shd w:val="clear" w:color="auto" w:fill="auto"/>
            <w:vAlign w:val="center"/>
          </w:tcPr>
          <w:p w14:paraId="465CE7F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全年安保任务支出金额</w:t>
            </w:r>
          </w:p>
        </w:tc>
        <w:tc>
          <w:tcPr>
            <w:tcW w:w="1843" w:type="dxa"/>
            <w:shd w:val="clear" w:color="auto" w:fill="auto"/>
            <w:vAlign w:val="center"/>
          </w:tcPr>
          <w:p w14:paraId="1F73A6F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≤10万元</w:t>
            </w:r>
          </w:p>
        </w:tc>
        <w:tc>
          <w:tcPr>
            <w:tcW w:w="2155" w:type="dxa"/>
            <w:shd w:val="clear" w:color="auto" w:fill="auto"/>
            <w:vAlign w:val="center"/>
          </w:tcPr>
          <w:p w14:paraId="697555B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2AA8B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0085B3E">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283CCB2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13C3320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重大交通事故发生数</w:t>
            </w:r>
          </w:p>
        </w:tc>
        <w:tc>
          <w:tcPr>
            <w:tcW w:w="3402" w:type="dxa"/>
            <w:shd w:val="clear" w:color="auto" w:fill="auto"/>
            <w:vAlign w:val="center"/>
          </w:tcPr>
          <w:p w14:paraId="1AD9D29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保障不发生重大交通事故</w:t>
            </w:r>
          </w:p>
        </w:tc>
        <w:tc>
          <w:tcPr>
            <w:tcW w:w="1843" w:type="dxa"/>
            <w:shd w:val="clear" w:color="auto" w:fill="auto"/>
            <w:vAlign w:val="center"/>
          </w:tcPr>
          <w:p w14:paraId="6820DFB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&lt;1起</w:t>
            </w:r>
          </w:p>
        </w:tc>
        <w:tc>
          <w:tcPr>
            <w:tcW w:w="2155" w:type="dxa"/>
            <w:shd w:val="clear" w:color="auto" w:fill="auto"/>
            <w:vAlign w:val="center"/>
          </w:tcPr>
          <w:p w14:paraId="5DE2070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70BCBC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6A8764E">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5DF835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592CB8F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抽调执行任务人员满意度</w:t>
            </w:r>
          </w:p>
        </w:tc>
        <w:tc>
          <w:tcPr>
            <w:tcW w:w="3402" w:type="dxa"/>
            <w:shd w:val="clear" w:color="auto" w:fill="auto"/>
            <w:vAlign w:val="center"/>
          </w:tcPr>
          <w:p w14:paraId="7A6463E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抽调执行任务人员满意度</w:t>
            </w:r>
          </w:p>
        </w:tc>
        <w:tc>
          <w:tcPr>
            <w:tcW w:w="1843" w:type="dxa"/>
            <w:shd w:val="clear" w:color="auto" w:fill="auto"/>
            <w:vAlign w:val="center"/>
          </w:tcPr>
          <w:p w14:paraId="64DDE4E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0C424F3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7F8182A9">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11.</w:t>
      </w:r>
      <w:r>
        <w:rPr>
          <w:rFonts w:hint="eastAsia" w:ascii="Times New Roman" w:hAnsi="Times New Roman" w:eastAsia="仿宋_GB2312" w:cs="Times New Roman"/>
          <w:sz w:val="28"/>
        </w:rPr>
        <w:t>人民警察岗位执勤津贴、加班费绩效目标表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14742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9175B06">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5B750FC7">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1.通过项目的开展，完成加班补贴、一类值勤津贴、二类值勤津贴的发放，保障人民警察的合法权益。</w:t>
            </w:r>
          </w:p>
        </w:tc>
      </w:tr>
      <w:tr w14:paraId="040DCE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257684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023A0FE">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1156CEA">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6D113403">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378EDC0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02867AB">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C0D2B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1E24659">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28DEFD2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BB46F2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发放加班补贴人员数量</w:t>
            </w:r>
          </w:p>
        </w:tc>
        <w:tc>
          <w:tcPr>
            <w:tcW w:w="3402" w:type="dxa"/>
            <w:shd w:val="clear" w:color="auto" w:fill="auto"/>
            <w:vAlign w:val="center"/>
          </w:tcPr>
          <w:p w14:paraId="789BE65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为民警发放法定工作日之外加班补贴</w:t>
            </w:r>
          </w:p>
        </w:tc>
        <w:tc>
          <w:tcPr>
            <w:tcW w:w="1843" w:type="dxa"/>
            <w:shd w:val="clear" w:color="auto" w:fill="auto"/>
            <w:vAlign w:val="center"/>
          </w:tcPr>
          <w:p w14:paraId="7046CC3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≤210人</w:t>
            </w:r>
          </w:p>
        </w:tc>
        <w:tc>
          <w:tcPr>
            <w:tcW w:w="2155" w:type="dxa"/>
            <w:shd w:val="clear" w:color="auto" w:fill="auto"/>
            <w:vAlign w:val="center"/>
          </w:tcPr>
          <w:p w14:paraId="32D3C91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《廊人社发【2017】182号》、《冀人社字【2017】176号》、《人社部规【2017】9号》</w:t>
            </w:r>
          </w:p>
        </w:tc>
      </w:tr>
      <w:tr w14:paraId="39D532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50F7313">
            <w:pPr>
              <w:spacing w:line="584" w:lineRule="exact"/>
              <w:jc w:val="center"/>
              <w:rPr>
                <w:rFonts w:ascii="Times New Roman" w:hAnsi="Times New Roman" w:eastAsia="仿宋_GB2312" w:cs="Times New Roman"/>
              </w:rPr>
            </w:pPr>
          </w:p>
        </w:tc>
        <w:tc>
          <w:tcPr>
            <w:tcW w:w="2268" w:type="dxa"/>
            <w:shd w:val="clear" w:color="auto" w:fill="auto"/>
            <w:vAlign w:val="center"/>
          </w:tcPr>
          <w:p w14:paraId="571B47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58A30C9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发放值勤津贴人员数量</w:t>
            </w:r>
          </w:p>
        </w:tc>
        <w:tc>
          <w:tcPr>
            <w:tcW w:w="3402" w:type="dxa"/>
            <w:shd w:val="clear" w:color="auto" w:fill="auto"/>
            <w:vAlign w:val="center"/>
          </w:tcPr>
          <w:p w14:paraId="5E05301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为民警发放值勤津贴</w:t>
            </w:r>
          </w:p>
        </w:tc>
        <w:tc>
          <w:tcPr>
            <w:tcW w:w="1843" w:type="dxa"/>
            <w:shd w:val="clear" w:color="auto" w:fill="auto"/>
            <w:vAlign w:val="center"/>
          </w:tcPr>
          <w:p w14:paraId="2863F57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≤210人</w:t>
            </w:r>
          </w:p>
        </w:tc>
        <w:tc>
          <w:tcPr>
            <w:tcW w:w="2155" w:type="dxa"/>
            <w:shd w:val="clear" w:color="auto" w:fill="auto"/>
            <w:vAlign w:val="center"/>
          </w:tcPr>
          <w:p w14:paraId="3F56F53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《廊人社发【2017】183号》、《冀人社字【2017】177号》、《人社部规【2017】10号》</w:t>
            </w:r>
          </w:p>
        </w:tc>
      </w:tr>
      <w:tr w14:paraId="71D735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DEB5CCC">
            <w:pPr>
              <w:spacing w:line="584" w:lineRule="exact"/>
              <w:jc w:val="center"/>
              <w:rPr>
                <w:rFonts w:ascii="Times New Roman" w:hAnsi="Times New Roman" w:eastAsia="仿宋_GB2312" w:cs="Times New Roman"/>
              </w:rPr>
            </w:pPr>
          </w:p>
        </w:tc>
        <w:tc>
          <w:tcPr>
            <w:tcW w:w="2268" w:type="dxa"/>
            <w:shd w:val="clear" w:color="auto" w:fill="auto"/>
            <w:vAlign w:val="center"/>
          </w:tcPr>
          <w:p w14:paraId="1AB11FC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4E72A8C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发放准确率</w:t>
            </w:r>
          </w:p>
        </w:tc>
        <w:tc>
          <w:tcPr>
            <w:tcW w:w="3402" w:type="dxa"/>
            <w:shd w:val="clear" w:color="auto" w:fill="auto"/>
            <w:vAlign w:val="center"/>
          </w:tcPr>
          <w:p w14:paraId="2E63D9E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按月发放</w:t>
            </w:r>
          </w:p>
        </w:tc>
        <w:tc>
          <w:tcPr>
            <w:tcW w:w="1843" w:type="dxa"/>
            <w:shd w:val="clear" w:color="auto" w:fill="auto"/>
            <w:vAlign w:val="center"/>
          </w:tcPr>
          <w:p w14:paraId="153E610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1609187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3ADCA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2CEC82E">
            <w:pPr>
              <w:spacing w:line="584" w:lineRule="exact"/>
              <w:jc w:val="center"/>
              <w:rPr>
                <w:rFonts w:ascii="Times New Roman" w:hAnsi="Times New Roman" w:eastAsia="仿宋_GB2312" w:cs="Times New Roman"/>
              </w:rPr>
            </w:pPr>
          </w:p>
        </w:tc>
        <w:tc>
          <w:tcPr>
            <w:tcW w:w="2268" w:type="dxa"/>
            <w:shd w:val="clear" w:color="auto" w:fill="auto"/>
            <w:vAlign w:val="center"/>
          </w:tcPr>
          <w:p w14:paraId="055E5B7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5D09A87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发放及时率</w:t>
            </w:r>
          </w:p>
        </w:tc>
        <w:tc>
          <w:tcPr>
            <w:tcW w:w="3402" w:type="dxa"/>
            <w:shd w:val="clear" w:color="auto" w:fill="auto"/>
            <w:vAlign w:val="center"/>
          </w:tcPr>
          <w:p w14:paraId="2D99478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补贴是否按既定时间内发放</w:t>
            </w:r>
          </w:p>
        </w:tc>
        <w:tc>
          <w:tcPr>
            <w:tcW w:w="1843" w:type="dxa"/>
            <w:shd w:val="clear" w:color="auto" w:fill="auto"/>
            <w:vAlign w:val="center"/>
          </w:tcPr>
          <w:p w14:paraId="1AC1B6B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395B582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B8776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28AA408">
            <w:pPr>
              <w:spacing w:line="584" w:lineRule="exact"/>
              <w:jc w:val="center"/>
              <w:rPr>
                <w:rFonts w:ascii="Times New Roman" w:hAnsi="Times New Roman" w:eastAsia="仿宋_GB2312" w:cs="Times New Roman"/>
              </w:rPr>
            </w:pPr>
          </w:p>
        </w:tc>
        <w:tc>
          <w:tcPr>
            <w:tcW w:w="2268" w:type="dxa"/>
            <w:shd w:val="clear" w:color="auto" w:fill="auto"/>
            <w:vAlign w:val="center"/>
          </w:tcPr>
          <w:p w14:paraId="4803746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69B94D07">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加班补贴平均成本</w:t>
            </w:r>
          </w:p>
        </w:tc>
        <w:tc>
          <w:tcPr>
            <w:tcW w:w="3402" w:type="dxa"/>
            <w:shd w:val="clear" w:color="auto" w:fill="auto"/>
            <w:vAlign w:val="center"/>
          </w:tcPr>
          <w:p w14:paraId="35D9601C">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加班补贴平均成本</w:t>
            </w:r>
          </w:p>
        </w:tc>
        <w:tc>
          <w:tcPr>
            <w:tcW w:w="1843" w:type="dxa"/>
            <w:shd w:val="clear" w:color="auto" w:fill="auto"/>
            <w:vAlign w:val="center"/>
          </w:tcPr>
          <w:p w14:paraId="38E4B5CB">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710元/月</w:t>
            </w:r>
          </w:p>
        </w:tc>
        <w:tc>
          <w:tcPr>
            <w:tcW w:w="2155" w:type="dxa"/>
            <w:shd w:val="clear" w:color="auto" w:fill="auto"/>
            <w:vAlign w:val="center"/>
          </w:tcPr>
          <w:p w14:paraId="12B16409">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文件规定</w:t>
            </w:r>
          </w:p>
        </w:tc>
      </w:tr>
      <w:tr w14:paraId="1F59C2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6D316B4">
            <w:pPr>
              <w:spacing w:line="584" w:lineRule="exact"/>
              <w:jc w:val="center"/>
              <w:rPr>
                <w:rFonts w:ascii="Times New Roman" w:hAnsi="Times New Roman" w:eastAsia="仿宋_GB2312" w:cs="Times New Roman"/>
              </w:rPr>
            </w:pPr>
          </w:p>
        </w:tc>
        <w:tc>
          <w:tcPr>
            <w:tcW w:w="2268" w:type="dxa"/>
            <w:shd w:val="clear" w:color="auto" w:fill="auto"/>
            <w:vAlign w:val="center"/>
          </w:tcPr>
          <w:p w14:paraId="088B5F34">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5335906">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一类值勤津贴平均成本</w:t>
            </w:r>
          </w:p>
        </w:tc>
        <w:tc>
          <w:tcPr>
            <w:tcW w:w="3402" w:type="dxa"/>
            <w:shd w:val="clear" w:color="auto" w:fill="auto"/>
            <w:vAlign w:val="center"/>
          </w:tcPr>
          <w:p w14:paraId="7222306F">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一类值勤津贴平均成</w:t>
            </w:r>
          </w:p>
        </w:tc>
        <w:tc>
          <w:tcPr>
            <w:tcW w:w="1843" w:type="dxa"/>
            <w:shd w:val="clear" w:color="auto" w:fill="auto"/>
            <w:vAlign w:val="center"/>
          </w:tcPr>
          <w:p w14:paraId="017BD1D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40元/天</w:t>
            </w:r>
          </w:p>
        </w:tc>
        <w:tc>
          <w:tcPr>
            <w:tcW w:w="2155" w:type="dxa"/>
            <w:shd w:val="clear" w:color="auto" w:fill="auto"/>
            <w:vAlign w:val="center"/>
          </w:tcPr>
          <w:p w14:paraId="07614213">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文件规定</w:t>
            </w:r>
          </w:p>
        </w:tc>
      </w:tr>
      <w:tr w14:paraId="6335C6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A495548">
            <w:pPr>
              <w:spacing w:line="584" w:lineRule="exact"/>
              <w:jc w:val="center"/>
              <w:rPr>
                <w:rFonts w:ascii="Times New Roman" w:hAnsi="Times New Roman" w:eastAsia="仿宋_GB2312" w:cs="Times New Roman"/>
              </w:rPr>
            </w:pPr>
          </w:p>
        </w:tc>
        <w:tc>
          <w:tcPr>
            <w:tcW w:w="2268" w:type="dxa"/>
            <w:shd w:val="clear" w:color="auto" w:fill="auto"/>
            <w:vAlign w:val="center"/>
          </w:tcPr>
          <w:p w14:paraId="74FEAC0A">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04C19C7B">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二类值勤津贴平均成本</w:t>
            </w:r>
          </w:p>
        </w:tc>
        <w:tc>
          <w:tcPr>
            <w:tcW w:w="3402" w:type="dxa"/>
            <w:shd w:val="clear" w:color="auto" w:fill="auto"/>
            <w:vAlign w:val="center"/>
          </w:tcPr>
          <w:p w14:paraId="41D868A0">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二类值勤津贴平均成本</w:t>
            </w:r>
          </w:p>
        </w:tc>
        <w:tc>
          <w:tcPr>
            <w:tcW w:w="1843" w:type="dxa"/>
            <w:shd w:val="clear" w:color="auto" w:fill="auto"/>
            <w:vAlign w:val="center"/>
          </w:tcPr>
          <w:p w14:paraId="42A37249">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30元/天</w:t>
            </w:r>
          </w:p>
        </w:tc>
        <w:tc>
          <w:tcPr>
            <w:tcW w:w="2155" w:type="dxa"/>
            <w:shd w:val="clear" w:color="auto" w:fill="auto"/>
            <w:vAlign w:val="center"/>
          </w:tcPr>
          <w:p w14:paraId="2040C90E">
            <w:pPr>
              <w:spacing w:line="584" w:lineRule="exact"/>
              <w:jc w:val="left"/>
              <w:rPr>
                <w:rFonts w:hint="eastAsia" w:ascii="Times New Roman" w:hAnsi="Times New Roman" w:eastAsia="仿宋_GB2312" w:cs="Times New Roman"/>
              </w:rPr>
            </w:pPr>
            <w:r>
              <w:rPr>
                <w:rFonts w:hint="eastAsia" w:ascii="Times New Roman" w:hAnsi="Times New Roman" w:eastAsia="仿宋_GB2312" w:cs="Times New Roman"/>
              </w:rPr>
              <w:t>文件规定</w:t>
            </w:r>
          </w:p>
        </w:tc>
      </w:tr>
      <w:tr w14:paraId="1E2836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BECD0F0">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A2AF5C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340D35D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保障民警加班、值勤补贴正常发放</w:t>
            </w:r>
          </w:p>
        </w:tc>
        <w:tc>
          <w:tcPr>
            <w:tcW w:w="3402" w:type="dxa"/>
            <w:shd w:val="clear" w:color="auto" w:fill="auto"/>
            <w:vAlign w:val="center"/>
          </w:tcPr>
          <w:p w14:paraId="6237948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保障民警加班、值勤补贴的正常发放</w:t>
            </w:r>
          </w:p>
        </w:tc>
        <w:tc>
          <w:tcPr>
            <w:tcW w:w="1843" w:type="dxa"/>
            <w:shd w:val="clear" w:color="auto" w:fill="auto"/>
            <w:vAlign w:val="center"/>
          </w:tcPr>
          <w:p w14:paraId="0CC970E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30元/天</w:t>
            </w:r>
          </w:p>
        </w:tc>
        <w:tc>
          <w:tcPr>
            <w:tcW w:w="2155" w:type="dxa"/>
            <w:shd w:val="clear" w:color="auto" w:fill="auto"/>
            <w:vAlign w:val="center"/>
          </w:tcPr>
          <w:p w14:paraId="182686C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文件规定</w:t>
            </w:r>
          </w:p>
        </w:tc>
      </w:tr>
      <w:tr w14:paraId="17F374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9478BD7">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D6DFFB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7D94F1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在编正式民警满意度</w:t>
            </w:r>
          </w:p>
        </w:tc>
        <w:tc>
          <w:tcPr>
            <w:tcW w:w="3402" w:type="dxa"/>
            <w:shd w:val="clear" w:color="auto" w:fill="auto"/>
            <w:vAlign w:val="center"/>
          </w:tcPr>
          <w:p w14:paraId="2B6264C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5636CE7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4C9BB50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5A1F7C42">
      <w:pPr>
        <w:autoSpaceDE w:val="0"/>
        <w:autoSpaceDN w:val="0"/>
        <w:adjustRightInd w:val="0"/>
        <w:spacing w:line="584" w:lineRule="exact"/>
        <w:ind w:firstLine="560" w:firstLineChars="200"/>
        <w:jc w:val="left"/>
        <w:rPr>
          <w:rFonts w:hint="eastAsia" w:ascii="Times New Roman" w:hAnsi="Times New Roman" w:eastAsia="仿宋_GB2312" w:cs="Times New Roman"/>
          <w:color w:val="FF0000"/>
          <w:sz w:val="28"/>
          <w:szCs w:val="44"/>
        </w:rPr>
      </w:pPr>
      <w:r>
        <w:rPr>
          <w:rFonts w:hint="eastAsia" w:ascii="Times New Roman" w:hAnsi="Times New Roman" w:eastAsia="仿宋_GB2312" w:cs="Times New Roman"/>
          <w:sz w:val="28"/>
          <w:lang w:val="en-US" w:eastAsia="zh-CN"/>
        </w:rPr>
        <w:t>12.</w:t>
      </w:r>
      <w:r>
        <w:rPr>
          <w:rFonts w:hint="eastAsia" w:ascii="Times New Roman" w:hAnsi="Times New Roman" w:eastAsia="仿宋_GB2312" w:cs="Times New Roman"/>
          <w:sz w:val="28"/>
        </w:rPr>
        <w:t>人民警察伤亡特殊补助资金绩效目标表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2F0EC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E571AAC">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970B078">
            <w:pPr>
              <w:spacing w:line="584" w:lineRule="exact"/>
              <w:rPr>
                <w:rFonts w:ascii="Times New Roman" w:hAnsi="Times New Roman" w:eastAsia="仿宋_GB2312" w:cs="Times New Roman"/>
                <w:b/>
              </w:rPr>
            </w:pPr>
            <w:r>
              <w:rPr>
                <w:rFonts w:hint="eastAsia" w:ascii="Times New Roman" w:hAnsi="Times New Roman" w:eastAsia="仿宋_GB2312" w:cs="Times New Roman"/>
                <w:b/>
              </w:rPr>
              <w:t>1.为因公牺牲民警张宗化发放人民警察伤亡特殊补助资金50万元。</w:t>
            </w:r>
          </w:p>
        </w:tc>
      </w:tr>
      <w:tr w14:paraId="5CBE9C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F58E305">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CB8628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FD1694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5B7DCF1">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067A69F">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6333EA8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059CF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D982F26">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25307ED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538241F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人民警察伤亡特殊补助人员数量</w:t>
            </w:r>
          </w:p>
        </w:tc>
        <w:tc>
          <w:tcPr>
            <w:tcW w:w="3402" w:type="dxa"/>
            <w:shd w:val="clear" w:color="auto" w:fill="auto"/>
            <w:vAlign w:val="center"/>
          </w:tcPr>
          <w:p w14:paraId="0CE7546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人民警察伤亡特殊补助人员数量</w:t>
            </w:r>
          </w:p>
        </w:tc>
        <w:tc>
          <w:tcPr>
            <w:tcW w:w="1843" w:type="dxa"/>
            <w:shd w:val="clear" w:color="auto" w:fill="auto"/>
            <w:vAlign w:val="center"/>
          </w:tcPr>
          <w:p w14:paraId="7CDCA1D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1人</w:t>
            </w:r>
          </w:p>
        </w:tc>
        <w:tc>
          <w:tcPr>
            <w:tcW w:w="2155" w:type="dxa"/>
            <w:shd w:val="clear" w:color="auto" w:fill="auto"/>
            <w:vAlign w:val="center"/>
          </w:tcPr>
          <w:p w14:paraId="3FC36F0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&lt;人民警察伤亡特殊补助金管理办法&gt;的通知》冀财政法【2020】28号</w:t>
            </w:r>
          </w:p>
        </w:tc>
      </w:tr>
      <w:tr w14:paraId="5C8878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E01E71B">
            <w:pPr>
              <w:spacing w:line="584" w:lineRule="exact"/>
              <w:jc w:val="center"/>
              <w:rPr>
                <w:rFonts w:ascii="Times New Roman" w:hAnsi="Times New Roman" w:eastAsia="仿宋_GB2312" w:cs="Times New Roman"/>
              </w:rPr>
            </w:pPr>
          </w:p>
        </w:tc>
        <w:tc>
          <w:tcPr>
            <w:tcW w:w="2268" w:type="dxa"/>
            <w:shd w:val="clear" w:color="auto" w:fill="auto"/>
            <w:vAlign w:val="center"/>
          </w:tcPr>
          <w:p w14:paraId="5764603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67923E8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按照文件标准发放</w:t>
            </w:r>
          </w:p>
        </w:tc>
        <w:tc>
          <w:tcPr>
            <w:tcW w:w="3402" w:type="dxa"/>
            <w:shd w:val="clear" w:color="auto" w:fill="auto"/>
            <w:vAlign w:val="center"/>
          </w:tcPr>
          <w:p w14:paraId="4BEACB7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严格按照文件标准发放</w:t>
            </w:r>
          </w:p>
        </w:tc>
        <w:tc>
          <w:tcPr>
            <w:tcW w:w="1843" w:type="dxa"/>
            <w:shd w:val="clear" w:color="auto" w:fill="auto"/>
            <w:vAlign w:val="center"/>
          </w:tcPr>
          <w:p w14:paraId="4C32BA5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按照规定发放</w:t>
            </w:r>
          </w:p>
        </w:tc>
        <w:tc>
          <w:tcPr>
            <w:tcW w:w="2155" w:type="dxa"/>
            <w:shd w:val="clear" w:color="auto" w:fill="auto"/>
            <w:vAlign w:val="center"/>
          </w:tcPr>
          <w:p w14:paraId="33BEAA8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&lt;人民警察伤亡特殊补助金管理办法&gt;的通知》冀财政法【2020】28号</w:t>
            </w:r>
          </w:p>
        </w:tc>
      </w:tr>
      <w:tr w14:paraId="62DF74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85EB5BD">
            <w:pPr>
              <w:spacing w:line="584" w:lineRule="exact"/>
              <w:jc w:val="center"/>
              <w:rPr>
                <w:rFonts w:ascii="Times New Roman" w:hAnsi="Times New Roman" w:eastAsia="仿宋_GB2312" w:cs="Times New Roman"/>
              </w:rPr>
            </w:pPr>
          </w:p>
        </w:tc>
        <w:tc>
          <w:tcPr>
            <w:tcW w:w="2268" w:type="dxa"/>
            <w:shd w:val="clear" w:color="auto" w:fill="auto"/>
            <w:vAlign w:val="center"/>
          </w:tcPr>
          <w:p w14:paraId="01E4D45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16AE705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发放及时性</w:t>
            </w:r>
          </w:p>
        </w:tc>
        <w:tc>
          <w:tcPr>
            <w:tcW w:w="3402" w:type="dxa"/>
            <w:shd w:val="clear" w:color="auto" w:fill="auto"/>
            <w:vAlign w:val="center"/>
          </w:tcPr>
          <w:p w14:paraId="42C51D7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发放及时性</w:t>
            </w:r>
          </w:p>
        </w:tc>
        <w:tc>
          <w:tcPr>
            <w:tcW w:w="1843" w:type="dxa"/>
            <w:shd w:val="clear" w:color="auto" w:fill="auto"/>
            <w:vAlign w:val="center"/>
          </w:tcPr>
          <w:p w14:paraId="7379981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w:t>
            </w:r>
          </w:p>
        </w:tc>
        <w:tc>
          <w:tcPr>
            <w:tcW w:w="2155" w:type="dxa"/>
            <w:shd w:val="clear" w:color="auto" w:fill="auto"/>
            <w:vAlign w:val="center"/>
          </w:tcPr>
          <w:p w14:paraId="7E43437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付款回执</w:t>
            </w:r>
          </w:p>
        </w:tc>
      </w:tr>
      <w:tr w14:paraId="5EE4CF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23B4180">
            <w:pPr>
              <w:spacing w:line="584" w:lineRule="exact"/>
              <w:jc w:val="center"/>
              <w:rPr>
                <w:rFonts w:ascii="Times New Roman" w:hAnsi="Times New Roman" w:eastAsia="仿宋_GB2312" w:cs="Times New Roman"/>
              </w:rPr>
            </w:pPr>
          </w:p>
        </w:tc>
        <w:tc>
          <w:tcPr>
            <w:tcW w:w="2268" w:type="dxa"/>
            <w:shd w:val="clear" w:color="auto" w:fill="auto"/>
            <w:vAlign w:val="center"/>
          </w:tcPr>
          <w:p w14:paraId="3E82B97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078EA03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不超文件规定标准</w:t>
            </w:r>
          </w:p>
        </w:tc>
        <w:tc>
          <w:tcPr>
            <w:tcW w:w="3402" w:type="dxa"/>
            <w:shd w:val="clear" w:color="auto" w:fill="auto"/>
            <w:vAlign w:val="center"/>
          </w:tcPr>
          <w:p w14:paraId="775A03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不超文件规定标准</w:t>
            </w:r>
          </w:p>
        </w:tc>
        <w:tc>
          <w:tcPr>
            <w:tcW w:w="1843" w:type="dxa"/>
            <w:shd w:val="clear" w:color="auto" w:fill="auto"/>
            <w:vAlign w:val="center"/>
          </w:tcPr>
          <w:p w14:paraId="3A7DDD9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50万元</w:t>
            </w:r>
          </w:p>
        </w:tc>
        <w:tc>
          <w:tcPr>
            <w:tcW w:w="2155" w:type="dxa"/>
            <w:shd w:val="clear" w:color="auto" w:fill="auto"/>
            <w:vAlign w:val="center"/>
          </w:tcPr>
          <w:p w14:paraId="345AC0B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文件规定</w:t>
            </w:r>
          </w:p>
        </w:tc>
      </w:tr>
      <w:tr w14:paraId="63183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4343995">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6E48A93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4C4E4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保障遗属生活</w:t>
            </w:r>
          </w:p>
        </w:tc>
        <w:tc>
          <w:tcPr>
            <w:tcW w:w="3402" w:type="dxa"/>
            <w:shd w:val="clear" w:color="auto" w:fill="auto"/>
            <w:vAlign w:val="center"/>
          </w:tcPr>
          <w:p w14:paraId="55F4CC4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保障遗属生活</w:t>
            </w:r>
          </w:p>
        </w:tc>
        <w:tc>
          <w:tcPr>
            <w:tcW w:w="1843" w:type="dxa"/>
            <w:shd w:val="clear" w:color="auto" w:fill="auto"/>
            <w:vAlign w:val="center"/>
          </w:tcPr>
          <w:p w14:paraId="1E6DCAD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7EEBDAF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&lt;人民警察伤亡特殊补助金管理办法&gt;的通知》冀财政法【2020】28号</w:t>
            </w:r>
          </w:p>
        </w:tc>
      </w:tr>
      <w:tr w14:paraId="266129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CDE71E9">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44BEDBD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4C35D5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遗属人员满意度</w:t>
            </w:r>
          </w:p>
        </w:tc>
        <w:tc>
          <w:tcPr>
            <w:tcW w:w="3402" w:type="dxa"/>
            <w:shd w:val="clear" w:color="auto" w:fill="auto"/>
            <w:vAlign w:val="center"/>
          </w:tcPr>
          <w:p w14:paraId="195753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遗属人员满意度</w:t>
            </w:r>
          </w:p>
        </w:tc>
        <w:tc>
          <w:tcPr>
            <w:tcW w:w="1843" w:type="dxa"/>
            <w:shd w:val="clear" w:color="auto" w:fill="auto"/>
            <w:vAlign w:val="center"/>
          </w:tcPr>
          <w:p w14:paraId="41E1B4B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61306AF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521DE0DE">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13.</w:t>
      </w:r>
      <w:r>
        <w:rPr>
          <w:rFonts w:hint="eastAsia" w:ascii="Times New Roman" w:hAnsi="Times New Roman" w:eastAsia="仿宋_GB2312" w:cs="Times New Roman"/>
          <w:sz w:val="28"/>
        </w:rPr>
        <w:t>提前下达2023年业务装备购置省级资金（冀财政法〔2022〕56号）绩效目标表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571075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07546F2">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00A9408">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加强检查站配备移动警务终端、智慧安检核查、小路口视频监控、高点视频监控、无人机等设备，实现多维度感知预警和智能查控建设;省市级建设指挥调度设备高效联动,进一步提高三道防线安检查控的智能化程度。</w:t>
            </w:r>
          </w:p>
        </w:tc>
      </w:tr>
      <w:tr w14:paraId="21FAD6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4F3ACD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C8AA0C1">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2F62EDA">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677AC07">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2BEF2C1">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FB44F19">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027C31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D4D3F3C">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6FDEC2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7EEE302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购置无人机数量</w:t>
            </w:r>
          </w:p>
        </w:tc>
        <w:tc>
          <w:tcPr>
            <w:tcW w:w="3402" w:type="dxa"/>
            <w:shd w:val="clear" w:color="auto" w:fill="auto"/>
            <w:vAlign w:val="center"/>
          </w:tcPr>
          <w:p w14:paraId="23572B4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购置无人机数量</w:t>
            </w:r>
          </w:p>
        </w:tc>
        <w:tc>
          <w:tcPr>
            <w:tcW w:w="1843" w:type="dxa"/>
            <w:shd w:val="clear" w:color="auto" w:fill="auto"/>
            <w:vAlign w:val="center"/>
          </w:tcPr>
          <w:p w14:paraId="75575F2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2架</w:t>
            </w:r>
          </w:p>
        </w:tc>
        <w:tc>
          <w:tcPr>
            <w:tcW w:w="2155" w:type="dxa"/>
            <w:shd w:val="clear" w:color="auto" w:fill="auto"/>
            <w:vAlign w:val="center"/>
          </w:tcPr>
          <w:p w14:paraId="25502DA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6E18F3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E55BEC6">
            <w:pPr>
              <w:spacing w:line="584" w:lineRule="exact"/>
              <w:jc w:val="center"/>
              <w:rPr>
                <w:rFonts w:ascii="Times New Roman" w:hAnsi="Times New Roman" w:eastAsia="仿宋_GB2312" w:cs="Times New Roman"/>
              </w:rPr>
            </w:pPr>
          </w:p>
        </w:tc>
        <w:tc>
          <w:tcPr>
            <w:tcW w:w="2268" w:type="dxa"/>
            <w:shd w:val="clear" w:color="auto" w:fill="auto"/>
            <w:vAlign w:val="center"/>
          </w:tcPr>
          <w:p w14:paraId="441B0D2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5F4596D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购置视频会议系统高清MCU数量</w:t>
            </w:r>
          </w:p>
        </w:tc>
        <w:tc>
          <w:tcPr>
            <w:tcW w:w="3402" w:type="dxa"/>
            <w:shd w:val="clear" w:color="auto" w:fill="auto"/>
            <w:vAlign w:val="center"/>
          </w:tcPr>
          <w:p w14:paraId="52FE5E8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购置视频会议系统高清MCU数量</w:t>
            </w:r>
          </w:p>
        </w:tc>
        <w:tc>
          <w:tcPr>
            <w:tcW w:w="1843" w:type="dxa"/>
            <w:shd w:val="clear" w:color="auto" w:fill="auto"/>
            <w:vAlign w:val="center"/>
          </w:tcPr>
          <w:p w14:paraId="4F2D740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1套</w:t>
            </w:r>
          </w:p>
        </w:tc>
        <w:tc>
          <w:tcPr>
            <w:tcW w:w="2155" w:type="dxa"/>
            <w:shd w:val="clear" w:color="auto" w:fill="auto"/>
            <w:vAlign w:val="center"/>
          </w:tcPr>
          <w:p w14:paraId="6D1041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0DA889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0CAEF01">
            <w:pPr>
              <w:spacing w:line="584" w:lineRule="exact"/>
              <w:jc w:val="center"/>
              <w:rPr>
                <w:rFonts w:ascii="Times New Roman" w:hAnsi="Times New Roman" w:eastAsia="仿宋_GB2312" w:cs="Times New Roman"/>
              </w:rPr>
            </w:pPr>
          </w:p>
        </w:tc>
        <w:tc>
          <w:tcPr>
            <w:tcW w:w="2268" w:type="dxa"/>
            <w:shd w:val="clear" w:color="auto" w:fill="auto"/>
            <w:vAlign w:val="center"/>
          </w:tcPr>
          <w:p w14:paraId="32E6E0B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04BF63F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购置高清视频会议系统摄像机数量</w:t>
            </w:r>
          </w:p>
        </w:tc>
        <w:tc>
          <w:tcPr>
            <w:tcW w:w="3402" w:type="dxa"/>
            <w:shd w:val="clear" w:color="auto" w:fill="auto"/>
            <w:vAlign w:val="center"/>
          </w:tcPr>
          <w:p w14:paraId="10B164B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购置高清视频会议系统摄像机数量</w:t>
            </w:r>
          </w:p>
        </w:tc>
        <w:tc>
          <w:tcPr>
            <w:tcW w:w="1843" w:type="dxa"/>
            <w:shd w:val="clear" w:color="auto" w:fill="auto"/>
            <w:vAlign w:val="center"/>
          </w:tcPr>
          <w:p w14:paraId="0CD062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1部</w:t>
            </w:r>
          </w:p>
        </w:tc>
        <w:tc>
          <w:tcPr>
            <w:tcW w:w="2155" w:type="dxa"/>
            <w:shd w:val="clear" w:color="auto" w:fill="auto"/>
            <w:vAlign w:val="center"/>
          </w:tcPr>
          <w:p w14:paraId="23C5213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1EE53D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D6CBDF1">
            <w:pPr>
              <w:spacing w:line="584" w:lineRule="exact"/>
              <w:jc w:val="center"/>
              <w:rPr>
                <w:rFonts w:ascii="Times New Roman" w:hAnsi="Times New Roman" w:eastAsia="仿宋_GB2312" w:cs="Times New Roman"/>
              </w:rPr>
            </w:pPr>
          </w:p>
        </w:tc>
        <w:tc>
          <w:tcPr>
            <w:tcW w:w="2268" w:type="dxa"/>
            <w:shd w:val="clear" w:color="auto" w:fill="auto"/>
            <w:vAlign w:val="center"/>
          </w:tcPr>
          <w:p w14:paraId="1A41B2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445FCA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购置指挥调试设备数量</w:t>
            </w:r>
          </w:p>
        </w:tc>
        <w:tc>
          <w:tcPr>
            <w:tcW w:w="3402" w:type="dxa"/>
            <w:shd w:val="clear" w:color="auto" w:fill="auto"/>
            <w:vAlign w:val="center"/>
          </w:tcPr>
          <w:p w14:paraId="3EB90D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购置指挥调试设备数量</w:t>
            </w:r>
          </w:p>
        </w:tc>
        <w:tc>
          <w:tcPr>
            <w:tcW w:w="1843" w:type="dxa"/>
            <w:shd w:val="clear" w:color="auto" w:fill="auto"/>
            <w:vAlign w:val="center"/>
          </w:tcPr>
          <w:p w14:paraId="1603216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1套</w:t>
            </w:r>
          </w:p>
        </w:tc>
        <w:tc>
          <w:tcPr>
            <w:tcW w:w="2155" w:type="dxa"/>
            <w:shd w:val="clear" w:color="auto" w:fill="auto"/>
            <w:vAlign w:val="center"/>
          </w:tcPr>
          <w:p w14:paraId="2E28B8B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0EC159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B890F86">
            <w:pPr>
              <w:spacing w:line="584" w:lineRule="exact"/>
              <w:jc w:val="center"/>
              <w:rPr>
                <w:rFonts w:ascii="Times New Roman" w:hAnsi="Times New Roman" w:eastAsia="仿宋_GB2312" w:cs="Times New Roman"/>
              </w:rPr>
            </w:pPr>
          </w:p>
        </w:tc>
        <w:tc>
          <w:tcPr>
            <w:tcW w:w="2268" w:type="dxa"/>
            <w:shd w:val="clear" w:color="auto" w:fill="auto"/>
            <w:vAlign w:val="center"/>
          </w:tcPr>
          <w:p w14:paraId="1B12713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2C94B88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购置专网视频会议终端数量</w:t>
            </w:r>
          </w:p>
        </w:tc>
        <w:tc>
          <w:tcPr>
            <w:tcW w:w="3402" w:type="dxa"/>
            <w:shd w:val="clear" w:color="auto" w:fill="auto"/>
            <w:vAlign w:val="center"/>
          </w:tcPr>
          <w:p w14:paraId="3780355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购置专网视频会议终端数量</w:t>
            </w:r>
          </w:p>
        </w:tc>
        <w:tc>
          <w:tcPr>
            <w:tcW w:w="1843" w:type="dxa"/>
            <w:shd w:val="clear" w:color="auto" w:fill="auto"/>
            <w:vAlign w:val="center"/>
          </w:tcPr>
          <w:p w14:paraId="2797842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2套</w:t>
            </w:r>
          </w:p>
        </w:tc>
        <w:tc>
          <w:tcPr>
            <w:tcW w:w="2155" w:type="dxa"/>
            <w:shd w:val="clear" w:color="auto" w:fill="auto"/>
            <w:vAlign w:val="center"/>
          </w:tcPr>
          <w:p w14:paraId="400FCEF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689E0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5D3EBD4">
            <w:pPr>
              <w:spacing w:line="584" w:lineRule="exact"/>
              <w:jc w:val="center"/>
              <w:rPr>
                <w:rFonts w:ascii="Times New Roman" w:hAnsi="Times New Roman" w:eastAsia="仿宋_GB2312" w:cs="Times New Roman"/>
              </w:rPr>
            </w:pPr>
          </w:p>
        </w:tc>
        <w:tc>
          <w:tcPr>
            <w:tcW w:w="2268" w:type="dxa"/>
            <w:shd w:val="clear" w:color="auto" w:fill="auto"/>
            <w:vAlign w:val="center"/>
          </w:tcPr>
          <w:p w14:paraId="382DF3B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058202C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购置警用专业无人机数量</w:t>
            </w:r>
          </w:p>
        </w:tc>
        <w:tc>
          <w:tcPr>
            <w:tcW w:w="3402" w:type="dxa"/>
            <w:shd w:val="clear" w:color="auto" w:fill="auto"/>
            <w:vAlign w:val="center"/>
          </w:tcPr>
          <w:p w14:paraId="6BEB160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购置警用专业无人机数量</w:t>
            </w:r>
          </w:p>
        </w:tc>
        <w:tc>
          <w:tcPr>
            <w:tcW w:w="1843" w:type="dxa"/>
            <w:shd w:val="clear" w:color="auto" w:fill="auto"/>
            <w:vAlign w:val="center"/>
          </w:tcPr>
          <w:p w14:paraId="7B11E25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1架</w:t>
            </w:r>
          </w:p>
        </w:tc>
        <w:tc>
          <w:tcPr>
            <w:tcW w:w="2155" w:type="dxa"/>
            <w:shd w:val="clear" w:color="auto" w:fill="auto"/>
            <w:vAlign w:val="center"/>
          </w:tcPr>
          <w:p w14:paraId="5578536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006C60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7495035">
            <w:pPr>
              <w:spacing w:line="584" w:lineRule="exact"/>
              <w:jc w:val="center"/>
              <w:rPr>
                <w:rFonts w:ascii="Times New Roman" w:hAnsi="Times New Roman" w:eastAsia="仿宋_GB2312" w:cs="Times New Roman"/>
              </w:rPr>
            </w:pPr>
          </w:p>
          <w:p w14:paraId="5D9358CE">
            <w:pPr>
              <w:spacing w:line="584" w:lineRule="exact"/>
              <w:jc w:val="center"/>
              <w:rPr>
                <w:rFonts w:ascii="Times New Roman" w:hAnsi="Times New Roman" w:eastAsia="仿宋_GB2312" w:cs="Times New Roman"/>
              </w:rPr>
            </w:pPr>
          </w:p>
        </w:tc>
        <w:tc>
          <w:tcPr>
            <w:tcW w:w="2268" w:type="dxa"/>
            <w:shd w:val="clear" w:color="auto" w:fill="auto"/>
            <w:vAlign w:val="center"/>
          </w:tcPr>
          <w:p w14:paraId="002A3D5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175BE3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购置高清视频会议系统终端数量</w:t>
            </w:r>
          </w:p>
        </w:tc>
        <w:tc>
          <w:tcPr>
            <w:tcW w:w="3402" w:type="dxa"/>
            <w:shd w:val="clear" w:color="auto" w:fill="auto"/>
            <w:vAlign w:val="center"/>
          </w:tcPr>
          <w:p w14:paraId="0842468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购置高清视频会议系统终端数量</w:t>
            </w:r>
          </w:p>
        </w:tc>
        <w:tc>
          <w:tcPr>
            <w:tcW w:w="1843" w:type="dxa"/>
            <w:shd w:val="clear" w:color="auto" w:fill="auto"/>
            <w:vAlign w:val="center"/>
          </w:tcPr>
          <w:p w14:paraId="0538367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2套</w:t>
            </w:r>
          </w:p>
        </w:tc>
        <w:tc>
          <w:tcPr>
            <w:tcW w:w="2155" w:type="dxa"/>
            <w:shd w:val="clear" w:color="auto" w:fill="auto"/>
            <w:vAlign w:val="center"/>
          </w:tcPr>
          <w:p w14:paraId="56C4A1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25556B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C3A608E">
            <w:pPr>
              <w:spacing w:line="584" w:lineRule="exact"/>
              <w:jc w:val="center"/>
              <w:rPr>
                <w:rFonts w:ascii="Times New Roman" w:hAnsi="Times New Roman" w:eastAsia="仿宋_GB2312" w:cs="Times New Roman"/>
              </w:rPr>
            </w:pPr>
          </w:p>
        </w:tc>
        <w:tc>
          <w:tcPr>
            <w:tcW w:w="2268" w:type="dxa"/>
            <w:shd w:val="clear" w:color="auto" w:fill="auto"/>
            <w:vAlign w:val="center"/>
          </w:tcPr>
          <w:p w14:paraId="30324D3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78E4372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购置移动安检终端数量</w:t>
            </w:r>
          </w:p>
        </w:tc>
        <w:tc>
          <w:tcPr>
            <w:tcW w:w="3402" w:type="dxa"/>
            <w:shd w:val="clear" w:color="auto" w:fill="auto"/>
            <w:vAlign w:val="center"/>
          </w:tcPr>
          <w:p w14:paraId="1C1BA60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购置移动安检终端数量</w:t>
            </w:r>
          </w:p>
        </w:tc>
        <w:tc>
          <w:tcPr>
            <w:tcW w:w="1843" w:type="dxa"/>
            <w:shd w:val="clear" w:color="auto" w:fill="auto"/>
            <w:vAlign w:val="center"/>
          </w:tcPr>
          <w:p w14:paraId="1A85EDD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3个</w:t>
            </w:r>
          </w:p>
        </w:tc>
        <w:tc>
          <w:tcPr>
            <w:tcW w:w="2155" w:type="dxa"/>
            <w:shd w:val="clear" w:color="auto" w:fill="auto"/>
            <w:vAlign w:val="center"/>
          </w:tcPr>
          <w:p w14:paraId="36B233F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0A4154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484EE51">
            <w:pPr>
              <w:spacing w:line="584" w:lineRule="exact"/>
              <w:jc w:val="center"/>
              <w:rPr>
                <w:rFonts w:ascii="Times New Roman" w:hAnsi="Times New Roman" w:eastAsia="仿宋_GB2312" w:cs="Times New Roman"/>
              </w:rPr>
            </w:pPr>
          </w:p>
          <w:p w14:paraId="29F1B4EE">
            <w:pPr>
              <w:spacing w:line="584" w:lineRule="exact"/>
              <w:jc w:val="center"/>
              <w:rPr>
                <w:rFonts w:ascii="Times New Roman" w:hAnsi="Times New Roman" w:eastAsia="仿宋_GB2312" w:cs="Times New Roman"/>
              </w:rPr>
            </w:pPr>
          </w:p>
          <w:p w14:paraId="462A19CA">
            <w:pPr>
              <w:spacing w:line="584" w:lineRule="exact"/>
              <w:jc w:val="center"/>
              <w:rPr>
                <w:rFonts w:ascii="Times New Roman" w:hAnsi="Times New Roman" w:eastAsia="仿宋_GB2312" w:cs="Times New Roman"/>
              </w:rPr>
            </w:pPr>
          </w:p>
          <w:p w14:paraId="1E0B9954">
            <w:pPr>
              <w:spacing w:line="584" w:lineRule="exact"/>
              <w:jc w:val="center"/>
              <w:rPr>
                <w:rFonts w:ascii="Times New Roman" w:hAnsi="Times New Roman" w:eastAsia="仿宋_GB2312" w:cs="Times New Roman"/>
              </w:rPr>
            </w:pPr>
          </w:p>
        </w:tc>
        <w:tc>
          <w:tcPr>
            <w:tcW w:w="2268" w:type="dxa"/>
            <w:shd w:val="clear" w:color="auto" w:fill="auto"/>
            <w:vAlign w:val="center"/>
          </w:tcPr>
          <w:p w14:paraId="6DE58DD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04CA5F1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购置设备验收合格率</w:t>
            </w:r>
          </w:p>
        </w:tc>
        <w:tc>
          <w:tcPr>
            <w:tcW w:w="3402" w:type="dxa"/>
            <w:shd w:val="clear" w:color="auto" w:fill="auto"/>
            <w:vAlign w:val="center"/>
          </w:tcPr>
          <w:p w14:paraId="7C25F49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购置设备验收合格率</w:t>
            </w:r>
          </w:p>
        </w:tc>
        <w:tc>
          <w:tcPr>
            <w:tcW w:w="1843" w:type="dxa"/>
            <w:shd w:val="clear" w:color="auto" w:fill="auto"/>
            <w:vAlign w:val="center"/>
          </w:tcPr>
          <w:p w14:paraId="7F0085B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2064C7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历史经验</w:t>
            </w:r>
          </w:p>
        </w:tc>
      </w:tr>
      <w:tr w14:paraId="6093AB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4ADDD84">
            <w:pPr>
              <w:spacing w:line="584" w:lineRule="exact"/>
              <w:jc w:val="center"/>
              <w:rPr>
                <w:rFonts w:ascii="Times New Roman" w:hAnsi="Times New Roman" w:eastAsia="仿宋_GB2312" w:cs="Times New Roman"/>
              </w:rPr>
            </w:pPr>
          </w:p>
        </w:tc>
        <w:tc>
          <w:tcPr>
            <w:tcW w:w="2268" w:type="dxa"/>
            <w:shd w:val="clear" w:color="auto" w:fill="auto"/>
            <w:vAlign w:val="center"/>
          </w:tcPr>
          <w:p w14:paraId="130FB81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1D3F9D5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3402" w:type="dxa"/>
            <w:shd w:val="clear" w:color="auto" w:fill="auto"/>
            <w:vAlign w:val="center"/>
          </w:tcPr>
          <w:p w14:paraId="22F85ED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1843" w:type="dxa"/>
            <w:shd w:val="clear" w:color="auto" w:fill="auto"/>
            <w:vAlign w:val="center"/>
          </w:tcPr>
          <w:p w14:paraId="3441E59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6月底</w:t>
            </w:r>
          </w:p>
        </w:tc>
        <w:tc>
          <w:tcPr>
            <w:tcW w:w="2155" w:type="dxa"/>
            <w:shd w:val="clear" w:color="auto" w:fill="auto"/>
            <w:vAlign w:val="center"/>
          </w:tcPr>
          <w:p w14:paraId="387D1B6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626D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213E652">
            <w:pPr>
              <w:spacing w:line="584" w:lineRule="exact"/>
              <w:jc w:val="center"/>
              <w:rPr>
                <w:rFonts w:ascii="Times New Roman" w:hAnsi="Times New Roman" w:eastAsia="仿宋_GB2312" w:cs="Times New Roman"/>
              </w:rPr>
            </w:pPr>
          </w:p>
        </w:tc>
        <w:tc>
          <w:tcPr>
            <w:tcW w:w="2268" w:type="dxa"/>
            <w:shd w:val="clear" w:color="auto" w:fill="auto"/>
            <w:vAlign w:val="center"/>
          </w:tcPr>
          <w:p w14:paraId="2F52253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3BAC3A5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w:t>
            </w:r>
          </w:p>
        </w:tc>
        <w:tc>
          <w:tcPr>
            <w:tcW w:w="3402" w:type="dxa"/>
            <w:shd w:val="clear" w:color="auto" w:fill="auto"/>
            <w:vAlign w:val="center"/>
          </w:tcPr>
          <w:p w14:paraId="091E397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购置设备总成本</w:t>
            </w:r>
          </w:p>
        </w:tc>
        <w:tc>
          <w:tcPr>
            <w:tcW w:w="1843" w:type="dxa"/>
            <w:shd w:val="clear" w:color="auto" w:fill="auto"/>
            <w:vAlign w:val="center"/>
          </w:tcPr>
          <w:p w14:paraId="3A781AB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≤66万元</w:t>
            </w:r>
          </w:p>
        </w:tc>
        <w:tc>
          <w:tcPr>
            <w:tcW w:w="2155" w:type="dxa"/>
            <w:shd w:val="clear" w:color="auto" w:fill="auto"/>
            <w:vAlign w:val="center"/>
          </w:tcPr>
          <w:p w14:paraId="7058C01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3E4796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2537739">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74F1368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1C8084C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提升我市检查站整体能力与科技水平</w:t>
            </w:r>
          </w:p>
        </w:tc>
        <w:tc>
          <w:tcPr>
            <w:tcW w:w="3402" w:type="dxa"/>
            <w:shd w:val="clear" w:color="auto" w:fill="auto"/>
            <w:vAlign w:val="center"/>
          </w:tcPr>
          <w:p w14:paraId="1E764FC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提升我市检查站整体能力与科技水平</w:t>
            </w:r>
          </w:p>
        </w:tc>
        <w:tc>
          <w:tcPr>
            <w:tcW w:w="1843" w:type="dxa"/>
            <w:shd w:val="clear" w:color="auto" w:fill="auto"/>
            <w:vAlign w:val="center"/>
          </w:tcPr>
          <w:p w14:paraId="6557B33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w:t>
            </w:r>
          </w:p>
        </w:tc>
        <w:tc>
          <w:tcPr>
            <w:tcW w:w="2155" w:type="dxa"/>
            <w:shd w:val="clear" w:color="auto" w:fill="auto"/>
            <w:vAlign w:val="center"/>
          </w:tcPr>
          <w:p w14:paraId="19E10A8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18EA23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7E36ACE">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B08152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2DD71B7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服务使用部门人员满意度</w:t>
            </w:r>
          </w:p>
        </w:tc>
        <w:tc>
          <w:tcPr>
            <w:tcW w:w="3402" w:type="dxa"/>
            <w:shd w:val="clear" w:color="auto" w:fill="auto"/>
            <w:vAlign w:val="center"/>
          </w:tcPr>
          <w:p w14:paraId="6F9BE7D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64497AC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695D7591">
            <w:pPr>
              <w:spacing w:line="584" w:lineRule="exact"/>
              <w:jc w:val="left"/>
              <w:rPr>
                <w:rFonts w:ascii="Times New Roman" w:hAnsi="Times New Roman" w:eastAsia="仿宋_GB2312" w:cs="Times New Roman"/>
              </w:rPr>
            </w:pPr>
            <w:r>
              <w:rPr>
                <w:rFonts w:hint="eastAsia"/>
              </w:rPr>
              <w:t>调查问卷</w:t>
            </w:r>
          </w:p>
        </w:tc>
      </w:tr>
    </w:tbl>
    <w:p w14:paraId="5DAB0694">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14.</w:t>
      </w:r>
      <w:r>
        <w:rPr>
          <w:rFonts w:hint="eastAsia" w:ascii="Times New Roman" w:hAnsi="Times New Roman" w:eastAsia="仿宋_GB2312" w:cs="Times New Roman"/>
          <w:sz w:val="28"/>
        </w:rPr>
        <w:t>提前下达2023年业务装备购置中央资金（冀财政法〔2022〕55号）绩效目标表</w:t>
      </w:r>
    </w:p>
    <w:p w14:paraId="4A8923B1">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7B691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E14D0DB">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5F1D29C">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项目的开展实现公安交警科技信息化规划建设要求，以提升公路交通管控科技手段为重点，新建、改造、集成接入各地交通科技系统及设备，提升对道路交通量的感知能力，进一步提高交管部门主动发现的水平，保障保证道路顺畅安全，有效防范和减少道路交通事故的发生。</w:t>
            </w:r>
          </w:p>
        </w:tc>
      </w:tr>
      <w:tr w14:paraId="6A7CC0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2E49C49">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82A08EE">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B8A1091">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AEBE35B">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258E43F">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F2EA76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CA40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49FBCB34">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63A3EEE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2997913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环省界卡口升级数量</w:t>
            </w:r>
          </w:p>
        </w:tc>
        <w:tc>
          <w:tcPr>
            <w:tcW w:w="3402" w:type="dxa"/>
            <w:shd w:val="clear" w:color="auto" w:fill="auto"/>
            <w:vAlign w:val="center"/>
          </w:tcPr>
          <w:p w14:paraId="681A047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环省界卡口升级数量</w:t>
            </w:r>
          </w:p>
        </w:tc>
        <w:tc>
          <w:tcPr>
            <w:tcW w:w="1843" w:type="dxa"/>
            <w:shd w:val="clear" w:color="auto" w:fill="auto"/>
            <w:vAlign w:val="center"/>
          </w:tcPr>
          <w:p w14:paraId="20BA9B3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3点位</w:t>
            </w:r>
          </w:p>
        </w:tc>
        <w:tc>
          <w:tcPr>
            <w:tcW w:w="2155" w:type="dxa"/>
            <w:shd w:val="clear" w:color="auto" w:fill="auto"/>
            <w:vAlign w:val="center"/>
          </w:tcPr>
          <w:p w14:paraId="057B0C9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7E010D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69B12E3">
            <w:pPr>
              <w:spacing w:line="584" w:lineRule="exact"/>
              <w:jc w:val="center"/>
              <w:rPr>
                <w:rFonts w:ascii="Times New Roman" w:hAnsi="Times New Roman" w:eastAsia="仿宋_GB2312" w:cs="Times New Roman"/>
              </w:rPr>
            </w:pPr>
          </w:p>
        </w:tc>
        <w:tc>
          <w:tcPr>
            <w:tcW w:w="2268" w:type="dxa"/>
            <w:shd w:val="clear" w:color="auto" w:fill="auto"/>
            <w:vAlign w:val="center"/>
          </w:tcPr>
          <w:p w14:paraId="525358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784B5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收费站违法车辆近场监测设备数量</w:t>
            </w:r>
          </w:p>
        </w:tc>
        <w:tc>
          <w:tcPr>
            <w:tcW w:w="3402" w:type="dxa"/>
            <w:shd w:val="clear" w:color="auto" w:fill="auto"/>
            <w:vAlign w:val="center"/>
          </w:tcPr>
          <w:p w14:paraId="79526CD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收费站违法车辆近场监测设备数量</w:t>
            </w:r>
          </w:p>
        </w:tc>
        <w:tc>
          <w:tcPr>
            <w:tcW w:w="1843" w:type="dxa"/>
            <w:shd w:val="clear" w:color="auto" w:fill="auto"/>
            <w:vAlign w:val="center"/>
          </w:tcPr>
          <w:p w14:paraId="144316E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4套</w:t>
            </w:r>
          </w:p>
        </w:tc>
        <w:tc>
          <w:tcPr>
            <w:tcW w:w="2155" w:type="dxa"/>
            <w:shd w:val="clear" w:color="auto" w:fill="auto"/>
            <w:vAlign w:val="center"/>
          </w:tcPr>
          <w:p w14:paraId="6EC9B66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AA8C0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B7A2159">
            <w:pPr>
              <w:spacing w:line="584" w:lineRule="exact"/>
              <w:jc w:val="center"/>
              <w:rPr>
                <w:rFonts w:ascii="Times New Roman" w:hAnsi="Times New Roman" w:eastAsia="仿宋_GB2312" w:cs="Times New Roman"/>
              </w:rPr>
            </w:pPr>
          </w:p>
        </w:tc>
        <w:tc>
          <w:tcPr>
            <w:tcW w:w="2268" w:type="dxa"/>
            <w:shd w:val="clear" w:color="auto" w:fill="auto"/>
            <w:vAlign w:val="center"/>
          </w:tcPr>
          <w:p w14:paraId="3F8624C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47BF4F1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购置设备验收合格率</w:t>
            </w:r>
          </w:p>
        </w:tc>
        <w:tc>
          <w:tcPr>
            <w:tcW w:w="3402" w:type="dxa"/>
            <w:shd w:val="clear" w:color="auto" w:fill="auto"/>
            <w:vAlign w:val="center"/>
          </w:tcPr>
          <w:p w14:paraId="00C707D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购置设备验收合格率</w:t>
            </w:r>
          </w:p>
        </w:tc>
        <w:tc>
          <w:tcPr>
            <w:tcW w:w="1843" w:type="dxa"/>
            <w:shd w:val="clear" w:color="auto" w:fill="auto"/>
            <w:vAlign w:val="center"/>
          </w:tcPr>
          <w:p w14:paraId="094F90A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224B924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历史经验</w:t>
            </w:r>
          </w:p>
        </w:tc>
      </w:tr>
      <w:tr w14:paraId="7FF089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0A3CF47">
            <w:pPr>
              <w:spacing w:line="584" w:lineRule="exact"/>
              <w:jc w:val="center"/>
              <w:rPr>
                <w:rFonts w:ascii="Times New Roman" w:hAnsi="Times New Roman" w:eastAsia="仿宋_GB2312" w:cs="Times New Roman"/>
              </w:rPr>
            </w:pPr>
          </w:p>
        </w:tc>
        <w:tc>
          <w:tcPr>
            <w:tcW w:w="2268" w:type="dxa"/>
            <w:shd w:val="clear" w:color="auto" w:fill="auto"/>
            <w:vAlign w:val="center"/>
          </w:tcPr>
          <w:p w14:paraId="208BE0A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603F3A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3402" w:type="dxa"/>
            <w:shd w:val="clear" w:color="auto" w:fill="auto"/>
            <w:vAlign w:val="center"/>
          </w:tcPr>
          <w:p w14:paraId="01AA8EA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项目完成及时性</w:t>
            </w:r>
          </w:p>
        </w:tc>
        <w:tc>
          <w:tcPr>
            <w:tcW w:w="1843" w:type="dxa"/>
            <w:shd w:val="clear" w:color="auto" w:fill="auto"/>
            <w:vAlign w:val="center"/>
          </w:tcPr>
          <w:p w14:paraId="3F1E238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6月底</w:t>
            </w:r>
          </w:p>
        </w:tc>
        <w:tc>
          <w:tcPr>
            <w:tcW w:w="2155" w:type="dxa"/>
            <w:shd w:val="clear" w:color="auto" w:fill="auto"/>
            <w:vAlign w:val="center"/>
          </w:tcPr>
          <w:p w14:paraId="1FE9948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1DAD5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EA8C0DF">
            <w:pPr>
              <w:spacing w:line="584" w:lineRule="exact"/>
              <w:jc w:val="center"/>
              <w:rPr>
                <w:rFonts w:ascii="Times New Roman" w:hAnsi="Times New Roman" w:eastAsia="仿宋_GB2312" w:cs="Times New Roman"/>
              </w:rPr>
            </w:pPr>
          </w:p>
        </w:tc>
        <w:tc>
          <w:tcPr>
            <w:tcW w:w="2268" w:type="dxa"/>
            <w:shd w:val="clear" w:color="auto" w:fill="auto"/>
            <w:vAlign w:val="center"/>
          </w:tcPr>
          <w:p w14:paraId="1FFD3A3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038D15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环省界卡口设备平均成本</w:t>
            </w:r>
          </w:p>
        </w:tc>
        <w:tc>
          <w:tcPr>
            <w:tcW w:w="3402" w:type="dxa"/>
            <w:shd w:val="clear" w:color="auto" w:fill="auto"/>
            <w:vAlign w:val="center"/>
          </w:tcPr>
          <w:p w14:paraId="33E2871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环省界卡口设备平均成本</w:t>
            </w:r>
          </w:p>
        </w:tc>
        <w:tc>
          <w:tcPr>
            <w:tcW w:w="1843" w:type="dxa"/>
            <w:shd w:val="clear" w:color="auto" w:fill="auto"/>
            <w:vAlign w:val="center"/>
          </w:tcPr>
          <w:p w14:paraId="2EB3036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≤10万元</w:t>
            </w:r>
          </w:p>
        </w:tc>
        <w:tc>
          <w:tcPr>
            <w:tcW w:w="2155" w:type="dxa"/>
            <w:shd w:val="clear" w:color="auto" w:fill="auto"/>
            <w:vAlign w:val="center"/>
          </w:tcPr>
          <w:p w14:paraId="5B42EF6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340F61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AB83B81">
            <w:pPr>
              <w:spacing w:line="584" w:lineRule="exact"/>
              <w:jc w:val="center"/>
              <w:rPr>
                <w:rFonts w:ascii="Times New Roman" w:hAnsi="Times New Roman" w:eastAsia="仿宋_GB2312" w:cs="Times New Roman"/>
              </w:rPr>
            </w:pPr>
          </w:p>
        </w:tc>
        <w:tc>
          <w:tcPr>
            <w:tcW w:w="2268" w:type="dxa"/>
            <w:shd w:val="clear" w:color="auto" w:fill="auto"/>
            <w:vAlign w:val="center"/>
          </w:tcPr>
          <w:p w14:paraId="0D43C76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746B115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收费站违法车辆近场监测设备平均成本</w:t>
            </w:r>
          </w:p>
        </w:tc>
        <w:tc>
          <w:tcPr>
            <w:tcW w:w="3402" w:type="dxa"/>
            <w:shd w:val="clear" w:color="auto" w:fill="auto"/>
            <w:vAlign w:val="center"/>
          </w:tcPr>
          <w:p w14:paraId="65180BE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收费站违法车辆近场监测设备平均成本</w:t>
            </w:r>
          </w:p>
        </w:tc>
        <w:tc>
          <w:tcPr>
            <w:tcW w:w="1843" w:type="dxa"/>
            <w:shd w:val="clear" w:color="auto" w:fill="auto"/>
            <w:vAlign w:val="center"/>
          </w:tcPr>
          <w:p w14:paraId="5510F39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≤25.25万元</w:t>
            </w:r>
          </w:p>
        </w:tc>
        <w:tc>
          <w:tcPr>
            <w:tcW w:w="2155" w:type="dxa"/>
            <w:shd w:val="clear" w:color="auto" w:fill="auto"/>
            <w:vAlign w:val="center"/>
          </w:tcPr>
          <w:p w14:paraId="13A12DD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2DFB7F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7921061">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6804F65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21125B5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提升预警效率,增强感知能力</w:t>
            </w:r>
          </w:p>
        </w:tc>
        <w:tc>
          <w:tcPr>
            <w:tcW w:w="3402" w:type="dxa"/>
            <w:shd w:val="clear" w:color="auto" w:fill="auto"/>
            <w:vAlign w:val="center"/>
          </w:tcPr>
          <w:p w14:paraId="74A4CEE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提升预警效率,增强感知能力</w:t>
            </w:r>
          </w:p>
        </w:tc>
        <w:tc>
          <w:tcPr>
            <w:tcW w:w="1843" w:type="dxa"/>
            <w:shd w:val="clear" w:color="auto" w:fill="auto"/>
            <w:vAlign w:val="center"/>
          </w:tcPr>
          <w:p w14:paraId="3763F65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w:t>
            </w:r>
          </w:p>
        </w:tc>
        <w:tc>
          <w:tcPr>
            <w:tcW w:w="2155" w:type="dxa"/>
            <w:shd w:val="clear" w:color="auto" w:fill="auto"/>
            <w:vAlign w:val="center"/>
          </w:tcPr>
          <w:p w14:paraId="4074079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732C6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1731C28">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014176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0A14520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服务使用部门人员满意度</w:t>
            </w:r>
          </w:p>
        </w:tc>
        <w:tc>
          <w:tcPr>
            <w:tcW w:w="3402" w:type="dxa"/>
            <w:shd w:val="clear" w:color="auto" w:fill="auto"/>
            <w:vAlign w:val="center"/>
          </w:tcPr>
          <w:p w14:paraId="0D2EA41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3738AF5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23B534E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7A21FF74">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15.</w:t>
      </w:r>
      <w:r>
        <w:rPr>
          <w:rFonts w:hint="eastAsia" w:ascii="Times New Roman" w:hAnsi="Times New Roman" w:eastAsia="仿宋_GB2312" w:cs="Times New Roman"/>
          <w:sz w:val="28"/>
        </w:rPr>
        <w:t>协勤人员工资保险及劳务派遣经费绩效目标表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94DA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B2D4B6E">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528A1F7F">
            <w:pPr>
              <w:spacing w:line="584" w:lineRule="exact"/>
              <w:rPr>
                <w:rFonts w:ascii="Times New Roman" w:hAnsi="Times New Roman" w:eastAsia="仿宋_GB2312" w:cs="Times New Roman"/>
                <w:b/>
              </w:rPr>
            </w:pPr>
            <w:r>
              <w:rPr>
                <w:rFonts w:hint="eastAsia" w:ascii="Times New Roman" w:hAnsi="Times New Roman" w:eastAsia="仿宋_GB2312" w:cs="Times New Roman"/>
                <w:b/>
              </w:rPr>
              <w:t>1.通过为2023年全体勤务辅警人员发放工资、缴纳保险、住房公积金等，保障勤务辅警工资福利待遇，确保全市交通管理顺利进行。</w:t>
            </w:r>
          </w:p>
        </w:tc>
      </w:tr>
      <w:tr w14:paraId="4ECB65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A611FF1">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AFE3DC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2E2C824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10BC2AE">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3DE8E89">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15E4B7A2">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D6C2B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D3C08FD">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370E38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F6181D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勤务辅警人员数量</w:t>
            </w:r>
          </w:p>
        </w:tc>
        <w:tc>
          <w:tcPr>
            <w:tcW w:w="3402" w:type="dxa"/>
            <w:shd w:val="clear" w:color="auto" w:fill="auto"/>
            <w:vAlign w:val="center"/>
          </w:tcPr>
          <w:p w14:paraId="73B91F7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勤务辅警人员数量</w:t>
            </w:r>
          </w:p>
        </w:tc>
        <w:tc>
          <w:tcPr>
            <w:tcW w:w="1843" w:type="dxa"/>
            <w:shd w:val="clear" w:color="auto" w:fill="auto"/>
            <w:vAlign w:val="center"/>
          </w:tcPr>
          <w:p w14:paraId="478F65B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≤925人</w:t>
            </w:r>
          </w:p>
        </w:tc>
        <w:tc>
          <w:tcPr>
            <w:tcW w:w="2155" w:type="dxa"/>
            <w:shd w:val="clear" w:color="auto" w:fill="auto"/>
            <w:vAlign w:val="center"/>
          </w:tcPr>
          <w:p w14:paraId="049B5F1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批发文件</w:t>
            </w:r>
          </w:p>
        </w:tc>
      </w:tr>
      <w:tr w14:paraId="5987EB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3ECE085">
            <w:pPr>
              <w:spacing w:line="584" w:lineRule="exact"/>
              <w:jc w:val="center"/>
              <w:rPr>
                <w:rFonts w:ascii="Times New Roman" w:hAnsi="Times New Roman" w:eastAsia="仿宋_GB2312" w:cs="Times New Roman"/>
              </w:rPr>
            </w:pPr>
          </w:p>
        </w:tc>
        <w:tc>
          <w:tcPr>
            <w:tcW w:w="2268" w:type="dxa"/>
            <w:shd w:val="clear" w:color="auto" w:fill="auto"/>
            <w:vAlign w:val="center"/>
          </w:tcPr>
          <w:p w14:paraId="0668BF0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45FC15C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按考核发放工资</w:t>
            </w:r>
          </w:p>
        </w:tc>
        <w:tc>
          <w:tcPr>
            <w:tcW w:w="3402" w:type="dxa"/>
            <w:shd w:val="clear" w:color="auto" w:fill="auto"/>
            <w:vAlign w:val="center"/>
          </w:tcPr>
          <w:p w14:paraId="28CE0F6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按考核发放工资</w:t>
            </w:r>
          </w:p>
        </w:tc>
        <w:tc>
          <w:tcPr>
            <w:tcW w:w="1843" w:type="dxa"/>
            <w:shd w:val="clear" w:color="auto" w:fill="auto"/>
            <w:vAlign w:val="center"/>
          </w:tcPr>
          <w:p w14:paraId="40DF410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考核结果</w:t>
            </w:r>
          </w:p>
        </w:tc>
        <w:tc>
          <w:tcPr>
            <w:tcW w:w="2155" w:type="dxa"/>
            <w:shd w:val="clear" w:color="auto" w:fill="auto"/>
            <w:vAlign w:val="center"/>
          </w:tcPr>
          <w:p w14:paraId="58F4840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考核结果</w:t>
            </w:r>
          </w:p>
        </w:tc>
      </w:tr>
      <w:tr w14:paraId="5DBE5C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F887A2B">
            <w:pPr>
              <w:spacing w:line="584" w:lineRule="exact"/>
              <w:jc w:val="center"/>
              <w:rPr>
                <w:rFonts w:ascii="Times New Roman" w:hAnsi="Times New Roman" w:eastAsia="仿宋_GB2312" w:cs="Times New Roman"/>
              </w:rPr>
            </w:pPr>
          </w:p>
        </w:tc>
        <w:tc>
          <w:tcPr>
            <w:tcW w:w="2268" w:type="dxa"/>
            <w:shd w:val="clear" w:color="auto" w:fill="auto"/>
            <w:vAlign w:val="center"/>
          </w:tcPr>
          <w:p w14:paraId="34CAF5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608834A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工资发放及时性</w:t>
            </w:r>
          </w:p>
        </w:tc>
        <w:tc>
          <w:tcPr>
            <w:tcW w:w="3402" w:type="dxa"/>
            <w:shd w:val="clear" w:color="auto" w:fill="auto"/>
            <w:vAlign w:val="center"/>
          </w:tcPr>
          <w:p w14:paraId="114FBC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按时发放工资</w:t>
            </w:r>
          </w:p>
        </w:tc>
        <w:tc>
          <w:tcPr>
            <w:tcW w:w="1843" w:type="dxa"/>
            <w:shd w:val="clear" w:color="auto" w:fill="auto"/>
            <w:vAlign w:val="center"/>
          </w:tcPr>
          <w:p w14:paraId="7535057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及时（每月前10个工作日之内）</w:t>
            </w:r>
          </w:p>
        </w:tc>
        <w:tc>
          <w:tcPr>
            <w:tcW w:w="2155" w:type="dxa"/>
            <w:shd w:val="clear" w:color="auto" w:fill="auto"/>
            <w:vAlign w:val="center"/>
          </w:tcPr>
          <w:p w14:paraId="18EDB13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支付回单</w:t>
            </w:r>
          </w:p>
        </w:tc>
      </w:tr>
      <w:tr w14:paraId="5FACBB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80AAF43">
            <w:pPr>
              <w:spacing w:line="584" w:lineRule="exact"/>
              <w:jc w:val="center"/>
              <w:rPr>
                <w:rFonts w:ascii="Times New Roman" w:hAnsi="Times New Roman" w:eastAsia="仿宋_GB2312" w:cs="Times New Roman"/>
              </w:rPr>
            </w:pPr>
          </w:p>
        </w:tc>
        <w:tc>
          <w:tcPr>
            <w:tcW w:w="2268" w:type="dxa"/>
            <w:shd w:val="clear" w:color="auto" w:fill="auto"/>
            <w:vAlign w:val="center"/>
          </w:tcPr>
          <w:p w14:paraId="4119E32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67FDA20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平均每月工资发放及缴纳保险金额</w:t>
            </w:r>
          </w:p>
        </w:tc>
        <w:tc>
          <w:tcPr>
            <w:tcW w:w="3402" w:type="dxa"/>
            <w:shd w:val="clear" w:color="auto" w:fill="auto"/>
            <w:vAlign w:val="center"/>
          </w:tcPr>
          <w:p w14:paraId="3A32C08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平均每月工资发放及缴纳保险金额</w:t>
            </w:r>
          </w:p>
        </w:tc>
        <w:tc>
          <w:tcPr>
            <w:tcW w:w="1843" w:type="dxa"/>
            <w:shd w:val="clear" w:color="auto" w:fill="auto"/>
            <w:vAlign w:val="center"/>
          </w:tcPr>
          <w:p w14:paraId="0C8A557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≤450万元</w:t>
            </w:r>
          </w:p>
        </w:tc>
        <w:tc>
          <w:tcPr>
            <w:tcW w:w="2155" w:type="dxa"/>
            <w:shd w:val="clear" w:color="auto" w:fill="auto"/>
            <w:vAlign w:val="center"/>
          </w:tcPr>
          <w:p w14:paraId="78641DC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数据统计</w:t>
            </w:r>
          </w:p>
        </w:tc>
      </w:tr>
      <w:tr w14:paraId="55FD55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6E80492">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3AB050C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118C8F4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保障交通管理工作正常运转</w:t>
            </w:r>
          </w:p>
        </w:tc>
        <w:tc>
          <w:tcPr>
            <w:tcW w:w="3402" w:type="dxa"/>
            <w:shd w:val="clear" w:color="auto" w:fill="auto"/>
            <w:vAlign w:val="center"/>
          </w:tcPr>
          <w:p w14:paraId="50D3513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保障交通管理工作正常运转</w:t>
            </w:r>
          </w:p>
        </w:tc>
        <w:tc>
          <w:tcPr>
            <w:tcW w:w="1843" w:type="dxa"/>
            <w:shd w:val="clear" w:color="auto" w:fill="auto"/>
            <w:vAlign w:val="center"/>
          </w:tcPr>
          <w:p w14:paraId="60B0EB6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42729B8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4A7BF2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4020F1C">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2D1BB6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759113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辅警人员对工资发放满意度</w:t>
            </w:r>
          </w:p>
        </w:tc>
        <w:tc>
          <w:tcPr>
            <w:tcW w:w="3402" w:type="dxa"/>
            <w:shd w:val="clear" w:color="auto" w:fill="auto"/>
            <w:vAlign w:val="center"/>
          </w:tcPr>
          <w:p w14:paraId="69141F5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3D3BC54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6F3EC04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40405C72">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lang w:val="en-US" w:eastAsia="zh-CN"/>
        </w:rPr>
        <w:t>16.</w:t>
      </w:r>
      <w:r>
        <w:rPr>
          <w:rFonts w:hint="eastAsia" w:ascii="Times New Roman" w:hAnsi="Times New Roman" w:eastAsia="仿宋_GB2312" w:cs="Times New Roman"/>
          <w:sz w:val="28"/>
        </w:rPr>
        <w:t>智能交通管控系统升级及维护经费绩效目标表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6FAAFB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584B10C">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5FE39C4">
            <w:pPr>
              <w:spacing w:line="584" w:lineRule="exact"/>
              <w:rPr>
                <w:rFonts w:ascii="Times New Roman" w:hAnsi="Times New Roman" w:eastAsia="仿宋_GB2312" w:cs="Times New Roman"/>
                <w:b/>
              </w:rPr>
            </w:pPr>
            <w:r>
              <w:rPr>
                <w:rFonts w:hint="eastAsia" w:ascii="Times New Roman" w:hAnsi="Times New Roman" w:eastAsia="仿宋_GB2312" w:cs="Times New Roman"/>
                <w:b/>
              </w:rPr>
              <w:t>1.为保障我市城市道路安全、有序、畅通，开展城市智能交通管控工作，保障智能交通系统继续良好运转廊坊公安交通警察支队决定采用通过购买服务的方式，对相关设备开展为期一年的专业维护工作。</w:t>
            </w:r>
          </w:p>
        </w:tc>
      </w:tr>
      <w:tr w14:paraId="089600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74FF26C">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527855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5B7A56C">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3EAED491">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2B9779DD">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3035812">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2BED75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3EB6CCC">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1E7CAC5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669081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智能交通系统维护招标打包数量</w:t>
            </w:r>
          </w:p>
        </w:tc>
        <w:tc>
          <w:tcPr>
            <w:tcW w:w="3402" w:type="dxa"/>
            <w:shd w:val="clear" w:color="auto" w:fill="auto"/>
            <w:vAlign w:val="center"/>
          </w:tcPr>
          <w:p w14:paraId="05739BF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智能交通系统维护招标打包数量</w:t>
            </w:r>
          </w:p>
        </w:tc>
        <w:tc>
          <w:tcPr>
            <w:tcW w:w="1843" w:type="dxa"/>
            <w:shd w:val="clear" w:color="auto" w:fill="auto"/>
            <w:vAlign w:val="center"/>
          </w:tcPr>
          <w:p w14:paraId="060E97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1包</w:t>
            </w:r>
          </w:p>
        </w:tc>
        <w:tc>
          <w:tcPr>
            <w:tcW w:w="2155" w:type="dxa"/>
            <w:shd w:val="clear" w:color="auto" w:fill="auto"/>
            <w:vAlign w:val="center"/>
          </w:tcPr>
          <w:p w14:paraId="7C8D17F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年度工作计划</w:t>
            </w:r>
          </w:p>
        </w:tc>
      </w:tr>
      <w:tr w14:paraId="2A162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4AC462E">
            <w:pPr>
              <w:spacing w:line="584" w:lineRule="exact"/>
              <w:jc w:val="center"/>
              <w:rPr>
                <w:rFonts w:ascii="Times New Roman" w:hAnsi="Times New Roman" w:eastAsia="仿宋_GB2312" w:cs="Times New Roman"/>
              </w:rPr>
            </w:pPr>
          </w:p>
        </w:tc>
        <w:tc>
          <w:tcPr>
            <w:tcW w:w="2268" w:type="dxa"/>
            <w:shd w:val="clear" w:color="auto" w:fill="auto"/>
            <w:vAlign w:val="center"/>
          </w:tcPr>
          <w:p w14:paraId="6FD6920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28C6293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各系统软硬件正常使用</w:t>
            </w:r>
          </w:p>
        </w:tc>
        <w:tc>
          <w:tcPr>
            <w:tcW w:w="3402" w:type="dxa"/>
            <w:shd w:val="clear" w:color="auto" w:fill="auto"/>
            <w:vAlign w:val="center"/>
          </w:tcPr>
          <w:p w14:paraId="58F4317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验收合格</w:t>
            </w:r>
          </w:p>
        </w:tc>
        <w:tc>
          <w:tcPr>
            <w:tcW w:w="1843" w:type="dxa"/>
            <w:shd w:val="clear" w:color="auto" w:fill="auto"/>
            <w:vAlign w:val="center"/>
          </w:tcPr>
          <w:p w14:paraId="464B3C1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5A80662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合同规定</w:t>
            </w:r>
          </w:p>
        </w:tc>
      </w:tr>
      <w:tr w14:paraId="10FD18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B024B79">
            <w:pPr>
              <w:spacing w:line="584" w:lineRule="exact"/>
              <w:jc w:val="center"/>
              <w:rPr>
                <w:rFonts w:ascii="Times New Roman" w:hAnsi="Times New Roman" w:eastAsia="仿宋_GB2312" w:cs="Times New Roman"/>
              </w:rPr>
            </w:pPr>
          </w:p>
        </w:tc>
        <w:tc>
          <w:tcPr>
            <w:tcW w:w="2268" w:type="dxa"/>
            <w:shd w:val="clear" w:color="auto" w:fill="auto"/>
            <w:vAlign w:val="center"/>
          </w:tcPr>
          <w:p w14:paraId="0624BF3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5FE9DA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设备维修更换完成及时性</w:t>
            </w:r>
          </w:p>
        </w:tc>
        <w:tc>
          <w:tcPr>
            <w:tcW w:w="3402" w:type="dxa"/>
            <w:shd w:val="clear" w:color="auto" w:fill="auto"/>
            <w:vAlign w:val="center"/>
          </w:tcPr>
          <w:p w14:paraId="7926C6E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设备更换是否按既定时间内完成</w:t>
            </w:r>
          </w:p>
        </w:tc>
        <w:tc>
          <w:tcPr>
            <w:tcW w:w="1843" w:type="dxa"/>
            <w:shd w:val="clear" w:color="auto" w:fill="auto"/>
            <w:vAlign w:val="center"/>
          </w:tcPr>
          <w:p w14:paraId="40055E1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12月底</w:t>
            </w:r>
          </w:p>
        </w:tc>
        <w:tc>
          <w:tcPr>
            <w:tcW w:w="2155" w:type="dxa"/>
            <w:shd w:val="clear" w:color="auto" w:fill="auto"/>
            <w:vAlign w:val="center"/>
          </w:tcPr>
          <w:p w14:paraId="4BDB850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06737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79D0770">
            <w:pPr>
              <w:spacing w:line="584" w:lineRule="exact"/>
              <w:jc w:val="center"/>
              <w:rPr>
                <w:rFonts w:ascii="Times New Roman" w:hAnsi="Times New Roman" w:eastAsia="仿宋_GB2312" w:cs="Times New Roman"/>
              </w:rPr>
            </w:pPr>
          </w:p>
        </w:tc>
        <w:tc>
          <w:tcPr>
            <w:tcW w:w="2268" w:type="dxa"/>
            <w:shd w:val="clear" w:color="auto" w:fill="auto"/>
            <w:vAlign w:val="center"/>
          </w:tcPr>
          <w:p w14:paraId="4BAA989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7A13A14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全年维护成本</w:t>
            </w:r>
          </w:p>
        </w:tc>
        <w:tc>
          <w:tcPr>
            <w:tcW w:w="3402" w:type="dxa"/>
            <w:shd w:val="clear" w:color="auto" w:fill="auto"/>
            <w:vAlign w:val="center"/>
          </w:tcPr>
          <w:p w14:paraId="7ADCFF1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全年维护成本</w:t>
            </w:r>
          </w:p>
        </w:tc>
        <w:tc>
          <w:tcPr>
            <w:tcW w:w="1843" w:type="dxa"/>
            <w:shd w:val="clear" w:color="auto" w:fill="auto"/>
            <w:vAlign w:val="center"/>
          </w:tcPr>
          <w:p w14:paraId="2EE6F00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≤50万元</w:t>
            </w:r>
          </w:p>
        </w:tc>
        <w:tc>
          <w:tcPr>
            <w:tcW w:w="2155" w:type="dxa"/>
            <w:shd w:val="clear" w:color="auto" w:fill="auto"/>
            <w:vAlign w:val="center"/>
          </w:tcPr>
          <w:p w14:paraId="1B4DE00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120DAC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2344117">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5E8B812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7C52B2F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保障我市道路安全、畅通，有序</w:t>
            </w:r>
          </w:p>
        </w:tc>
        <w:tc>
          <w:tcPr>
            <w:tcW w:w="3402" w:type="dxa"/>
            <w:shd w:val="clear" w:color="auto" w:fill="auto"/>
            <w:vAlign w:val="center"/>
          </w:tcPr>
          <w:p w14:paraId="1F6578A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保障我市道路安全、畅通，有序</w:t>
            </w:r>
          </w:p>
        </w:tc>
        <w:tc>
          <w:tcPr>
            <w:tcW w:w="1843" w:type="dxa"/>
            <w:shd w:val="clear" w:color="auto" w:fill="auto"/>
            <w:vAlign w:val="center"/>
          </w:tcPr>
          <w:p w14:paraId="30FD5DE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保障</w:t>
            </w:r>
          </w:p>
        </w:tc>
        <w:tc>
          <w:tcPr>
            <w:tcW w:w="2155" w:type="dxa"/>
            <w:shd w:val="clear" w:color="auto" w:fill="auto"/>
            <w:vAlign w:val="center"/>
          </w:tcPr>
          <w:p w14:paraId="29F3B23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工作目标</w:t>
            </w:r>
          </w:p>
        </w:tc>
      </w:tr>
      <w:tr w14:paraId="0353B7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ABB0669">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2A7FE8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1830F9D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单位对维护工作的满意度</w:t>
            </w:r>
          </w:p>
        </w:tc>
        <w:tc>
          <w:tcPr>
            <w:tcW w:w="3402" w:type="dxa"/>
            <w:shd w:val="clear" w:color="auto" w:fill="auto"/>
            <w:vAlign w:val="center"/>
          </w:tcPr>
          <w:p w14:paraId="6864664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满意人数/抽样调查总人数*100%</w:t>
            </w:r>
          </w:p>
        </w:tc>
        <w:tc>
          <w:tcPr>
            <w:tcW w:w="1843" w:type="dxa"/>
            <w:shd w:val="clear" w:color="auto" w:fill="auto"/>
            <w:vAlign w:val="center"/>
          </w:tcPr>
          <w:p w14:paraId="54BFA41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≥90%</w:t>
            </w:r>
          </w:p>
        </w:tc>
        <w:tc>
          <w:tcPr>
            <w:tcW w:w="2155" w:type="dxa"/>
            <w:shd w:val="clear" w:color="auto" w:fill="auto"/>
            <w:vAlign w:val="center"/>
          </w:tcPr>
          <w:p w14:paraId="78115D1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547DD706">
      <w:pPr>
        <w:autoSpaceDE w:val="0"/>
        <w:autoSpaceDN w:val="0"/>
        <w:adjustRightInd w:val="0"/>
        <w:spacing w:line="584" w:lineRule="exact"/>
        <w:jc w:val="left"/>
        <w:rPr>
          <w:rFonts w:ascii="Times New Roman" w:hAnsi="黑体" w:eastAsia="黑体" w:cs="Times New Roman"/>
          <w:color w:val="FF0000"/>
          <w:sz w:val="44"/>
          <w:szCs w:val="44"/>
        </w:rPr>
      </w:pPr>
    </w:p>
    <w:p w14:paraId="2CB480E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5514BA74">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23</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lang w:val="en-US" w:eastAsia="zh-CN"/>
        </w:rPr>
        <w:t>797.55</w:t>
      </w:r>
      <w:r>
        <w:rPr>
          <w:rFonts w:ascii="Times New Roman" w:hAnsi="Times New Roman" w:eastAsia="仿宋_GB2312" w:cs="Times New Roman"/>
          <w:sz w:val="32"/>
          <w:szCs w:val="24"/>
        </w:rPr>
        <w:t>万元。具体内容见下表。</w:t>
      </w:r>
    </w:p>
    <w:bookmarkEnd w:id="0"/>
    <w:p w14:paraId="67EA75F8">
      <w:pPr>
        <w:spacing w:line="584" w:lineRule="exact"/>
        <w:jc w:val="left"/>
        <w:outlineLvl w:val="0"/>
        <w:rPr>
          <w:rFonts w:ascii="Times New Roman" w:hAnsi="Times New Roman" w:eastAsia="仿宋_GB2312" w:cs="Times New Roman"/>
        </w:rPr>
      </w:pPr>
    </w:p>
    <w:p w14:paraId="1F10AE2C">
      <w:pPr>
        <w:spacing w:line="584" w:lineRule="exact"/>
        <w:jc w:val="left"/>
        <w:outlineLvl w:val="0"/>
        <w:rPr>
          <w:rFonts w:ascii="Times New Roman" w:hAnsi="Times New Roman" w:eastAsia="仿宋_GB2312" w:cs="Times New Roman"/>
        </w:rPr>
      </w:pPr>
    </w:p>
    <w:p w14:paraId="211FC9C3">
      <w:pPr>
        <w:spacing w:line="584" w:lineRule="exact"/>
        <w:jc w:val="left"/>
        <w:outlineLvl w:val="0"/>
        <w:rPr>
          <w:rFonts w:ascii="Times New Roman" w:hAnsi="Times New Roman" w:eastAsia="仿宋_GB2312" w:cs="Times New Roman"/>
        </w:rPr>
      </w:pPr>
    </w:p>
    <w:p w14:paraId="1278747A">
      <w:pPr>
        <w:spacing w:line="584" w:lineRule="exact"/>
        <w:jc w:val="left"/>
        <w:outlineLvl w:val="0"/>
        <w:rPr>
          <w:rFonts w:ascii="Times New Roman" w:hAnsi="Times New Roman" w:eastAsia="仿宋_GB2312" w:cs="Times New Roman"/>
        </w:rPr>
      </w:pPr>
    </w:p>
    <w:p w14:paraId="4F0A8C4E">
      <w:pPr>
        <w:spacing w:line="584" w:lineRule="exact"/>
        <w:jc w:val="left"/>
        <w:outlineLvl w:val="0"/>
        <w:rPr>
          <w:rFonts w:ascii="Times New Roman" w:hAnsi="Times New Roman" w:eastAsia="仿宋_GB2312" w:cs="Times New Roman"/>
        </w:rPr>
      </w:pPr>
    </w:p>
    <w:p w14:paraId="7EB46584">
      <w:pPr>
        <w:spacing w:line="584" w:lineRule="exact"/>
        <w:jc w:val="left"/>
        <w:outlineLvl w:val="0"/>
        <w:rPr>
          <w:rFonts w:ascii="Times New Roman" w:hAnsi="Times New Roman" w:eastAsia="仿宋_GB2312" w:cs="Times New Roman"/>
        </w:rPr>
      </w:pPr>
    </w:p>
    <w:p w14:paraId="677D39B2">
      <w:pPr>
        <w:spacing w:line="584" w:lineRule="exact"/>
        <w:jc w:val="center"/>
        <w:outlineLvl w:val="1"/>
        <w:rPr>
          <w:rFonts w:ascii="方正小标宋_GBK" w:eastAsia="方正小标宋_GBK" w:cs="Times New Roman"/>
          <w:sz w:val="32"/>
        </w:rPr>
      </w:pPr>
      <w:bookmarkStart w:id="1" w:name="_Toc64920910"/>
      <w:r>
        <w:rPr>
          <w:rFonts w:hint="eastAsia" w:ascii="方正小标宋_GBK" w:eastAsia="方正小标宋_GBK" w:cs="Times New Roman"/>
          <w:sz w:val="32"/>
        </w:rPr>
        <w:t>部门政府采购预算</w:t>
      </w:r>
      <w:bookmarkEnd w:id="1"/>
    </w:p>
    <w:p w14:paraId="0679B334">
      <w:pPr>
        <w:spacing w:line="584" w:lineRule="exact"/>
        <w:outlineLvl w:val="1"/>
        <w:rPr>
          <w:rFonts w:ascii="方正小标宋_GBK" w:eastAsia="方正小标宋_GBK" w:cs="Times New Roman"/>
          <w:sz w:val="32"/>
        </w:rPr>
      </w:pPr>
      <w:r>
        <w:rPr>
          <w:rFonts w:hint="eastAsia"/>
          <w:lang w:val="en-US" w:eastAsia="zh-CN"/>
        </w:rPr>
        <w:t>810廊坊市公安交通警察支队</w:t>
      </w:r>
      <w:r>
        <w:t xml:space="preserve">                                                                                                  单位：万元</w:t>
      </w:r>
    </w:p>
    <w:tbl>
      <w:tblPr>
        <w:tblStyle w:val="8"/>
        <w:tblW w:w="154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97"/>
        <w:gridCol w:w="964"/>
        <w:gridCol w:w="1134"/>
        <w:gridCol w:w="1134"/>
        <w:gridCol w:w="709"/>
        <w:gridCol w:w="850"/>
        <w:gridCol w:w="850"/>
        <w:gridCol w:w="964"/>
        <w:gridCol w:w="964"/>
        <w:gridCol w:w="964"/>
        <w:gridCol w:w="964"/>
        <w:gridCol w:w="964"/>
        <w:gridCol w:w="964"/>
        <w:gridCol w:w="964"/>
        <w:gridCol w:w="964"/>
        <w:gridCol w:w="964"/>
      </w:tblGrid>
      <w:tr w14:paraId="494CD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061" w:type="dxa"/>
            <w:gridSpan w:val="2"/>
            <w:vAlign w:val="center"/>
          </w:tcPr>
          <w:p w14:paraId="00DF89A8">
            <w:pPr>
              <w:pStyle w:val="16"/>
              <w:spacing w:line="584" w:lineRule="exact"/>
            </w:pPr>
            <w:r>
              <w:t>政府采购项目来源</w:t>
            </w:r>
          </w:p>
        </w:tc>
        <w:tc>
          <w:tcPr>
            <w:tcW w:w="1134" w:type="dxa"/>
            <w:vMerge w:val="restart"/>
            <w:vAlign w:val="center"/>
          </w:tcPr>
          <w:p w14:paraId="0889F72F">
            <w:pPr>
              <w:pStyle w:val="16"/>
              <w:spacing w:line="584" w:lineRule="exact"/>
            </w:pPr>
            <w:r>
              <w:t>采购物品名称</w:t>
            </w:r>
          </w:p>
        </w:tc>
        <w:tc>
          <w:tcPr>
            <w:tcW w:w="1134" w:type="dxa"/>
            <w:vMerge w:val="restart"/>
            <w:vAlign w:val="center"/>
          </w:tcPr>
          <w:p w14:paraId="345807B2">
            <w:pPr>
              <w:pStyle w:val="16"/>
              <w:spacing w:line="584" w:lineRule="exact"/>
            </w:pPr>
            <w:r>
              <w:t>政府采购目录序号</w:t>
            </w:r>
          </w:p>
        </w:tc>
        <w:tc>
          <w:tcPr>
            <w:tcW w:w="709" w:type="dxa"/>
            <w:vMerge w:val="restart"/>
            <w:vAlign w:val="center"/>
          </w:tcPr>
          <w:p w14:paraId="5E46EF93">
            <w:pPr>
              <w:pStyle w:val="16"/>
              <w:spacing w:line="584" w:lineRule="exact"/>
            </w:pPr>
            <w:r>
              <w:t>计量  单位</w:t>
            </w:r>
          </w:p>
        </w:tc>
        <w:tc>
          <w:tcPr>
            <w:tcW w:w="850" w:type="dxa"/>
            <w:vMerge w:val="restart"/>
            <w:vAlign w:val="center"/>
          </w:tcPr>
          <w:p w14:paraId="5FC119C0">
            <w:pPr>
              <w:pStyle w:val="16"/>
              <w:spacing w:line="584" w:lineRule="exact"/>
            </w:pPr>
            <w:r>
              <w:t>数量</w:t>
            </w:r>
          </w:p>
        </w:tc>
        <w:tc>
          <w:tcPr>
            <w:tcW w:w="850" w:type="dxa"/>
            <w:vMerge w:val="restart"/>
            <w:vAlign w:val="center"/>
          </w:tcPr>
          <w:p w14:paraId="72A8F00F">
            <w:pPr>
              <w:pStyle w:val="16"/>
              <w:spacing w:line="584" w:lineRule="exact"/>
            </w:pPr>
            <w:r>
              <w:t>单价</w:t>
            </w:r>
          </w:p>
        </w:tc>
        <w:tc>
          <w:tcPr>
            <w:tcW w:w="7712" w:type="dxa"/>
            <w:gridSpan w:val="8"/>
            <w:vAlign w:val="center"/>
          </w:tcPr>
          <w:p w14:paraId="1E64DE84">
            <w:pPr>
              <w:pStyle w:val="16"/>
              <w:spacing w:line="584" w:lineRule="exact"/>
            </w:pPr>
            <w:r>
              <w:t>政府采购金额（当年部门预算安排资金）</w:t>
            </w:r>
          </w:p>
        </w:tc>
        <w:tc>
          <w:tcPr>
            <w:tcW w:w="964" w:type="dxa"/>
            <w:vMerge w:val="restart"/>
            <w:vAlign w:val="center"/>
          </w:tcPr>
          <w:p w14:paraId="37A42271">
            <w:pPr>
              <w:pStyle w:val="16"/>
              <w:spacing w:line="584" w:lineRule="exact"/>
            </w:pPr>
            <w:r>
              <w:t>202</w:t>
            </w:r>
            <w:r>
              <w:rPr>
                <w:rFonts w:hint="eastAsia" w:eastAsiaTheme="minorEastAsia"/>
                <w:lang w:eastAsia="zh-CN"/>
              </w:rPr>
              <w:t>3</w:t>
            </w:r>
            <w:r>
              <w:t>年  预留中  小微企  业份额</w:t>
            </w:r>
          </w:p>
        </w:tc>
      </w:tr>
      <w:tr w14:paraId="4417A2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097" w:type="dxa"/>
            <w:vAlign w:val="center"/>
          </w:tcPr>
          <w:p w14:paraId="45E9DF00">
            <w:pPr>
              <w:pStyle w:val="16"/>
              <w:spacing w:line="584" w:lineRule="exact"/>
            </w:pPr>
            <w:r>
              <w:t>项目名称</w:t>
            </w:r>
          </w:p>
        </w:tc>
        <w:tc>
          <w:tcPr>
            <w:tcW w:w="964" w:type="dxa"/>
            <w:vAlign w:val="center"/>
          </w:tcPr>
          <w:p w14:paraId="26065242">
            <w:pPr>
              <w:pStyle w:val="16"/>
              <w:spacing w:line="584" w:lineRule="exact"/>
            </w:pPr>
            <w:r>
              <w:t>预算    资金</w:t>
            </w:r>
          </w:p>
        </w:tc>
        <w:tc>
          <w:tcPr>
            <w:tcW w:w="1134" w:type="dxa"/>
            <w:vMerge w:val="continue"/>
          </w:tcPr>
          <w:p w14:paraId="1824A60C">
            <w:pPr>
              <w:spacing w:line="584" w:lineRule="exact"/>
            </w:pPr>
          </w:p>
        </w:tc>
        <w:tc>
          <w:tcPr>
            <w:tcW w:w="1134" w:type="dxa"/>
            <w:vMerge w:val="continue"/>
          </w:tcPr>
          <w:p w14:paraId="36DF609E">
            <w:pPr>
              <w:spacing w:line="584" w:lineRule="exact"/>
            </w:pPr>
          </w:p>
        </w:tc>
        <w:tc>
          <w:tcPr>
            <w:tcW w:w="709" w:type="dxa"/>
            <w:vMerge w:val="continue"/>
          </w:tcPr>
          <w:p w14:paraId="5A5641F1">
            <w:pPr>
              <w:spacing w:line="584" w:lineRule="exact"/>
            </w:pPr>
          </w:p>
        </w:tc>
        <w:tc>
          <w:tcPr>
            <w:tcW w:w="850" w:type="dxa"/>
            <w:vMerge w:val="continue"/>
          </w:tcPr>
          <w:p w14:paraId="0857A4E6">
            <w:pPr>
              <w:spacing w:line="584" w:lineRule="exact"/>
            </w:pPr>
          </w:p>
        </w:tc>
        <w:tc>
          <w:tcPr>
            <w:tcW w:w="850" w:type="dxa"/>
            <w:vMerge w:val="continue"/>
          </w:tcPr>
          <w:p w14:paraId="04AC0D91">
            <w:pPr>
              <w:spacing w:line="584" w:lineRule="exact"/>
            </w:pPr>
          </w:p>
        </w:tc>
        <w:tc>
          <w:tcPr>
            <w:tcW w:w="964" w:type="dxa"/>
            <w:vAlign w:val="center"/>
          </w:tcPr>
          <w:p w14:paraId="763D951A">
            <w:pPr>
              <w:pStyle w:val="16"/>
              <w:spacing w:line="584" w:lineRule="exact"/>
            </w:pPr>
            <w:r>
              <w:t>合计</w:t>
            </w:r>
          </w:p>
        </w:tc>
        <w:tc>
          <w:tcPr>
            <w:tcW w:w="964" w:type="dxa"/>
            <w:vAlign w:val="center"/>
          </w:tcPr>
          <w:p w14:paraId="1E41CA15">
            <w:pPr>
              <w:pStyle w:val="16"/>
              <w:spacing w:line="584" w:lineRule="exact"/>
            </w:pPr>
            <w:r>
              <w:t>一般公共预算拨款</w:t>
            </w:r>
          </w:p>
        </w:tc>
        <w:tc>
          <w:tcPr>
            <w:tcW w:w="964" w:type="dxa"/>
            <w:vAlign w:val="center"/>
          </w:tcPr>
          <w:p w14:paraId="39805D42">
            <w:pPr>
              <w:pStyle w:val="16"/>
              <w:spacing w:line="584" w:lineRule="exact"/>
            </w:pPr>
            <w:r>
              <w:t>基金预算拨款</w:t>
            </w:r>
          </w:p>
        </w:tc>
        <w:tc>
          <w:tcPr>
            <w:tcW w:w="964" w:type="dxa"/>
            <w:vAlign w:val="center"/>
          </w:tcPr>
          <w:p w14:paraId="1B132009">
            <w:pPr>
              <w:pStyle w:val="16"/>
              <w:spacing w:line="584" w:lineRule="exact"/>
            </w:pPr>
            <w:r>
              <w:t>国有资本经营预算拨款</w:t>
            </w:r>
          </w:p>
        </w:tc>
        <w:tc>
          <w:tcPr>
            <w:tcW w:w="964" w:type="dxa"/>
            <w:vAlign w:val="center"/>
          </w:tcPr>
          <w:p w14:paraId="19FC4825">
            <w:pPr>
              <w:pStyle w:val="16"/>
              <w:spacing w:line="584" w:lineRule="exact"/>
            </w:pPr>
            <w:r>
              <w:t>财政专户核拨</w:t>
            </w:r>
          </w:p>
        </w:tc>
        <w:tc>
          <w:tcPr>
            <w:tcW w:w="964" w:type="dxa"/>
            <w:vAlign w:val="center"/>
          </w:tcPr>
          <w:p w14:paraId="6786BF0E">
            <w:pPr>
              <w:pStyle w:val="16"/>
              <w:spacing w:line="584" w:lineRule="exact"/>
            </w:pPr>
            <w:r>
              <w:t>单位    资金</w:t>
            </w:r>
          </w:p>
        </w:tc>
        <w:tc>
          <w:tcPr>
            <w:tcW w:w="964" w:type="dxa"/>
            <w:vAlign w:val="center"/>
          </w:tcPr>
          <w:p w14:paraId="398F57FB">
            <w:pPr>
              <w:pStyle w:val="16"/>
              <w:spacing w:line="584" w:lineRule="exact"/>
            </w:pPr>
            <w:r>
              <w:t>财政拨    款结转</w:t>
            </w:r>
          </w:p>
        </w:tc>
        <w:tc>
          <w:tcPr>
            <w:tcW w:w="964" w:type="dxa"/>
            <w:vAlign w:val="center"/>
          </w:tcPr>
          <w:p w14:paraId="76CF7F71">
            <w:pPr>
              <w:pStyle w:val="16"/>
              <w:spacing w:line="584" w:lineRule="exact"/>
            </w:pPr>
            <w:r>
              <w:t>非财政    拨款结    转结余</w:t>
            </w:r>
          </w:p>
        </w:tc>
        <w:tc>
          <w:tcPr>
            <w:tcW w:w="964" w:type="dxa"/>
            <w:vMerge w:val="continue"/>
          </w:tcPr>
          <w:p w14:paraId="4E3B72B3">
            <w:pPr>
              <w:spacing w:line="584" w:lineRule="exact"/>
            </w:pPr>
          </w:p>
        </w:tc>
      </w:tr>
      <w:tr w14:paraId="78668B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B0A706B">
            <w:pPr>
              <w:pStyle w:val="20"/>
              <w:spacing w:line="584" w:lineRule="exact"/>
            </w:pPr>
            <w:r>
              <w:t>合  计</w:t>
            </w:r>
          </w:p>
        </w:tc>
        <w:tc>
          <w:tcPr>
            <w:tcW w:w="964" w:type="dxa"/>
            <w:vAlign w:val="center"/>
          </w:tcPr>
          <w:p w14:paraId="4678DC1A">
            <w:pPr>
              <w:pStyle w:val="21"/>
              <w:spacing w:line="584" w:lineRule="exact"/>
            </w:pPr>
          </w:p>
        </w:tc>
        <w:tc>
          <w:tcPr>
            <w:tcW w:w="1134" w:type="dxa"/>
            <w:vAlign w:val="center"/>
          </w:tcPr>
          <w:p w14:paraId="26786660">
            <w:pPr>
              <w:pStyle w:val="22"/>
              <w:spacing w:line="584" w:lineRule="exact"/>
            </w:pPr>
          </w:p>
        </w:tc>
        <w:tc>
          <w:tcPr>
            <w:tcW w:w="1134" w:type="dxa"/>
            <w:vAlign w:val="center"/>
          </w:tcPr>
          <w:p w14:paraId="2E09D477">
            <w:pPr>
              <w:pStyle w:val="22"/>
              <w:spacing w:line="584" w:lineRule="exact"/>
            </w:pPr>
          </w:p>
        </w:tc>
        <w:tc>
          <w:tcPr>
            <w:tcW w:w="709" w:type="dxa"/>
            <w:vAlign w:val="center"/>
          </w:tcPr>
          <w:p w14:paraId="624D3FE3">
            <w:pPr>
              <w:pStyle w:val="20"/>
              <w:spacing w:line="584" w:lineRule="exact"/>
            </w:pPr>
          </w:p>
        </w:tc>
        <w:tc>
          <w:tcPr>
            <w:tcW w:w="850" w:type="dxa"/>
            <w:vAlign w:val="center"/>
          </w:tcPr>
          <w:p w14:paraId="2C55E0EA">
            <w:pPr>
              <w:pStyle w:val="21"/>
              <w:spacing w:line="584" w:lineRule="exact"/>
            </w:pPr>
          </w:p>
        </w:tc>
        <w:tc>
          <w:tcPr>
            <w:tcW w:w="850" w:type="dxa"/>
            <w:vAlign w:val="center"/>
          </w:tcPr>
          <w:p w14:paraId="434F17C9">
            <w:pPr>
              <w:pStyle w:val="21"/>
              <w:spacing w:line="584" w:lineRule="exact"/>
            </w:pPr>
          </w:p>
        </w:tc>
        <w:tc>
          <w:tcPr>
            <w:tcW w:w="964" w:type="dxa"/>
            <w:vAlign w:val="center"/>
          </w:tcPr>
          <w:p w14:paraId="461E78CF">
            <w:pPr>
              <w:pStyle w:val="21"/>
              <w:spacing w:line="584" w:lineRule="exact"/>
              <w:rPr>
                <w:rFonts w:hint="default" w:eastAsia="方正书宋_GBK"/>
                <w:lang w:val="en-US" w:eastAsia="zh-CN"/>
              </w:rPr>
            </w:pPr>
            <w:r>
              <w:rPr>
                <w:rFonts w:hint="eastAsia"/>
                <w:lang w:val="en-US" w:eastAsia="zh-CN"/>
              </w:rPr>
              <w:t>797.55</w:t>
            </w:r>
          </w:p>
        </w:tc>
        <w:tc>
          <w:tcPr>
            <w:tcW w:w="964" w:type="dxa"/>
            <w:vAlign w:val="center"/>
          </w:tcPr>
          <w:p w14:paraId="2BE08AB5">
            <w:pPr>
              <w:pStyle w:val="21"/>
              <w:spacing w:line="584" w:lineRule="exact"/>
              <w:rPr>
                <w:rFonts w:hint="default" w:eastAsia="方正书宋_GBK"/>
                <w:lang w:val="en-US" w:eastAsia="zh-CN"/>
              </w:rPr>
            </w:pPr>
            <w:r>
              <w:rPr>
                <w:rFonts w:hint="eastAsia"/>
                <w:lang w:val="en-US" w:eastAsia="zh-CN"/>
              </w:rPr>
              <w:t>797.55</w:t>
            </w:r>
          </w:p>
        </w:tc>
        <w:tc>
          <w:tcPr>
            <w:tcW w:w="964" w:type="dxa"/>
            <w:vAlign w:val="center"/>
          </w:tcPr>
          <w:p w14:paraId="4E3D8DCB">
            <w:pPr>
              <w:pStyle w:val="21"/>
              <w:spacing w:line="584" w:lineRule="exact"/>
            </w:pPr>
          </w:p>
        </w:tc>
        <w:tc>
          <w:tcPr>
            <w:tcW w:w="964" w:type="dxa"/>
            <w:vAlign w:val="center"/>
          </w:tcPr>
          <w:p w14:paraId="19FDE1DD">
            <w:pPr>
              <w:pStyle w:val="21"/>
              <w:spacing w:line="584" w:lineRule="exact"/>
            </w:pPr>
          </w:p>
        </w:tc>
        <w:tc>
          <w:tcPr>
            <w:tcW w:w="964" w:type="dxa"/>
            <w:vAlign w:val="center"/>
          </w:tcPr>
          <w:p w14:paraId="6F761288">
            <w:pPr>
              <w:pStyle w:val="21"/>
              <w:spacing w:line="584" w:lineRule="exact"/>
            </w:pPr>
          </w:p>
        </w:tc>
        <w:tc>
          <w:tcPr>
            <w:tcW w:w="964" w:type="dxa"/>
            <w:vAlign w:val="center"/>
          </w:tcPr>
          <w:p w14:paraId="2DCDF471">
            <w:pPr>
              <w:pStyle w:val="21"/>
              <w:spacing w:line="584" w:lineRule="exact"/>
            </w:pPr>
          </w:p>
        </w:tc>
        <w:tc>
          <w:tcPr>
            <w:tcW w:w="964" w:type="dxa"/>
            <w:vAlign w:val="center"/>
          </w:tcPr>
          <w:p w14:paraId="57BA4CC0">
            <w:pPr>
              <w:pStyle w:val="21"/>
              <w:spacing w:line="584" w:lineRule="exact"/>
            </w:pPr>
          </w:p>
        </w:tc>
        <w:tc>
          <w:tcPr>
            <w:tcW w:w="964" w:type="dxa"/>
            <w:vAlign w:val="center"/>
          </w:tcPr>
          <w:p w14:paraId="001579C8">
            <w:pPr>
              <w:pStyle w:val="21"/>
              <w:spacing w:line="584" w:lineRule="exact"/>
            </w:pPr>
          </w:p>
        </w:tc>
        <w:tc>
          <w:tcPr>
            <w:tcW w:w="964" w:type="dxa"/>
            <w:vAlign w:val="center"/>
          </w:tcPr>
          <w:p w14:paraId="3A21E782">
            <w:pPr>
              <w:pStyle w:val="21"/>
              <w:spacing w:line="584" w:lineRule="exact"/>
              <w:rPr>
                <w:rFonts w:hint="default" w:eastAsia="方正书宋_GBK"/>
                <w:lang w:val="en-US" w:eastAsia="zh-CN"/>
              </w:rPr>
            </w:pPr>
            <w:r>
              <w:rPr>
                <w:rFonts w:hint="eastAsia"/>
                <w:lang w:val="en-US" w:eastAsia="zh-CN"/>
              </w:rPr>
              <w:t>797.55</w:t>
            </w:r>
          </w:p>
        </w:tc>
      </w:tr>
      <w:tr w14:paraId="57AE20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7BC3BBED">
            <w:pPr>
              <w:pStyle w:val="20"/>
              <w:spacing w:line="584" w:lineRule="exact"/>
              <w:rPr>
                <w:rFonts w:hint="eastAsia" w:eastAsia="方正书宋_GBK"/>
                <w:lang w:eastAsia="zh-CN"/>
              </w:rPr>
            </w:pPr>
            <w:r>
              <w:rPr>
                <w:rFonts w:hint="eastAsia"/>
                <w:lang w:eastAsia="zh-CN"/>
              </w:rPr>
              <w:t>廊坊市公安交通警察支队本级小计</w:t>
            </w:r>
          </w:p>
        </w:tc>
        <w:tc>
          <w:tcPr>
            <w:tcW w:w="964" w:type="dxa"/>
            <w:vAlign w:val="center"/>
          </w:tcPr>
          <w:p w14:paraId="0639D141">
            <w:pPr>
              <w:pStyle w:val="21"/>
              <w:spacing w:line="584" w:lineRule="exact"/>
            </w:pPr>
          </w:p>
        </w:tc>
        <w:tc>
          <w:tcPr>
            <w:tcW w:w="1134" w:type="dxa"/>
            <w:vAlign w:val="center"/>
          </w:tcPr>
          <w:p w14:paraId="14CF6A00">
            <w:pPr>
              <w:pStyle w:val="22"/>
              <w:spacing w:line="584" w:lineRule="exact"/>
            </w:pPr>
          </w:p>
        </w:tc>
        <w:tc>
          <w:tcPr>
            <w:tcW w:w="1134" w:type="dxa"/>
            <w:vAlign w:val="center"/>
          </w:tcPr>
          <w:p w14:paraId="41C43502">
            <w:pPr>
              <w:pStyle w:val="22"/>
              <w:spacing w:line="584" w:lineRule="exact"/>
            </w:pPr>
          </w:p>
        </w:tc>
        <w:tc>
          <w:tcPr>
            <w:tcW w:w="709" w:type="dxa"/>
            <w:vAlign w:val="center"/>
          </w:tcPr>
          <w:p w14:paraId="454663E0">
            <w:pPr>
              <w:pStyle w:val="20"/>
              <w:spacing w:line="584" w:lineRule="exact"/>
            </w:pPr>
          </w:p>
        </w:tc>
        <w:tc>
          <w:tcPr>
            <w:tcW w:w="850" w:type="dxa"/>
            <w:vAlign w:val="center"/>
          </w:tcPr>
          <w:p w14:paraId="7B630AA3">
            <w:pPr>
              <w:pStyle w:val="21"/>
              <w:spacing w:line="584" w:lineRule="exact"/>
            </w:pPr>
          </w:p>
        </w:tc>
        <w:tc>
          <w:tcPr>
            <w:tcW w:w="850" w:type="dxa"/>
            <w:vAlign w:val="center"/>
          </w:tcPr>
          <w:p w14:paraId="4BE700F1">
            <w:pPr>
              <w:pStyle w:val="21"/>
              <w:spacing w:line="584" w:lineRule="exact"/>
            </w:pPr>
          </w:p>
        </w:tc>
        <w:tc>
          <w:tcPr>
            <w:tcW w:w="964" w:type="dxa"/>
            <w:vAlign w:val="center"/>
          </w:tcPr>
          <w:p w14:paraId="6E31885D">
            <w:pPr>
              <w:pStyle w:val="21"/>
              <w:spacing w:line="584" w:lineRule="exact"/>
              <w:rPr>
                <w:rFonts w:hint="default" w:eastAsia="方正书宋_GBK"/>
                <w:lang w:val="en-US" w:eastAsia="zh-CN"/>
              </w:rPr>
            </w:pPr>
            <w:r>
              <w:rPr>
                <w:rFonts w:hint="eastAsia"/>
                <w:lang w:val="en-US" w:eastAsia="zh-CN"/>
              </w:rPr>
              <w:t>797.55</w:t>
            </w:r>
          </w:p>
        </w:tc>
        <w:tc>
          <w:tcPr>
            <w:tcW w:w="964" w:type="dxa"/>
            <w:vAlign w:val="center"/>
          </w:tcPr>
          <w:p w14:paraId="22DA2F53">
            <w:pPr>
              <w:pStyle w:val="21"/>
              <w:spacing w:line="584" w:lineRule="exact"/>
              <w:rPr>
                <w:rFonts w:hint="default" w:eastAsia="方正书宋_GBK"/>
                <w:lang w:val="en-US" w:eastAsia="zh-CN"/>
              </w:rPr>
            </w:pPr>
            <w:r>
              <w:rPr>
                <w:rFonts w:hint="eastAsia"/>
                <w:lang w:val="en-US" w:eastAsia="zh-CN"/>
              </w:rPr>
              <w:t>797.55</w:t>
            </w:r>
          </w:p>
        </w:tc>
        <w:tc>
          <w:tcPr>
            <w:tcW w:w="964" w:type="dxa"/>
            <w:vAlign w:val="center"/>
          </w:tcPr>
          <w:p w14:paraId="57DBBCB3">
            <w:pPr>
              <w:pStyle w:val="21"/>
              <w:spacing w:line="584" w:lineRule="exact"/>
            </w:pPr>
          </w:p>
        </w:tc>
        <w:tc>
          <w:tcPr>
            <w:tcW w:w="964" w:type="dxa"/>
            <w:vAlign w:val="center"/>
          </w:tcPr>
          <w:p w14:paraId="7CFB186C">
            <w:pPr>
              <w:pStyle w:val="21"/>
              <w:spacing w:line="584" w:lineRule="exact"/>
            </w:pPr>
          </w:p>
        </w:tc>
        <w:tc>
          <w:tcPr>
            <w:tcW w:w="964" w:type="dxa"/>
            <w:vAlign w:val="center"/>
          </w:tcPr>
          <w:p w14:paraId="15302602">
            <w:pPr>
              <w:pStyle w:val="21"/>
              <w:spacing w:line="584" w:lineRule="exact"/>
            </w:pPr>
          </w:p>
        </w:tc>
        <w:tc>
          <w:tcPr>
            <w:tcW w:w="964" w:type="dxa"/>
            <w:vAlign w:val="center"/>
          </w:tcPr>
          <w:p w14:paraId="61720DC2">
            <w:pPr>
              <w:pStyle w:val="21"/>
              <w:spacing w:line="584" w:lineRule="exact"/>
            </w:pPr>
          </w:p>
        </w:tc>
        <w:tc>
          <w:tcPr>
            <w:tcW w:w="964" w:type="dxa"/>
            <w:vAlign w:val="center"/>
          </w:tcPr>
          <w:p w14:paraId="17B7D43D">
            <w:pPr>
              <w:pStyle w:val="21"/>
              <w:spacing w:line="584" w:lineRule="exact"/>
            </w:pPr>
          </w:p>
        </w:tc>
        <w:tc>
          <w:tcPr>
            <w:tcW w:w="964" w:type="dxa"/>
            <w:vAlign w:val="center"/>
          </w:tcPr>
          <w:p w14:paraId="6A302862">
            <w:pPr>
              <w:pStyle w:val="21"/>
              <w:spacing w:line="584" w:lineRule="exact"/>
            </w:pPr>
          </w:p>
        </w:tc>
        <w:tc>
          <w:tcPr>
            <w:tcW w:w="964" w:type="dxa"/>
            <w:vAlign w:val="center"/>
          </w:tcPr>
          <w:p w14:paraId="37E1CCF6">
            <w:pPr>
              <w:pStyle w:val="21"/>
              <w:spacing w:line="584" w:lineRule="exact"/>
              <w:rPr>
                <w:rFonts w:hint="default" w:eastAsia="方正书宋_GBK"/>
                <w:lang w:val="en-US" w:eastAsia="zh-CN"/>
              </w:rPr>
            </w:pPr>
            <w:r>
              <w:rPr>
                <w:rFonts w:hint="eastAsia"/>
                <w:lang w:val="en-US" w:eastAsia="zh-CN"/>
              </w:rPr>
              <w:t>797.55</w:t>
            </w:r>
          </w:p>
        </w:tc>
      </w:tr>
      <w:tr w14:paraId="4C4A8A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58C11483">
            <w:pPr>
              <w:pStyle w:val="18"/>
              <w:spacing w:line="584" w:lineRule="exact"/>
              <w:rPr>
                <w:rFonts w:hint="eastAsia" w:eastAsia="方正书宋_GBK"/>
                <w:lang w:eastAsia="zh-CN"/>
              </w:rPr>
            </w:pPr>
            <w:r>
              <w:rPr>
                <w:rFonts w:hint="eastAsia"/>
                <w:lang w:eastAsia="zh-CN"/>
              </w:rPr>
              <w:t>高速大队警务用房租赁费</w:t>
            </w:r>
          </w:p>
        </w:tc>
        <w:tc>
          <w:tcPr>
            <w:tcW w:w="964" w:type="dxa"/>
            <w:vAlign w:val="center"/>
          </w:tcPr>
          <w:p w14:paraId="38165BC6">
            <w:pPr>
              <w:pStyle w:val="17"/>
              <w:spacing w:line="584" w:lineRule="exact"/>
              <w:rPr>
                <w:rFonts w:hint="default" w:eastAsia="方正书宋_GBK"/>
                <w:lang w:val="en-US" w:eastAsia="zh-CN"/>
              </w:rPr>
            </w:pPr>
            <w:r>
              <w:rPr>
                <w:rFonts w:hint="eastAsia"/>
                <w:lang w:val="en-US" w:eastAsia="zh-CN"/>
              </w:rPr>
              <w:t>63.59</w:t>
            </w:r>
          </w:p>
        </w:tc>
        <w:tc>
          <w:tcPr>
            <w:tcW w:w="1134" w:type="dxa"/>
            <w:vAlign w:val="center"/>
          </w:tcPr>
          <w:p w14:paraId="21D2697E">
            <w:pPr>
              <w:pStyle w:val="18"/>
              <w:spacing w:line="584" w:lineRule="exact"/>
              <w:rPr>
                <w:rFonts w:hint="eastAsia" w:eastAsia="方正书宋_GBK"/>
                <w:lang w:eastAsia="zh-CN"/>
              </w:rPr>
            </w:pPr>
            <w:r>
              <w:rPr>
                <w:rFonts w:hint="eastAsia"/>
                <w:lang w:eastAsia="zh-CN"/>
              </w:rPr>
              <w:t>房屋租赁服务</w:t>
            </w:r>
          </w:p>
        </w:tc>
        <w:tc>
          <w:tcPr>
            <w:tcW w:w="1134" w:type="dxa"/>
            <w:vAlign w:val="center"/>
          </w:tcPr>
          <w:p w14:paraId="1B34BA22">
            <w:pPr>
              <w:pStyle w:val="18"/>
              <w:spacing w:line="584" w:lineRule="exact"/>
              <w:rPr>
                <w:rFonts w:hint="default" w:eastAsia="方正书宋_GBK"/>
                <w:lang w:val="en-US" w:eastAsia="zh-CN"/>
              </w:rPr>
            </w:pPr>
            <w:r>
              <w:rPr>
                <w:rFonts w:hint="eastAsia"/>
                <w:lang w:val="en-US" w:eastAsia="zh-CN"/>
              </w:rPr>
              <w:t>C21020000</w:t>
            </w:r>
          </w:p>
        </w:tc>
        <w:tc>
          <w:tcPr>
            <w:tcW w:w="709" w:type="dxa"/>
            <w:vAlign w:val="center"/>
          </w:tcPr>
          <w:p w14:paraId="25CDBD2C">
            <w:pPr>
              <w:pStyle w:val="19"/>
              <w:spacing w:line="584" w:lineRule="exact"/>
              <w:rPr>
                <w:rFonts w:hint="eastAsia" w:eastAsia="方正书宋_GBK"/>
                <w:lang w:eastAsia="zh-CN"/>
              </w:rPr>
            </w:pPr>
            <w:r>
              <w:rPr>
                <w:rFonts w:hint="eastAsia"/>
                <w:lang w:eastAsia="zh-CN"/>
              </w:rPr>
              <w:t>年</w:t>
            </w:r>
          </w:p>
        </w:tc>
        <w:tc>
          <w:tcPr>
            <w:tcW w:w="850" w:type="dxa"/>
            <w:vAlign w:val="center"/>
          </w:tcPr>
          <w:p w14:paraId="5B3B6A95">
            <w:pPr>
              <w:pStyle w:val="17"/>
              <w:spacing w:line="584" w:lineRule="exact"/>
              <w:rPr>
                <w:rFonts w:hint="eastAsia" w:eastAsia="方正书宋_GBK"/>
                <w:lang w:val="en-US" w:eastAsia="zh-CN"/>
              </w:rPr>
            </w:pPr>
            <w:r>
              <w:rPr>
                <w:rFonts w:hint="eastAsia"/>
                <w:lang w:val="en-US" w:eastAsia="zh-CN"/>
              </w:rPr>
              <w:t>1</w:t>
            </w:r>
          </w:p>
        </w:tc>
        <w:tc>
          <w:tcPr>
            <w:tcW w:w="850" w:type="dxa"/>
            <w:vAlign w:val="center"/>
          </w:tcPr>
          <w:p w14:paraId="10F74F68">
            <w:pPr>
              <w:pStyle w:val="17"/>
              <w:spacing w:line="584" w:lineRule="exact"/>
              <w:rPr>
                <w:rFonts w:hint="default" w:eastAsia="方正书宋_GBK"/>
                <w:lang w:val="en-US" w:eastAsia="zh-CN"/>
              </w:rPr>
            </w:pPr>
            <w:r>
              <w:rPr>
                <w:rFonts w:hint="eastAsia"/>
                <w:lang w:val="en-US" w:eastAsia="zh-CN"/>
              </w:rPr>
              <w:t>63.59</w:t>
            </w:r>
          </w:p>
        </w:tc>
        <w:tc>
          <w:tcPr>
            <w:tcW w:w="964" w:type="dxa"/>
            <w:vAlign w:val="center"/>
          </w:tcPr>
          <w:p w14:paraId="2522D753">
            <w:pPr>
              <w:pStyle w:val="17"/>
              <w:spacing w:line="584" w:lineRule="exact"/>
              <w:rPr>
                <w:rFonts w:hint="default" w:eastAsia="方正书宋_GBK"/>
                <w:lang w:val="en-US" w:eastAsia="zh-CN"/>
              </w:rPr>
            </w:pPr>
            <w:r>
              <w:rPr>
                <w:rFonts w:hint="eastAsia"/>
                <w:lang w:val="en-US" w:eastAsia="zh-CN"/>
              </w:rPr>
              <w:t>63.59</w:t>
            </w:r>
          </w:p>
        </w:tc>
        <w:tc>
          <w:tcPr>
            <w:tcW w:w="964" w:type="dxa"/>
            <w:vAlign w:val="center"/>
          </w:tcPr>
          <w:p w14:paraId="4DD33A18">
            <w:pPr>
              <w:pStyle w:val="17"/>
              <w:spacing w:line="584" w:lineRule="exact"/>
            </w:pPr>
          </w:p>
        </w:tc>
        <w:tc>
          <w:tcPr>
            <w:tcW w:w="964" w:type="dxa"/>
            <w:vAlign w:val="center"/>
          </w:tcPr>
          <w:p w14:paraId="3514C843">
            <w:pPr>
              <w:pStyle w:val="17"/>
              <w:spacing w:line="584" w:lineRule="exact"/>
            </w:pPr>
          </w:p>
        </w:tc>
        <w:tc>
          <w:tcPr>
            <w:tcW w:w="964" w:type="dxa"/>
            <w:vAlign w:val="center"/>
          </w:tcPr>
          <w:p w14:paraId="7130CA32">
            <w:pPr>
              <w:pStyle w:val="17"/>
              <w:spacing w:line="584" w:lineRule="exact"/>
            </w:pPr>
          </w:p>
        </w:tc>
        <w:tc>
          <w:tcPr>
            <w:tcW w:w="964" w:type="dxa"/>
            <w:vAlign w:val="center"/>
          </w:tcPr>
          <w:p w14:paraId="37064EE5">
            <w:pPr>
              <w:pStyle w:val="17"/>
              <w:spacing w:line="584" w:lineRule="exact"/>
            </w:pPr>
          </w:p>
        </w:tc>
        <w:tc>
          <w:tcPr>
            <w:tcW w:w="964" w:type="dxa"/>
            <w:vAlign w:val="center"/>
          </w:tcPr>
          <w:p w14:paraId="60A395A2">
            <w:pPr>
              <w:pStyle w:val="17"/>
              <w:spacing w:line="584" w:lineRule="exact"/>
            </w:pPr>
          </w:p>
        </w:tc>
        <w:tc>
          <w:tcPr>
            <w:tcW w:w="964" w:type="dxa"/>
            <w:vAlign w:val="center"/>
          </w:tcPr>
          <w:p w14:paraId="50B48CB5">
            <w:pPr>
              <w:pStyle w:val="17"/>
              <w:spacing w:line="584" w:lineRule="exact"/>
            </w:pPr>
          </w:p>
        </w:tc>
        <w:tc>
          <w:tcPr>
            <w:tcW w:w="964" w:type="dxa"/>
            <w:vAlign w:val="center"/>
          </w:tcPr>
          <w:p w14:paraId="5268591C">
            <w:pPr>
              <w:pStyle w:val="17"/>
              <w:spacing w:line="584" w:lineRule="exact"/>
            </w:pPr>
          </w:p>
        </w:tc>
        <w:tc>
          <w:tcPr>
            <w:tcW w:w="964" w:type="dxa"/>
            <w:vAlign w:val="center"/>
          </w:tcPr>
          <w:p w14:paraId="04677C53">
            <w:pPr>
              <w:pStyle w:val="17"/>
              <w:spacing w:line="584" w:lineRule="exact"/>
              <w:rPr>
                <w:rFonts w:hint="default" w:eastAsia="方正书宋_GBK"/>
                <w:lang w:val="en-US" w:eastAsia="zh-CN"/>
              </w:rPr>
            </w:pPr>
            <w:r>
              <w:rPr>
                <w:rFonts w:hint="eastAsia"/>
                <w:lang w:val="en-US" w:eastAsia="zh-CN"/>
              </w:rPr>
              <w:t>63.59</w:t>
            </w:r>
          </w:p>
        </w:tc>
      </w:tr>
      <w:tr w14:paraId="1B3F29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536BFCA">
            <w:pPr>
              <w:pStyle w:val="18"/>
              <w:spacing w:line="584" w:lineRule="exact"/>
              <w:rPr>
                <w:rFonts w:hint="eastAsia" w:eastAsia="方正书宋_GBK"/>
                <w:lang w:eastAsia="zh-CN"/>
              </w:rPr>
            </w:pPr>
            <w:r>
              <w:rPr>
                <w:rFonts w:hint="eastAsia"/>
                <w:lang w:eastAsia="zh-CN"/>
              </w:rPr>
              <w:t>机关工作经验</w:t>
            </w:r>
          </w:p>
        </w:tc>
        <w:tc>
          <w:tcPr>
            <w:tcW w:w="964" w:type="dxa"/>
            <w:vAlign w:val="center"/>
          </w:tcPr>
          <w:p w14:paraId="1F16B2D0">
            <w:pPr>
              <w:pStyle w:val="17"/>
              <w:spacing w:line="584" w:lineRule="exact"/>
              <w:rPr>
                <w:rFonts w:hint="default" w:eastAsia="方正书宋_GBK"/>
                <w:lang w:val="en-US" w:eastAsia="zh-CN"/>
              </w:rPr>
            </w:pPr>
            <w:r>
              <w:rPr>
                <w:rFonts w:hint="eastAsia"/>
                <w:lang w:val="en-US" w:eastAsia="zh-CN"/>
              </w:rPr>
              <w:t>200.00</w:t>
            </w:r>
          </w:p>
        </w:tc>
        <w:tc>
          <w:tcPr>
            <w:tcW w:w="1134" w:type="dxa"/>
            <w:vAlign w:val="center"/>
          </w:tcPr>
          <w:p w14:paraId="18B6CB46">
            <w:pPr>
              <w:pStyle w:val="18"/>
              <w:spacing w:line="584" w:lineRule="exact"/>
              <w:rPr>
                <w:rFonts w:hint="eastAsia" w:eastAsia="方正书宋_GBK"/>
                <w:lang w:eastAsia="zh-CN"/>
              </w:rPr>
            </w:pPr>
            <w:r>
              <w:rPr>
                <w:rFonts w:hint="eastAsia"/>
                <w:lang w:eastAsia="zh-CN"/>
              </w:rPr>
              <w:t>暖气生产和分配服务</w:t>
            </w:r>
          </w:p>
        </w:tc>
        <w:tc>
          <w:tcPr>
            <w:tcW w:w="1134" w:type="dxa"/>
            <w:vAlign w:val="center"/>
          </w:tcPr>
          <w:p w14:paraId="2557B15F">
            <w:pPr>
              <w:pStyle w:val="18"/>
              <w:spacing w:line="584" w:lineRule="exact"/>
              <w:rPr>
                <w:rFonts w:hint="default" w:eastAsia="方正书宋_GBK"/>
                <w:lang w:val="en-US" w:eastAsia="zh-CN"/>
              </w:rPr>
            </w:pPr>
            <w:r>
              <w:rPr>
                <w:rFonts w:hint="eastAsia"/>
                <w:lang w:val="en-US" w:eastAsia="zh-CN"/>
              </w:rPr>
              <w:t>C08020100</w:t>
            </w:r>
          </w:p>
        </w:tc>
        <w:tc>
          <w:tcPr>
            <w:tcW w:w="709" w:type="dxa"/>
            <w:vAlign w:val="center"/>
          </w:tcPr>
          <w:p w14:paraId="7FDC7E18">
            <w:pPr>
              <w:pStyle w:val="19"/>
              <w:spacing w:line="584" w:lineRule="exact"/>
              <w:rPr>
                <w:rFonts w:hint="default" w:eastAsia="方正书宋_GBK"/>
                <w:lang w:val="en-US" w:eastAsia="zh-CN"/>
              </w:rPr>
            </w:pPr>
            <w:r>
              <w:rPr>
                <w:rFonts w:hint="eastAsia"/>
                <w:lang w:val="en-US" w:eastAsia="zh-CN"/>
              </w:rPr>
              <w:t>年</w:t>
            </w:r>
          </w:p>
        </w:tc>
        <w:tc>
          <w:tcPr>
            <w:tcW w:w="850" w:type="dxa"/>
            <w:vAlign w:val="center"/>
          </w:tcPr>
          <w:p w14:paraId="5E7FA9CD">
            <w:pPr>
              <w:pStyle w:val="17"/>
              <w:spacing w:line="584" w:lineRule="exact"/>
              <w:rPr>
                <w:rFonts w:hint="eastAsia" w:eastAsia="方正书宋_GBK"/>
                <w:lang w:val="en-US" w:eastAsia="zh-CN"/>
              </w:rPr>
            </w:pPr>
            <w:r>
              <w:rPr>
                <w:rFonts w:hint="eastAsia"/>
                <w:lang w:val="en-US" w:eastAsia="zh-CN"/>
              </w:rPr>
              <w:t>1</w:t>
            </w:r>
          </w:p>
        </w:tc>
        <w:tc>
          <w:tcPr>
            <w:tcW w:w="850" w:type="dxa"/>
            <w:vAlign w:val="center"/>
          </w:tcPr>
          <w:p w14:paraId="2CC036FD">
            <w:pPr>
              <w:pStyle w:val="17"/>
              <w:spacing w:line="584" w:lineRule="exact"/>
              <w:rPr>
                <w:rFonts w:hint="default" w:eastAsia="方正书宋_GBK"/>
                <w:lang w:val="en-US" w:eastAsia="zh-CN"/>
              </w:rPr>
            </w:pPr>
            <w:r>
              <w:rPr>
                <w:rFonts w:hint="eastAsia"/>
                <w:lang w:val="en-US" w:eastAsia="zh-CN"/>
              </w:rPr>
              <w:t>40.00</w:t>
            </w:r>
          </w:p>
        </w:tc>
        <w:tc>
          <w:tcPr>
            <w:tcW w:w="964" w:type="dxa"/>
            <w:vAlign w:val="center"/>
          </w:tcPr>
          <w:p w14:paraId="6BB975A2">
            <w:pPr>
              <w:pStyle w:val="17"/>
              <w:spacing w:line="584" w:lineRule="exact"/>
              <w:rPr>
                <w:rFonts w:hint="default" w:eastAsia="方正书宋_GBK"/>
                <w:lang w:val="en-US" w:eastAsia="zh-CN"/>
              </w:rPr>
            </w:pPr>
            <w:r>
              <w:rPr>
                <w:rFonts w:hint="eastAsia"/>
                <w:lang w:val="en-US" w:eastAsia="zh-CN"/>
              </w:rPr>
              <w:t>40.00</w:t>
            </w:r>
          </w:p>
        </w:tc>
        <w:tc>
          <w:tcPr>
            <w:tcW w:w="964" w:type="dxa"/>
            <w:vAlign w:val="center"/>
          </w:tcPr>
          <w:p w14:paraId="51E37A71">
            <w:pPr>
              <w:pStyle w:val="17"/>
              <w:spacing w:line="584" w:lineRule="exact"/>
            </w:pPr>
          </w:p>
        </w:tc>
        <w:tc>
          <w:tcPr>
            <w:tcW w:w="964" w:type="dxa"/>
            <w:vAlign w:val="center"/>
          </w:tcPr>
          <w:p w14:paraId="256D3CA8">
            <w:pPr>
              <w:pStyle w:val="17"/>
              <w:spacing w:line="584" w:lineRule="exact"/>
            </w:pPr>
          </w:p>
        </w:tc>
        <w:tc>
          <w:tcPr>
            <w:tcW w:w="964" w:type="dxa"/>
            <w:vAlign w:val="center"/>
          </w:tcPr>
          <w:p w14:paraId="713517B8">
            <w:pPr>
              <w:pStyle w:val="17"/>
              <w:spacing w:line="584" w:lineRule="exact"/>
            </w:pPr>
          </w:p>
        </w:tc>
        <w:tc>
          <w:tcPr>
            <w:tcW w:w="964" w:type="dxa"/>
            <w:vAlign w:val="center"/>
          </w:tcPr>
          <w:p w14:paraId="1E81804E">
            <w:pPr>
              <w:pStyle w:val="17"/>
              <w:spacing w:line="584" w:lineRule="exact"/>
            </w:pPr>
          </w:p>
        </w:tc>
        <w:tc>
          <w:tcPr>
            <w:tcW w:w="964" w:type="dxa"/>
            <w:vAlign w:val="center"/>
          </w:tcPr>
          <w:p w14:paraId="0D9CA0CC">
            <w:pPr>
              <w:pStyle w:val="17"/>
              <w:spacing w:line="584" w:lineRule="exact"/>
            </w:pPr>
          </w:p>
        </w:tc>
        <w:tc>
          <w:tcPr>
            <w:tcW w:w="964" w:type="dxa"/>
            <w:vAlign w:val="center"/>
          </w:tcPr>
          <w:p w14:paraId="54850652">
            <w:pPr>
              <w:pStyle w:val="17"/>
              <w:spacing w:line="584" w:lineRule="exact"/>
            </w:pPr>
          </w:p>
        </w:tc>
        <w:tc>
          <w:tcPr>
            <w:tcW w:w="964" w:type="dxa"/>
            <w:vAlign w:val="center"/>
          </w:tcPr>
          <w:p w14:paraId="1329A18A">
            <w:pPr>
              <w:pStyle w:val="17"/>
              <w:spacing w:line="584" w:lineRule="exact"/>
            </w:pPr>
          </w:p>
        </w:tc>
        <w:tc>
          <w:tcPr>
            <w:tcW w:w="964" w:type="dxa"/>
            <w:vAlign w:val="center"/>
          </w:tcPr>
          <w:p w14:paraId="4B8CA8B3">
            <w:pPr>
              <w:pStyle w:val="17"/>
              <w:spacing w:line="584" w:lineRule="exact"/>
              <w:rPr>
                <w:rFonts w:hint="default" w:eastAsia="方正书宋_GBK"/>
                <w:lang w:val="en-US" w:eastAsia="zh-CN"/>
              </w:rPr>
            </w:pPr>
            <w:r>
              <w:rPr>
                <w:rFonts w:hint="eastAsia"/>
                <w:lang w:val="en-US" w:eastAsia="zh-CN"/>
              </w:rPr>
              <w:t>40.00</w:t>
            </w:r>
          </w:p>
        </w:tc>
      </w:tr>
      <w:tr w14:paraId="77188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214AC7B9">
            <w:pPr>
              <w:pStyle w:val="18"/>
              <w:spacing w:line="584" w:lineRule="exact"/>
              <w:rPr>
                <w:rFonts w:hint="eastAsia"/>
                <w:lang w:eastAsia="zh-CN"/>
              </w:rPr>
            </w:pPr>
            <w:r>
              <w:rPr>
                <w:rFonts w:hint="eastAsia"/>
                <w:lang w:eastAsia="zh-CN"/>
              </w:rPr>
              <w:t>机关工作经验</w:t>
            </w:r>
          </w:p>
        </w:tc>
        <w:tc>
          <w:tcPr>
            <w:tcW w:w="964" w:type="dxa"/>
            <w:vAlign w:val="center"/>
          </w:tcPr>
          <w:p w14:paraId="3519E7CE">
            <w:pPr>
              <w:pStyle w:val="17"/>
              <w:spacing w:line="584" w:lineRule="exact"/>
              <w:rPr>
                <w:rFonts w:hint="default"/>
                <w:lang w:val="en-US" w:eastAsia="zh-CN"/>
              </w:rPr>
            </w:pPr>
            <w:r>
              <w:rPr>
                <w:rFonts w:hint="eastAsia"/>
                <w:lang w:val="en-US" w:eastAsia="zh-CN"/>
              </w:rPr>
              <w:t>200.00</w:t>
            </w:r>
          </w:p>
        </w:tc>
        <w:tc>
          <w:tcPr>
            <w:tcW w:w="1134" w:type="dxa"/>
            <w:vAlign w:val="center"/>
          </w:tcPr>
          <w:p w14:paraId="1AEA881F">
            <w:pPr>
              <w:pStyle w:val="18"/>
              <w:spacing w:line="584" w:lineRule="exact"/>
              <w:rPr>
                <w:rFonts w:hint="eastAsia"/>
                <w:lang w:eastAsia="zh-CN"/>
              </w:rPr>
            </w:pPr>
            <w:r>
              <w:rPr>
                <w:rFonts w:hint="eastAsia"/>
                <w:lang w:eastAsia="zh-CN"/>
              </w:rPr>
              <w:t>焦炭、精炼石油制品和核燃料制造业服务</w:t>
            </w:r>
          </w:p>
        </w:tc>
        <w:tc>
          <w:tcPr>
            <w:tcW w:w="1134" w:type="dxa"/>
            <w:vAlign w:val="center"/>
          </w:tcPr>
          <w:p w14:paraId="52F3FC3C">
            <w:pPr>
              <w:pStyle w:val="18"/>
              <w:spacing w:line="584" w:lineRule="exact"/>
              <w:rPr>
                <w:rFonts w:hint="default"/>
                <w:lang w:val="en-US" w:eastAsia="zh-CN"/>
              </w:rPr>
            </w:pPr>
            <w:r>
              <w:rPr>
                <w:rFonts w:hint="eastAsia"/>
                <w:lang w:val="en-US" w:eastAsia="zh-CN"/>
              </w:rPr>
              <w:t>C10020800</w:t>
            </w:r>
          </w:p>
        </w:tc>
        <w:tc>
          <w:tcPr>
            <w:tcW w:w="709" w:type="dxa"/>
            <w:vAlign w:val="center"/>
          </w:tcPr>
          <w:p w14:paraId="59110EB2">
            <w:pPr>
              <w:pStyle w:val="19"/>
              <w:spacing w:line="584" w:lineRule="exact"/>
              <w:rPr>
                <w:rFonts w:hint="default"/>
                <w:lang w:val="en-US" w:eastAsia="zh-CN"/>
              </w:rPr>
            </w:pPr>
            <w:r>
              <w:rPr>
                <w:rFonts w:hint="eastAsia"/>
                <w:lang w:val="en-US" w:eastAsia="zh-CN"/>
              </w:rPr>
              <w:t>年</w:t>
            </w:r>
          </w:p>
        </w:tc>
        <w:tc>
          <w:tcPr>
            <w:tcW w:w="850" w:type="dxa"/>
            <w:vAlign w:val="center"/>
          </w:tcPr>
          <w:p w14:paraId="40AF9B75">
            <w:pPr>
              <w:pStyle w:val="17"/>
              <w:spacing w:line="584" w:lineRule="exact"/>
              <w:rPr>
                <w:rFonts w:hint="default"/>
                <w:lang w:val="en-US" w:eastAsia="zh-CN"/>
              </w:rPr>
            </w:pPr>
            <w:r>
              <w:rPr>
                <w:rFonts w:hint="eastAsia"/>
                <w:lang w:val="en-US" w:eastAsia="zh-CN"/>
              </w:rPr>
              <w:t>1</w:t>
            </w:r>
          </w:p>
        </w:tc>
        <w:tc>
          <w:tcPr>
            <w:tcW w:w="850" w:type="dxa"/>
            <w:vAlign w:val="center"/>
          </w:tcPr>
          <w:p w14:paraId="367AB77D">
            <w:pPr>
              <w:pStyle w:val="17"/>
              <w:spacing w:line="584" w:lineRule="exact"/>
              <w:rPr>
                <w:rFonts w:hint="default"/>
                <w:lang w:val="en-US" w:eastAsia="zh-CN"/>
              </w:rPr>
            </w:pPr>
            <w:r>
              <w:rPr>
                <w:rFonts w:hint="eastAsia"/>
                <w:lang w:val="en-US" w:eastAsia="zh-CN"/>
              </w:rPr>
              <w:t>18.00</w:t>
            </w:r>
          </w:p>
        </w:tc>
        <w:tc>
          <w:tcPr>
            <w:tcW w:w="964" w:type="dxa"/>
            <w:vAlign w:val="center"/>
          </w:tcPr>
          <w:p w14:paraId="55EEA98E">
            <w:pPr>
              <w:pStyle w:val="17"/>
              <w:spacing w:line="584" w:lineRule="exact"/>
              <w:rPr>
                <w:rFonts w:hint="default"/>
                <w:lang w:val="en-US" w:eastAsia="zh-CN"/>
              </w:rPr>
            </w:pPr>
            <w:r>
              <w:rPr>
                <w:rFonts w:hint="eastAsia"/>
                <w:lang w:val="en-US" w:eastAsia="zh-CN"/>
              </w:rPr>
              <w:t>18.00</w:t>
            </w:r>
          </w:p>
        </w:tc>
        <w:tc>
          <w:tcPr>
            <w:tcW w:w="964" w:type="dxa"/>
            <w:vAlign w:val="center"/>
          </w:tcPr>
          <w:p w14:paraId="7A7CD0F9">
            <w:pPr>
              <w:pStyle w:val="17"/>
              <w:spacing w:line="584" w:lineRule="exact"/>
              <w:rPr>
                <w:rFonts w:hint="default" w:eastAsia="方正书宋_GBK"/>
                <w:lang w:val="en-US" w:eastAsia="zh-CN"/>
              </w:rPr>
            </w:pPr>
            <w:r>
              <w:rPr>
                <w:rFonts w:hint="eastAsia"/>
                <w:lang w:val="en-US" w:eastAsia="zh-CN"/>
              </w:rPr>
              <w:t>18.00</w:t>
            </w:r>
          </w:p>
        </w:tc>
        <w:tc>
          <w:tcPr>
            <w:tcW w:w="964" w:type="dxa"/>
            <w:vAlign w:val="center"/>
          </w:tcPr>
          <w:p w14:paraId="3706B356">
            <w:pPr>
              <w:pStyle w:val="17"/>
              <w:spacing w:line="584" w:lineRule="exact"/>
            </w:pPr>
          </w:p>
        </w:tc>
        <w:tc>
          <w:tcPr>
            <w:tcW w:w="964" w:type="dxa"/>
            <w:vAlign w:val="center"/>
          </w:tcPr>
          <w:p w14:paraId="665D89A1">
            <w:pPr>
              <w:pStyle w:val="17"/>
              <w:spacing w:line="584" w:lineRule="exact"/>
            </w:pPr>
          </w:p>
        </w:tc>
        <w:tc>
          <w:tcPr>
            <w:tcW w:w="964" w:type="dxa"/>
            <w:vAlign w:val="center"/>
          </w:tcPr>
          <w:p w14:paraId="1B0A7068">
            <w:pPr>
              <w:pStyle w:val="17"/>
              <w:spacing w:line="584" w:lineRule="exact"/>
            </w:pPr>
          </w:p>
        </w:tc>
        <w:tc>
          <w:tcPr>
            <w:tcW w:w="964" w:type="dxa"/>
            <w:vAlign w:val="center"/>
          </w:tcPr>
          <w:p w14:paraId="209889CD">
            <w:pPr>
              <w:pStyle w:val="17"/>
              <w:spacing w:line="584" w:lineRule="exact"/>
            </w:pPr>
          </w:p>
        </w:tc>
        <w:tc>
          <w:tcPr>
            <w:tcW w:w="964" w:type="dxa"/>
            <w:vAlign w:val="center"/>
          </w:tcPr>
          <w:p w14:paraId="7FEBAB04">
            <w:pPr>
              <w:pStyle w:val="17"/>
              <w:spacing w:line="584" w:lineRule="exact"/>
            </w:pPr>
          </w:p>
        </w:tc>
        <w:tc>
          <w:tcPr>
            <w:tcW w:w="964" w:type="dxa"/>
            <w:vAlign w:val="center"/>
          </w:tcPr>
          <w:p w14:paraId="2B1AA9A5">
            <w:pPr>
              <w:pStyle w:val="17"/>
              <w:spacing w:line="584" w:lineRule="exact"/>
            </w:pPr>
          </w:p>
        </w:tc>
        <w:tc>
          <w:tcPr>
            <w:tcW w:w="964" w:type="dxa"/>
            <w:vAlign w:val="center"/>
          </w:tcPr>
          <w:p w14:paraId="4B7AC032">
            <w:pPr>
              <w:pStyle w:val="17"/>
              <w:spacing w:line="584" w:lineRule="exact"/>
              <w:rPr>
                <w:rFonts w:hint="default"/>
                <w:lang w:val="en-US" w:eastAsia="zh-CN"/>
              </w:rPr>
            </w:pPr>
            <w:r>
              <w:rPr>
                <w:rFonts w:hint="eastAsia"/>
                <w:lang w:val="en-US" w:eastAsia="zh-CN"/>
              </w:rPr>
              <w:t>18.00</w:t>
            </w:r>
          </w:p>
        </w:tc>
      </w:tr>
      <w:tr w14:paraId="1D67E4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1FF2688F">
            <w:pPr>
              <w:pStyle w:val="18"/>
              <w:spacing w:line="584" w:lineRule="exact"/>
              <w:rPr>
                <w:rFonts w:hint="eastAsia"/>
                <w:lang w:eastAsia="zh-CN"/>
              </w:rPr>
            </w:pPr>
            <w:r>
              <w:rPr>
                <w:rFonts w:hint="eastAsia"/>
                <w:lang w:eastAsia="zh-CN"/>
              </w:rPr>
              <w:t>机关工作经验</w:t>
            </w:r>
          </w:p>
        </w:tc>
        <w:tc>
          <w:tcPr>
            <w:tcW w:w="964" w:type="dxa"/>
            <w:vAlign w:val="center"/>
          </w:tcPr>
          <w:p w14:paraId="26E07B97">
            <w:pPr>
              <w:pStyle w:val="17"/>
              <w:spacing w:line="584" w:lineRule="exact"/>
              <w:rPr>
                <w:rFonts w:hint="default"/>
                <w:lang w:val="en-US" w:eastAsia="zh-CN"/>
              </w:rPr>
            </w:pPr>
            <w:r>
              <w:rPr>
                <w:rFonts w:hint="eastAsia"/>
                <w:lang w:val="en-US" w:eastAsia="zh-CN"/>
              </w:rPr>
              <w:t>200.00</w:t>
            </w:r>
          </w:p>
        </w:tc>
        <w:tc>
          <w:tcPr>
            <w:tcW w:w="1134" w:type="dxa"/>
            <w:vAlign w:val="center"/>
          </w:tcPr>
          <w:p w14:paraId="07F36031">
            <w:pPr>
              <w:pStyle w:val="18"/>
              <w:spacing w:line="584" w:lineRule="exact"/>
              <w:rPr>
                <w:rFonts w:hint="eastAsia"/>
                <w:lang w:eastAsia="zh-CN"/>
              </w:rPr>
            </w:pPr>
            <w:r>
              <w:rPr>
                <w:rFonts w:hint="eastAsia"/>
                <w:lang w:eastAsia="zh-CN"/>
              </w:rPr>
              <w:t>物业管理服务</w:t>
            </w:r>
          </w:p>
        </w:tc>
        <w:tc>
          <w:tcPr>
            <w:tcW w:w="1134" w:type="dxa"/>
            <w:vAlign w:val="center"/>
          </w:tcPr>
          <w:p w14:paraId="511579C6">
            <w:pPr>
              <w:pStyle w:val="18"/>
              <w:spacing w:line="584" w:lineRule="exact"/>
              <w:rPr>
                <w:rFonts w:hint="default"/>
                <w:lang w:val="en-US" w:eastAsia="zh-CN"/>
              </w:rPr>
            </w:pPr>
            <w:r>
              <w:rPr>
                <w:rFonts w:hint="eastAsia"/>
                <w:lang w:val="en-US" w:eastAsia="zh-CN"/>
              </w:rPr>
              <w:t>C21040000</w:t>
            </w:r>
          </w:p>
        </w:tc>
        <w:tc>
          <w:tcPr>
            <w:tcW w:w="709" w:type="dxa"/>
            <w:vAlign w:val="center"/>
          </w:tcPr>
          <w:p w14:paraId="07F0CF1F">
            <w:pPr>
              <w:pStyle w:val="19"/>
              <w:spacing w:line="584" w:lineRule="exact"/>
              <w:rPr>
                <w:rFonts w:hint="default"/>
                <w:lang w:val="en-US" w:eastAsia="zh-CN"/>
              </w:rPr>
            </w:pPr>
            <w:r>
              <w:rPr>
                <w:rFonts w:hint="eastAsia"/>
                <w:lang w:val="en-US" w:eastAsia="zh-CN"/>
              </w:rPr>
              <w:t>年</w:t>
            </w:r>
          </w:p>
        </w:tc>
        <w:tc>
          <w:tcPr>
            <w:tcW w:w="850" w:type="dxa"/>
            <w:vAlign w:val="center"/>
          </w:tcPr>
          <w:p w14:paraId="1D635F50">
            <w:pPr>
              <w:pStyle w:val="17"/>
              <w:spacing w:line="584" w:lineRule="exact"/>
              <w:rPr>
                <w:rFonts w:hint="default"/>
                <w:lang w:val="en-US" w:eastAsia="zh-CN"/>
              </w:rPr>
            </w:pPr>
            <w:r>
              <w:rPr>
                <w:rFonts w:hint="eastAsia"/>
                <w:lang w:val="en-US" w:eastAsia="zh-CN"/>
              </w:rPr>
              <w:t>1</w:t>
            </w:r>
          </w:p>
        </w:tc>
        <w:tc>
          <w:tcPr>
            <w:tcW w:w="850" w:type="dxa"/>
            <w:vAlign w:val="center"/>
          </w:tcPr>
          <w:p w14:paraId="020D2144">
            <w:pPr>
              <w:pStyle w:val="17"/>
              <w:spacing w:line="584" w:lineRule="exact"/>
              <w:rPr>
                <w:rFonts w:hint="default"/>
                <w:lang w:val="en-US" w:eastAsia="zh-CN"/>
              </w:rPr>
            </w:pPr>
            <w:r>
              <w:rPr>
                <w:rFonts w:hint="eastAsia"/>
                <w:lang w:val="en-US" w:eastAsia="zh-CN"/>
              </w:rPr>
              <w:t>44.00</w:t>
            </w:r>
          </w:p>
        </w:tc>
        <w:tc>
          <w:tcPr>
            <w:tcW w:w="964" w:type="dxa"/>
            <w:vAlign w:val="center"/>
          </w:tcPr>
          <w:p w14:paraId="5B9EA214">
            <w:pPr>
              <w:pStyle w:val="17"/>
              <w:spacing w:line="584" w:lineRule="exact"/>
              <w:rPr>
                <w:rFonts w:hint="default"/>
                <w:lang w:val="en-US" w:eastAsia="zh-CN"/>
              </w:rPr>
            </w:pPr>
            <w:r>
              <w:rPr>
                <w:rFonts w:hint="eastAsia"/>
                <w:lang w:val="en-US" w:eastAsia="zh-CN"/>
              </w:rPr>
              <w:t>44.00</w:t>
            </w:r>
          </w:p>
        </w:tc>
        <w:tc>
          <w:tcPr>
            <w:tcW w:w="964" w:type="dxa"/>
            <w:vAlign w:val="center"/>
          </w:tcPr>
          <w:p w14:paraId="1CB3CA7C">
            <w:pPr>
              <w:pStyle w:val="17"/>
              <w:spacing w:line="584" w:lineRule="exact"/>
              <w:rPr>
                <w:rFonts w:hint="default" w:eastAsia="方正书宋_GBK"/>
                <w:lang w:val="en-US" w:eastAsia="zh-CN"/>
              </w:rPr>
            </w:pPr>
            <w:r>
              <w:rPr>
                <w:rFonts w:hint="eastAsia"/>
                <w:lang w:val="en-US" w:eastAsia="zh-CN"/>
              </w:rPr>
              <w:t>44.00</w:t>
            </w:r>
          </w:p>
        </w:tc>
        <w:tc>
          <w:tcPr>
            <w:tcW w:w="964" w:type="dxa"/>
            <w:vAlign w:val="center"/>
          </w:tcPr>
          <w:p w14:paraId="021E14CB">
            <w:pPr>
              <w:pStyle w:val="17"/>
              <w:spacing w:line="584" w:lineRule="exact"/>
            </w:pPr>
          </w:p>
        </w:tc>
        <w:tc>
          <w:tcPr>
            <w:tcW w:w="964" w:type="dxa"/>
            <w:vAlign w:val="center"/>
          </w:tcPr>
          <w:p w14:paraId="3B748091">
            <w:pPr>
              <w:pStyle w:val="17"/>
              <w:spacing w:line="584" w:lineRule="exact"/>
            </w:pPr>
          </w:p>
        </w:tc>
        <w:tc>
          <w:tcPr>
            <w:tcW w:w="964" w:type="dxa"/>
            <w:vAlign w:val="center"/>
          </w:tcPr>
          <w:p w14:paraId="6EC2271B">
            <w:pPr>
              <w:pStyle w:val="17"/>
              <w:spacing w:line="584" w:lineRule="exact"/>
            </w:pPr>
          </w:p>
        </w:tc>
        <w:tc>
          <w:tcPr>
            <w:tcW w:w="964" w:type="dxa"/>
            <w:vAlign w:val="center"/>
          </w:tcPr>
          <w:p w14:paraId="7C3E30AA">
            <w:pPr>
              <w:pStyle w:val="17"/>
              <w:spacing w:line="584" w:lineRule="exact"/>
            </w:pPr>
          </w:p>
        </w:tc>
        <w:tc>
          <w:tcPr>
            <w:tcW w:w="964" w:type="dxa"/>
            <w:vAlign w:val="center"/>
          </w:tcPr>
          <w:p w14:paraId="52591F78">
            <w:pPr>
              <w:pStyle w:val="17"/>
              <w:spacing w:line="584" w:lineRule="exact"/>
            </w:pPr>
          </w:p>
        </w:tc>
        <w:tc>
          <w:tcPr>
            <w:tcW w:w="964" w:type="dxa"/>
            <w:vAlign w:val="center"/>
          </w:tcPr>
          <w:p w14:paraId="30ABC46D">
            <w:pPr>
              <w:pStyle w:val="17"/>
              <w:spacing w:line="584" w:lineRule="exact"/>
            </w:pPr>
          </w:p>
        </w:tc>
        <w:tc>
          <w:tcPr>
            <w:tcW w:w="964" w:type="dxa"/>
            <w:vAlign w:val="center"/>
          </w:tcPr>
          <w:p w14:paraId="7BD9916C">
            <w:pPr>
              <w:pStyle w:val="17"/>
              <w:spacing w:line="584" w:lineRule="exact"/>
              <w:rPr>
                <w:rFonts w:hint="default"/>
                <w:lang w:val="en-US" w:eastAsia="zh-CN"/>
              </w:rPr>
            </w:pPr>
            <w:r>
              <w:rPr>
                <w:rFonts w:hint="eastAsia"/>
                <w:lang w:val="en-US" w:eastAsia="zh-CN"/>
              </w:rPr>
              <w:t>44.00</w:t>
            </w:r>
          </w:p>
        </w:tc>
      </w:tr>
      <w:tr w14:paraId="287C51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904A3D0">
            <w:pPr>
              <w:pStyle w:val="18"/>
              <w:spacing w:line="584" w:lineRule="exact"/>
              <w:rPr>
                <w:rFonts w:hint="eastAsia"/>
                <w:lang w:eastAsia="zh-CN"/>
              </w:rPr>
            </w:pPr>
            <w:r>
              <w:rPr>
                <w:rFonts w:hint="eastAsia"/>
                <w:lang w:eastAsia="zh-CN"/>
              </w:rPr>
              <w:t>交通安全设施维护及购置经费</w:t>
            </w:r>
          </w:p>
        </w:tc>
        <w:tc>
          <w:tcPr>
            <w:tcW w:w="964" w:type="dxa"/>
            <w:vAlign w:val="center"/>
          </w:tcPr>
          <w:p w14:paraId="1E3C3C16">
            <w:pPr>
              <w:pStyle w:val="17"/>
              <w:spacing w:line="584" w:lineRule="exact"/>
              <w:rPr>
                <w:rFonts w:hint="default"/>
                <w:lang w:val="en-US" w:eastAsia="zh-CN"/>
              </w:rPr>
            </w:pPr>
            <w:r>
              <w:rPr>
                <w:rFonts w:hint="eastAsia"/>
                <w:lang w:val="en-US" w:eastAsia="zh-CN"/>
              </w:rPr>
              <w:t>200.00</w:t>
            </w:r>
          </w:p>
        </w:tc>
        <w:tc>
          <w:tcPr>
            <w:tcW w:w="1134" w:type="dxa"/>
            <w:vAlign w:val="center"/>
          </w:tcPr>
          <w:p w14:paraId="3C219490">
            <w:pPr>
              <w:pStyle w:val="18"/>
              <w:spacing w:line="584" w:lineRule="exact"/>
              <w:rPr>
                <w:rFonts w:hint="eastAsia"/>
                <w:lang w:eastAsia="zh-CN"/>
              </w:rPr>
            </w:pPr>
            <w:r>
              <w:rPr>
                <w:rFonts w:hint="eastAsia"/>
                <w:lang w:eastAsia="zh-CN"/>
              </w:rPr>
              <w:t>其他维修和保养服务</w:t>
            </w:r>
          </w:p>
        </w:tc>
        <w:tc>
          <w:tcPr>
            <w:tcW w:w="1134" w:type="dxa"/>
            <w:vAlign w:val="center"/>
          </w:tcPr>
          <w:p w14:paraId="40D9B2E7">
            <w:pPr>
              <w:pStyle w:val="18"/>
              <w:spacing w:line="584" w:lineRule="exact"/>
              <w:rPr>
                <w:rFonts w:hint="default"/>
                <w:lang w:val="en-US" w:eastAsia="zh-CN"/>
              </w:rPr>
            </w:pPr>
            <w:r>
              <w:rPr>
                <w:rFonts w:hint="eastAsia"/>
                <w:lang w:val="en-US" w:eastAsia="zh-CN"/>
              </w:rPr>
              <w:t>C23129900</w:t>
            </w:r>
          </w:p>
        </w:tc>
        <w:tc>
          <w:tcPr>
            <w:tcW w:w="709" w:type="dxa"/>
            <w:vAlign w:val="center"/>
          </w:tcPr>
          <w:p w14:paraId="78B6EC83">
            <w:pPr>
              <w:pStyle w:val="19"/>
              <w:spacing w:line="584" w:lineRule="exact"/>
              <w:rPr>
                <w:rFonts w:hint="eastAsia"/>
                <w:lang w:val="en-US" w:eastAsia="zh-CN"/>
              </w:rPr>
            </w:pPr>
            <w:r>
              <w:rPr>
                <w:rFonts w:hint="eastAsia"/>
                <w:lang w:val="en-US" w:eastAsia="zh-CN"/>
              </w:rPr>
              <w:t>年</w:t>
            </w:r>
          </w:p>
        </w:tc>
        <w:tc>
          <w:tcPr>
            <w:tcW w:w="850" w:type="dxa"/>
            <w:vAlign w:val="center"/>
          </w:tcPr>
          <w:p w14:paraId="67C02E33">
            <w:pPr>
              <w:pStyle w:val="17"/>
              <w:spacing w:line="584" w:lineRule="exact"/>
              <w:rPr>
                <w:rFonts w:hint="default"/>
                <w:lang w:val="en-US" w:eastAsia="zh-CN"/>
              </w:rPr>
            </w:pPr>
            <w:r>
              <w:rPr>
                <w:rFonts w:hint="eastAsia"/>
                <w:lang w:val="en-US" w:eastAsia="zh-CN"/>
              </w:rPr>
              <w:t>1</w:t>
            </w:r>
          </w:p>
        </w:tc>
        <w:tc>
          <w:tcPr>
            <w:tcW w:w="850" w:type="dxa"/>
            <w:vAlign w:val="center"/>
          </w:tcPr>
          <w:p w14:paraId="758B6E79">
            <w:pPr>
              <w:pStyle w:val="17"/>
              <w:spacing w:line="584" w:lineRule="exact"/>
              <w:rPr>
                <w:rFonts w:hint="default"/>
                <w:lang w:val="en-US" w:eastAsia="zh-CN"/>
              </w:rPr>
            </w:pPr>
            <w:r>
              <w:rPr>
                <w:rFonts w:hint="eastAsia"/>
                <w:lang w:val="en-US" w:eastAsia="zh-CN"/>
              </w:rPr>
              <w:t>200.00</w:t>
            </w:r>
          </w:p>
        </w:tc>
        <w:tc>
          <w:tcPr>
            <w:tcW w:w="964" w:type="dxa"/>
            <w:vAlign w:val="center"/>
          </w:tcPr>
          <w:p w14:paraId="49E122E9">
            <w:pPr>
              <w:pStyle w:val="17"/>
              <w:spacing w:line="584" w:lineRule="exact"/>
              <w:rPr>
                <w:rFonts w:hint="default"/>
                <w:lang w:val="en-US" w:eastAsia="zh-CN"/>
              </w:rPr>
            </w:pPr>
            <w:r>
              <w:rPr>
                <w:rFonts w:hint="eastAsia"/>
                <w:lang w:val="en-US" w:eastAsia="zh-CN"/>
              </w:rPr>
              <w:t>200.00</w:t>
            </w:r>
          </w:p>
        </w:tc>
        <w:tc>
          <w:tcPr>
            <w:tcW w:w="964" w:type="dxa"/>
            <w:vAlign w:val="center"/>
          </w:tcPr>
          <w:p w14:paraId="1DC0ACE5">
            <w:pPr>
              <w:pStyle w:val="17"/>
              <w:spacing w:line="584" w:lineRule="exact"/>
              <w:rPr>
                <w:rFonts w:hint="default" w:eastAsia="方正书宋_GBK"/>
                <w:lang w:val="en-US" w:eastAsia="zh-CN"/>
              </w:rPr>
            </w:pPr>
            <w:r>
              <w:rPr>
                <w:rFonts w:hint="eastAsia"/>
                <w:lang w:val="en-US" w:eastAsia="zh-CN"/>
              </w:rPr>
              <w:t>200.00</w:t>
            </w:r>
          </w:p>
        </w:tc>
        <w:tc>
          <w:tcPr>
            <w:tcW w:w="964" w:type="dxa"/>
            <w:vAlign w:val="center"/>
          </w:tcPr>
          <w:p w14:paraId="051A4596">
            <w:pPr>
              <w:pStyle w:val="17"/>
              <w:spacing w:line="584" w:lineRule="exact"/>
            </w:pPr>
          </w:p>
        </w:tc>
        <w:tc>
          <w:tcPr>
            <w:tcW w:w="964" w:type="dxa"/>
            <w:vAlign w:val="center"/>
          </w:tcPr>
          <w:p w14:paraId="1B5D430F">
            <w:pPr>
              <w:pStyle w:val="17"/>
              <w:spacing w:line="584" w:lineRule="exact"/>
            </w:pPr>
          </w:p>
        </w:tc>
        <w:tc>
          <w:tcPr>
            <w:tcW w:w="964" w:type="dxa"/>
            <w:vAlign w:val="center"/>
          </w:tcPr>
          <w:p w14:paraId="13A84DA5">
            <w:pPr>
              <w:pStyle w:val="17"/>
              <w:spacing w:line="584" w:lineRule="exact"/>
            </w:pPr>
          </w:p>
        </w:tc>
        <w:tc>
          <w:tcPr>
            <w:tcW w:w="964" w:type="dxa"/>
            <w:vAlign w:val="center"/>
          </w:tcPr>
          <w:p w14:paraId="17099623">
            <w:pPr>
              <w:pStyle w:val="17"/>
              <w:spacing w:line="584" w:lineRule="exact"/>
            </w:pPr>
          </w:p>
        </w:tc>
        <w:tc>
          <w:tcPr>
            <w:tcW w:w="964" w:type="dxa"/>
            <w:vAlign w:val="center"/>
          </w:tcPr>
          <w:p w14:paraId="6A0E520F">
            <w:pPr>
              <w:pStyle w:val="17"/>
              <w:spacing w:line="584" w:lineRule="exact"/>
            </w:pPr>
          </w:p>
        </w:tc>
        <w:tc>
          <w:tcPr>
            <w:tcW w:w="964" w:type="dxa"/>
            <w:vAlign w:val="center"/>
          </w:tcPr>
          <w:p w14:paraId="17D2BCDB">
            <w:pPr>
              <w:pStyle w:val="17"/>
              <w:spacing w:line="584" w:lineRule="exact"/>
            </w:pPr>
          </w:p>
        </w:tc>
        <w:tc>
          <w:tcPr>
            <w:tcW w:w="964" w:type="dxa"/>
            <w:vAlign w:val="center"/>
          </w:tcPr>
          <w:p w14:paraId="364ACF5E">
            <w:pPr>
              <w:pStyle w:val="17"/>
              <w:spacing w:line="584" w:lineRule="exact"/>
              <w:rPr>
                <w:rFonts w:hint="default"/>
                <w:lang w:val="en-US" w:eastAsia="zh-CN"/>
              </w:rPr>
            </w:pPr>
            <w:r>
              <w:rPr>
                <w:rFonts w:hint="eastAsia"/>
                <w:lang w:val="en-US" w:eastAsia="zh-CN"/>
              </w:rPr>
              <w:t>200.00</w:t>
            </w:r>
          </w:p>
        </w:tc>
      </w:tr>
      <w:tr w14:paraId="1D2EE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249173E1">
            <w:pPr>
              <w:pStyle w:val="18"/>
              <w:spacing w:line="584" w:lineRule="exact"/>
              <w:rPr>
                <w:rFonts w:hint="eastAsia"/>
                <w:lang w:eastAsia="zh-CN"/>
              </w:rPr>
            </w:pPr>
            <w:r>
              <w:rPr>
                <w:rFonts w:hint="eastAsia"/>
                <w:lang w:eastAsia="zh-CN"/>
              </w:rPr>
              <w:t>交通事故处理业务经费</w:t>
            </w:r>
          </w:p>
        </w:tc>
        <w:tc>
          <w:tcPr>
            <w:tcW w:w="964" w:type="dxa"/>
            <w:vAlign w:val="center"/>
          </w:tcPr>
          <w:p w14:paraId="7BDA8783">
            <w:pPr>
              <w:pStyle w:val="17"/>
              <w:spacing w:line="584" w:lineRule="exact"/>
              <w:rPr>
                <w:rFonts w:hint="default"/>
                <w:lang w:val="en-US" w:eastAsia="zh-CN"/>
              </w:rPr>
            </w:pPr>
            <w:r>
              <w:rPr>
                <w:rFonts w:hint="eastAsia"/>
                <w:lang w:val="en-US" w:eastAsia="zh-CN"/>
              </w:rPr>
              <w:t>100.00</w:t>
            </w:r>
          </w:p>
        </w:tc>
        <w:tc>
          <w:tcPr>
            <w:tcW w:w="1134" w:type="dxa"/>
            <w:vAlign w:val="center"/>
          </w:tcPr>
          <w:p w14:paraId="2E253FC9">
            <w:pPr>
              <w:pStyle w:val="18"/>
              <w:spacing w:line="584" w:lineRule="exact"/>
              <w:rPr>
                <w:rFonts w:hint="eastAsia"/>
                <w:lang w:eastAsia="zh-CN"/>
              </w:rPr>
            </w:pPr>
            <w:r>
              <w:rPr>
                <w:rFonts w:hint="eastAsia"/>
                <w:lang w:eastAsia="zh-CN"/>
              </w:rPr>
              <w:t>其他服务</w:t>
            </w:r>
          </w:p>
        </w:tc>
        <w:tc>
          <w:tcPr>
            <w:tcW w:w="1134" w:type="dxa"/>
            <w:vAlign w:val="center"/>
          </w:tcPr>
          <w:p w14:paraId="39A584C5">
            <w:pPr>
              <w:pStyle w:val="18"/>
              <w:spacing w:line="584" w:lineRule="exact"/>
              <w:rPr>
                <w:rFonts w:hint="default"/>
                <w:lang w:val="en-US" w:eastAsia="zh-CN"/>
              </w:rPr>
            </w:pPr>
            <w:r>
              <w:rPr>
                <w:rFonts w:hint="eastAsia"/>
                <w:lang w:val="en-US" w:eastAsia="zh-CN"/>
              </w:rPr>
              <w:t>C99000000</w:t>
            </w:r>
          </w:p>
        </w:tc>
        <w:tc>
          <w:tcPr>
            <w:tcW w:w="709" w:type="dxa"/>
            <w:vAlign w:val="center"/>
          </w:tcPr>
          <w:p w14:paraId="004C059F">
            <w:pPr>
              <w:pStyle w:val="19"/>
              <w:spacing w:line="584" w:lineRule="exact"/>
              <w:rPr>
                <w:rFonts w:hint="eastAsia"/>
                <w:lang w:val="en-US" w:eastAsia="zh-CN"/>
              </w:rPr>
            </w:pPr>
            <w:r>
              <w:rPr>
                <w:rFonts w:hint="eastAsia"/>
                <w:lang w:val="en-US" w:eastAsia="zh-CN"/>
              </w:rPr>
              <w:t>年</w:t>
            </w:r>
          </w:p>
        </w:tc>
        <w:tc>
          <w:tcPr>
            <w:tcW w:w="850" w:type="dxa"/>
            <w:vAlign w:val="center"/>
          </w:tcPr>
          <w:p w14:paraId="5CFD8457">
            <w:pPr>
              <w:pStyle w:val="17"/>
              <w:spacing w:line="584" w:lineRule="exact"/>
              <w:rPr>
                <w:rFonts w:hint="default"/>
                <w:lang w:val="en-US" w:eastAsia="zh-CN"/>
              </w:rPr>
            </w:pPr>
            <w:r>
              <w:rPr>
                <w:rFonts w:hint="eastAsia"/>
                <w:lang w:val="en-US" w:eastAsia="zh-CN"/>
              </w:rPr>
              <w:t>1</w:t>
            </w:r>
          </w:p>
        </w:tc>
        <w:tc>
          <w:tcPr>
            <w:tcW w:w="850" w:type="dxa"/>
            <w:vAlign w:val="center"/>
          </w:tcPr>
          <w:p w14:paraId="49189EDF">
            <w:pPr>
              <w:pStyle w:val="17"/>
              <w:spacing w:line="584" w:lineRule="exact"/>
              <w:rPr>
                <w:rFonts w:hint="default"/>
                <w:lang w:val="en-US" w:eastAsia="zh-CN"/>
              </w:rPr>
            </w:pPr>
            <w:r>
              <w:rPr>
                <w:rFonts w:hint="eastAsia"/>
                <w:lang w:val="en-US" w:eastAsia="zh-CN"/>
              </w:rPr>
              <w:t>100.00</w:t>
            </w:r>
          </w:p>
        </w:tc>
        <w:tc>
          <w:tcPr>
            <w:tcW w:w="964" w:type="dxa"/>
            <w:vAlign w:val="center"/>
          </w:tcPr>
          <w:p w14:paraId="5FBD797C">
            <w:pPr>
              <w:pStyle w:val="17"/>
              <w:spacing w:line="584" w:lineRule="exact"/>
              <w:rPr>
                <w:rFonts w:hint="default"/>
                <w:lang w:val="en-US" w:eastAsia="zh-CN"/>
              </w:rPr>
            </w:pPr>
            <w:r>
              <w:rPr>
                <w:rFonts w:hint="eastAsia"/>
                <w:lang w:val="en-US" w:eastAsia="zh-CN"/>
              </w:rPr>
              <w:t>100.00</w:t>
            </w:r>
          </w:p>
        </w:tc>
        <w:tc>
          <w:tcPr>
            <w:tcW w:w="964" w:type="dxa"/>
            <w:vAlign w:val="center"/>
          </w:tcPr>
          <w:p w14:paraId="2E2C2637">
            <w:pPr>
              <w:pStyle w:val="17"/>
              <w:spacing w:line="584" w:lineRule="exact"/>
              <w:rPr>
                <w:rFonts w:hint="default"/>
                <w:lang w:val="en-US" w:eastAsia="zh-CN"/>
              </w:rPr>
            </w:pPr>
            <w:r>
              <w:rPr>
                <w:rFonts w:hint="eastAsia"/>
                <w:lang w:val="en-US" w:eastAsia="zh-CN"/>
              </w:rPr>
              <w:t>100.00</w:t>
            </w:r>
          </w:p>
        </w:tc>
        <w:tc>
          <w:tcPr>
            <w:tcW w:w="964" w:type="dxa"/>
            <w:vAlign w:val="center"/>
          </w:tcPr>
          <w:p w14:paraId="0579A349">
            <w:pPr>
              <w:pStyle w:val="17"/>
              <w:spacing w:line="584" w:lineRule="exact"/>
            </w:pPr>
          </w:p>
        </w:tc>
        <w:tc>
          <w:tcPr>
            <w:tcW w:w="964" w:type="dxa"/>
            <w:vAlign w:val="center"/>
          </w:tcPr>
          <w:p w14:paraId="264B28E6">
            <w:pPr>
              <w:pStyle w:val="17"/>
              <w:spacing w:line="584" w:lineRule="exact"/>
            </w:pPr>
          </w:p>
        </w:tc>
        <w:tc>
          <w:tcPr>
            <w:tcW w:w="964" w:type="dxa"/>
            <w:vAlign w:val="center"/>
          </w:tcPr>
          <w:p w14:paraId="7CE1CB72">
            <w:pPr>
              <w:pStyle w:val="17"/>
              <w:spacing w:line="584" w:lineRule="exact"/>
            </w:pPr>
          </w:p>
        </w:tc>
        <w:tc>
          <w:tcPr>
            <w:tcW w:w="964" w:type="dxa"/>
            <w:vAlign w:val="center"/>
          </w:tcPr>
          <w:p w14:paraId="756A39D8">
            <w:pPr>
              <w:pStyle w:val="17"/>
              <w:spacing w:line="584" w:lineRule="exact"/>
            </w:pPr>
          </w:p>
        </w:tc>
        <w:tc>
          <w:tcPr>
            <w:tcW w:w="964" w:type="dxa"/>
            <w:vAlign w:val="center"/>
          </w:tcPr>
          <w:p w14:paraId="65AA6858">
            <w:pPr>
              <w:pStyle w:val="17"/>
              <w:spacing w:line="584" w:lineRule="exact"/>
            </w:pPr>
          </w:p>
        </w:tc>
        <w:tc>
          <w:tcPr>
            <w:tcW w:w="964" w:type="dxa"/>
            <w:vAlign w:val="center"/>
          </w:tcPr>
          <w:p w14:paraId="2BCE127C">
            <w:pPr>
              <w:pStyle w:val="17"/>
              <w:spacing w:line="584" w:lineRule="exact"/>
            </w:pPr>
          </w:p>
        </w:tc>
        <w:tc>
          <w:tcPr>
            <w:tcW w:w="964" w:type="dxa"/>
            <w:vAlign w:val="center"/>
          </w:tcPr>
          <w:p w14:paraId="00FDCB5E">
            <w:pPr>
              <w:pStyle w:val="17"/>
              <w:spacing w:line="584" w:lineRule="exact"/>
              <w:rPr>
                <w:rFonts w:hint="default"/>
                <w:lang w:val="en-US" w:eastAsia="zh-CN"/>
              </w:rPr>
            </w:pPr>
            <w:r>
              <w:rPr>
                <w:rFonts w:hint="eastAsia"/>
                <w:lang w:val="en-US" w:eastAsia="zh-CN"/>
              </w:rPr>
              <w:t>100.00</w:t>
            </w:r>
          </w:p>
        </w:tc>
      </w:tr>
      <w:tr w14:paraId="5DC372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1EBEC02B">
            <w:pPr>
              <w:pStyle w:val="18"/>
              <w:spacing w:line="584" w:lineRule="exact"/>
              <w:rPr>
                <w:rFonts w:hint="default"/>
                <w:lang w:val="en-US" w:eastAsia="zh-CN"/>
              </w:rPr>
            </w:pPr>
            <w:r>
              <w:rPr>
                <w:rFonts w:hint="eastAsia"/>
                <w:lang w:eastAsia="zh-CN"/>
              </w:rPr>
              <w:t>提前下达</w:t>
            </w:r>
            <w:r>
              <w:rPr>
                <w:rFonts w:hint="eastAsia"/>
                <w:lang w:val="en-US" w:eastAsia="zh-CN"/>
              </w:rPr>
              <w:t>2023年业务装备购置省级资金（冀财政法〔2022〕56号）</w:t>
            </w:r>
          </w:p>
        </w:tc>
        <w:tc>
          <w:tcPr>
            <w:tcW w:w="964" w:type="dxa"/>
            <w:vAlign w:val="center"/>
          </w:tcPr>
          <w:p w14:paraId="301CB91F">
            <w:pPr>
              <w:pStyle w:val="17"/>
              <w:spacing w:line="584" w:lineRule="exact"/>
              <w:rPr>
                <w:rFonts w:hint="default"/>
                <w:lang w:val="en-US" w:eastAsia="zh-CN"/>
              </w:rPr>
            </w:pPr>
            <w:r>
              <w:rPr>
                <w:rFonts w:hint="eastAsia"/>
                <w:lang w:val="en-US" w:eastAsia="zh-CN"/>
              </w:rPr>
              <w:t>66.00</w:t>
            </w:r>
          </w:p>
        </w:tc>
        <w:tc>
          <w:tcPr>
            <w:tcW w:w="1134" w:type="dxa"/>
            <w:vAlign w:val="center"/>
          </w:tcPr>
          <w:p w14:paraId="61BE5651">
            <w:pPr>
              <w:pStyle w:val="18"/>
              <w:spacing w:line="584" w:lineRule="exact"/>
              <w:rPr>
                <w:rFonts w:hint="eastAsia"/>
                <w:lang w:eastAsia="zh-CN"/>
              </w:rPr>
            </w:pPr>
            <w:r>
              <w:rPr>
                <w:rFonts w:hint="eastAsia"/>
                <w:lang w:eastAsia="zh-CN"/>
              </w:rPr>
              <w:t>交通管理设备</w:t>
            </w:r>
          </w:p>
        </w:tc>
        <w:tc>
          <w:tcPr>
            <w:tcW w:w="1134" w:type="dxa"/>
            <w:vAlign w:val="center"/>
          </w:tcPr>
          <w:p w14:paraId="405AB28B">
            <w:pPr>
              <w:pStyle w:val="18"/>
              <w:spacing w:line="584" w:lineRule="exact"/>
              <w:rPr>
                <w:rFonts w:hint="default"/>
                <w:lang w:val="en-US" w:eastAsia="zh-CN"/>
              </w:rPr>
            </w:pPr>
            <w:r>
              <w:rPr>
                <w:rFonts w:hint="eastAsia"/>
                <w:lang w:val="en-US" w:eastAsia="zh-CN"/>
              </w:rPr>
              <w:t>A02370200</w:t>
            </w:r>
          </w:p>
        </w:tc>
        <w:tc>
          <w:tcPr>
            <w:tcW w:w="709" w:type="dxa"/>
            <w:vAlign w:val="center"/>
          </w:tcPr>
          <w:p w14:paraId="36218E6F">
            <w:pPr>
              <w:pStyle w:val="19"/>
              <w:spacing w:line="584" w:lineRule="exact"/>
              <w:rPr>
                <w:rFonts w:hint="eastAsia"/>
                <w:lang w:val="en-US" w:eastAsia="zh-CN"/>
              </w:rPr>
            </w:pPr>
            <w:r>
              <w:rPr>
                <w:rFonts w:hint="eastAsia"/>
                <w:lang w:val="en-US" w:eastAsia="zh-CN"/>
              </w:rPr>
              <w:t>批</w:t>
            </w:r>
          </w:p>
        </w:tc>
        <w:tc>
          <w:tcPr>
            <w:tcW w:w="850" w:type="dxa"/>
            <w:vAlign w:val="center"/>
          </w:tcPr>
          <w:p w14:paraId="4DBE0A09">
            <w:pPr>
              <w:pStyle w:val="17"/>
              <w:spacing w:line="584" w:lineRule="exact"/>
              <w:rPr>
                <w:rFonts w:hint="default"/>
                <w:lang w:val="en-US" w:eastAsia="zh-CN"/>
              </w:rPr>
            </w:pPr>
            <w:r>
              <w:rPr>
                <w:rFonts w:hint="eastAsia"/>
                <w:lang w:val="en-US" w:eastAsia="zh-CN"/>
              </w:rPr>
              <w:t>1</w:t>
            </w:r>
          </w:p>
        </w:tc>
        <w:tc>
          <w:tcPr>
            <w:tcW w:w="850" w:type="dxa"/>
            <w:vAlign w:val="center"/>
          </w:tcPr>
          <w:p w14:paraId="2A6B22AA">
            <w:pPr>
              <w:pStyle w:val="17"/>
              <w:spacing w:line="584" w:lineRule="exact"/>
              <w:rPr>
                <w:rFonts w:hint="default"/>
                <w:lang w:val="en-US" w:eastAsia="zh-CN"/>
              </w:rPr>
            </w:pPr>
            <w:r>
              <w:rPr>
                <w:rFonts w:hint="eastAsia"/>
                <w:lang w:val="en-US" w:eastAsia="zh-CN"/>
              </w:rPr>
              <w:t>66.00</w:t>
            </w:r>
          </w:p>
        </w:tc>
        <w:tc>
          <w:tcPr>
            <w:tcW w:w="964" w:type="dxa"/>
            <w:vAlign w:val="center"/>
          </w:tcPr>
          <w:p w14:paraId="0EB2040A">
            <w:pPr>
              <w:pStyle w:val="17"/>
              <w:spacing w:line="584" w:lineRule="exact"/>
              <w:rPr>
                <w:rFonts w:hint="default"/>
                <w:lang w:val="en-US" w:eastAsia="zh-CN"/>
              </w:rPr>
            </w:pPr>
            <w:r>
              <w:rPr>
                <w:rFonts w:hint="eastAsia"/>
                <w:lang w:val="en-US" w:eastAsia="zh-CN"/>
              </w:rPr>
              <w:t>66.00</w:t>
            </w:r>
          </w:p>
        </w:tc>
        <w:tc>
          <w:tcPr>
            <w:tcW w:w="964" w:type="dxa"/>
            <w:vAlign w:val="center"/>
          </w:tcPr>
          <w:p w14:paraId="13FE2779">
            <w:pPr>
              <w:pStyle w:val="17"/>
              <w:spacing w:line="584" w:lineRule="exact"/>
              <w:rPr>
                <w:rFonts w:hint="default"/>
                <w:lang w:val="en-US" w:eastAsia="zh-CN"/>
              </w:rPr>
            </w:pPr>
            <w:r>
              <w:rPr>
                <w:rFonts w:hint="eastAsia"/>
                <w:lang w:val="en-US" w:eastAsia="zh-CN"/>
              </w:rPr>
              <w:t>66.00</w:t>
            </w:r>
          </w:p>
        </w:tc>
        <w:tc>
          <w:tcPr>
            <w:tcW w:w="964" w:type="dxa"/>
            <w:vAlign w:val="center"/>
          </w:tcPr>
          <w:p w14:paraId="4D93B9F3">
            <w:pPr>
              <w:pStyle w:val="17"/>
              <w:spacing w:line="584" w:lineRule="exact"/>
            </w:pPr>
          </w:p>
        </w:tc>
        <w:tc>
          <w:tcPr>
            <w:tcW w:w="964" w:type="dxa"/>
            <w:vAlign w:val="center"/>
          </w:tcPr>
          <w:p w14:paraId="175AEE84">
            <w:pPr>
              <w:pStyle w:val="17"/>
              <w:spacing w:line="584" w:lineRule="exact"/>
            </w:pPr>
          </w:p>
        </w:tc>
        <w:tc>
          <w:tcPr>
            <w:tcW w:w="964" w:type="dxa"/>
            <w:vAlign w:val="center"/>
          </w:tcPr>
          <w:p w14:paraId="79C8561F">
            <w:pPr>
              <w:pStyle w:val="17"/>
              <w:spacing w:line="584" w:lineRule="exact"/>
            </w:pPr>
          </w:p>
        </w:tc>
        <w:tc>
          <w:tcPr>
            <w:tcW w:w="964" w:type="dxa"/>
            <w:vAlign w:val="center"/>
          </w:tcPr>
          <w:p w14:paraId="5F917A1E">
            <w:pPr>
              <w:pStyle w:val="17"/>
              <w:spacing w:line="584" w:lineRule="exact"/>
            </w:pPr>
          </w:p>
        </w:tc>
        <w:tc>
          <w:tcPr>
            <w:tcW w:w="964" w:type="dxa"/>
            <w:vAlign w:val="center"/>
          </w:tcPr>
          <w:p w14:paraId="7B847917">
            <w:pPr>
              <w:pStyle w:val="17"/>
              <w:spacing w:line="584" w:lineRule="exact"/>
            </w:pPr>
          </w:p>
        </w:tc>
        <w:tc>
          <w:tcPr>
            <w:tcW w:w="964" w:type="dxa"/>
            <w:vAlign w:val="center"/>
          </w:tcPr>
          <w:p w14:paraId="0DCDAFCF">
            <w:pPr>
              <w:pStyle w:val="17"/>
              <w:spacing w:line="584" w:lineRule="exact"/>
            </w:pPr>
          </w:p>
        </w:tc>
        <w:tc>
          <w:tcPr>
            <w:tcW w:w="964" w:type="dxa"/>
            <w:vAlign w:val="center"/>
          </w:tcPr>
          <w:p w14:paraId="47B2DA43">
            <w:pPr>
              <w:pStyle w:val="17"/>
              <w:spacing w:line="584" w:lineRule="exact"/>
              <w:rPr>
                <w:rFonts w:hint="default"/>
                <w:lang w:val="en-US" w:eastAsia="zh-CN"/>
              </w:rPr>
            </w:pPr>
            <w:r>
              <w:rPr>
                <w:rFonts w:hint="eastAsia"/>
                <w:lang w:val="en-US" w:eastAsia="zh-CN"/>
              </w:rPr>
              <w:t>66.00</w:t>
            </w:r>
          </w:p>
        </w:tc>
      </w:tr>
      <w:tr w14:paraId="218E4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7D878AC7">
            <w:pPr>
              <w:pStyle w:val="18"/>
              <w:spacing w:line="584" w:lineRule="exact"/>
              <w:rPr>
                <w:rFonts w:hint="default"/>
                <w:lang w:val="en-US" w:eastAsia="zh-CN"/>
              </w:rPr>
            </w:pPr>
            <w:r>
              <w:rPr>
                <w:rFonts w:hint="eastAsia"/>
                <w:lang w:eastAsia="zh-CN"/>
              </w:rPr>
              <w:t>提前下达</w:t>
            </w:r>
            <w:r>
              <w:rPr>
                <w:rFonts w:hint="eastAsia"/>
                <w:lang w:val="en-US" w:eastAsia="zh-CN"/>
              </w:rPr>
              <w:t>2023年业务装备购置中央资金（冀财政法〔2022〕55号）</w:t>
            </w:r>
          </w:p>
        </w:tc>
        <w:tc>
          <w:tcPr>
            <w:tcW w:w="964" w:type="dxa"/>
            <w:vAlign w:val="center"/>
          </w:tcPr>
          <w:p w14:paraId="3BB63FE9">
            <w:pPr>
              <w:pStyle w:val="17"/>
              <w:spacing w:line="584" w:lineRule="exact"/>
              <w:rPr>
                <w:rFonts w:hint="default"/>
                <w:lang w:val="en-US" w:eastAsia="zh-CN"/>
              </w:rPr>
            </w:pPr>
            <w:r>
              <w:rPr>
                <w:rFonts w:hint="eastAsia"/>
                <w:lang w:val="en-US" w:eastAsia="zh-CN"/>
              </w:rPr>
              <w:t>131.00</w:t>
            </w:r>
          </w:p>
        </w:tc>
        <w:tc>
          <w:tcPr>
            <w:tcW w:w="1134" w:type="dxa"/>
            <w:vAlign w:val="center"/>
          </w:tcPr>
          <w:p w14:paraId="2D0C0B08">
            <w:pPr>
              <w:pStyle w:val="18"/>
              <w:spacing w:line="584" w:lineRule="exact"/>
              <w:rPr>
                <w:rFonts w:hint="eastAsia"/>
                <w:lang w:eastAsia="zh-CN"/>
              </w:rPr>
            </w:pPr>
            <w:r>
              <w:rPr>
                <w:rFonts w:hint="eastAsia"/>
                <w:lang w:eastAsia="zh-CN"/>
              </w:rPr>
              <w:t>交通管理设备</w:t>
            </w:r>
          </w:p>
        </w:tc>
        <w:tc>
          <w:tcPr>
            <w:tcW w:w="1134" w:type="dxa"/>
            <w:vAlign w:val="center"/>
          </w:tcPr>
          <w:p w14:paraId="027329F2">
            <w:pPr>
              <w:pStyle w:val="18"/>
              <w:spacing w:line="584" w:lineRule="exact"/>
              <w:rPr>
                <w:rFonts w:hint="default"/>
                <w:lang w:val="en-US" w:eastAsia="zh-CN"/>
              </w:rPr>
            </w:pPr>
            <w:r>
              <w:rPr>
                <w:rFonts w:hint="eastAsia"/>
                <w:lang w:val="en-US" w:eastAsia="zh-CN"/>
              </w:rPr>
              <w:t>A02370200</w:t>
            </w:r>
          </w:p>
        </w:tc>
        <w:tc>
          <w:tcPr>
            <w:tcW w:w="709" w:type="dxa"/>
            <w:vAlign w:val="center"/>
          </w:tcPr>
          <w:p w14:paraId="29AA6233">
            <w:pPr>
              <w:pStyle w:val="19"/>
              <w:spacing w:line="584" w:lineRule="exact"/>
              <w:rPr>
                <w:rFonts w:hint="default"/>
                <w:lang w:val="en-US" w:eastAsia="zh-CN"/>
              </w:rPr>
            </w:pPr>
            <w:r>
              <w:rPr>
                <w:rFonts w:hint="eastAsia"/>
                <w:lang w:val="en-US" w:eastAsia="zh-CN"/>
              </w:rPr>
              <w:t>批</w:t>
            </w:r>
          </w:p>
        </w:tc>
        <w:tc>
          <w:tcPr>
            <w:tcW w:w="850" w:type="dxa"/>
            <w:vAlign w:val="center"/>
          </w:tcPr>
          <w:p w14:paraId="4556A10B">
            <w:pPr>
              <w:pStyle w:val="17"/>
              <w:spacing w:line="584" w:lineRule="exact"/>
              <w:rPr>
                <w:rFonts w:hint="default"/>
                <w:lang w:val="en-US" w:eastAsia="zh-CN"/>
              </w:rPr>
            </w:pPr>
            <w:r>
              <w:rPr>
                <w:rFonts w:hint="eastAsia"/>
                <w:lang w:val="en-US" w:eastAsia="zh-CN"/>
              </w:rPr>
              <w:t>1</w:t>
            </w:r>
          </w:p>
        </w:tc>
        <w:tc>
          <w:tcPr>
            <w:tcW w:w="850" w:type="dxa"/>
            <w:vAlign w:val="center"/>
          </w:tcPr>
          <w:p w14:paraId="6338BA66">
            <w:pPr>
              <w:pStyle w:val="17"/>
              <w:spacing w:line="584" w:lineRule="exact"/>
              <w:rPr>
                <w:rFonts w:hint="default"/>
                <w:lang w:val="en-US" w:eastAsia="zh-CN"/>
              </w:rPr>
            </w:pPr>
            <w:r>
              <w:rPr>
                <w:rFonts w:hint="eastAsia"/>
                <w:lang w:val="en-US" w:eastAsia="zh-CN"/>
              </w:rPr>
              <w:t>131.00</w:t>
            </w:r>
          </w:p>
        </w:tc>
        <w:tc>
          <w:tcPr>
            <w:tcW w:w="964" w:type="dxa"/>
            <w:vAlign w:val="center"/>
          </w:tcPr>
          <w:p w14:paraId="70FD977C">
            <w:pPr>
              <w:pStyle w:val="17"/>
              <w:spacing w:line="584" w:lineRule="exact"/>
              <w:rPr>
                <w:rFonts w:hint="default"/>
                <w:lang w:val="en-US" w:eastAsia="zh-CN"/>
              </w:rPr>
            </w:pPr>
            <w:r>
              <w:rPr>
                <w:rFonts w:hint="eastAsia"/>
                <w:lang w:val="en-US" w:eastAsia="zh-CN"/>
              </w:rPr>
              <w:t>131.00</w:t>
            </w:r>
          </w:p>
        </w:tc>
        <w:tc>
          <w:tcPr>
            <w:tcW w:w="964" w:type="dxa"/>
            <w:vAlign w:val="center"/>
          </w:tcPr>
          <w:p w14:paraId="4E8F34F1">
            <w:pPr>
              <w:pStyle w:val="17"/>
              <w:spacing w:line="584" w:lineRule="exact"/>
              <w:rPr>
                <w:rFonts w:hint="default"/>
                <w:lang w:val="en-US" w:eastAsia="zh-CN"/>
              </w:rPr>
            </w:pPr>
            <w:r>
              <w:rPr>
                <w:rFonts w:hint="eastAsia"/>
                <w:lang w:val="en-US" w:eastAsia="zh-CN"/>
              </w:rPr>
              <w:t>131.00</w:t>
            </w:r>
          </w:p>
        </w:tc>
        <w:tc>
          <w:tcPr>
            <w:tcW w:w="964" w:type="dxa"/>
            <w:vAlign w:val="center"/>
          </w:tcPr>
          <w:p w14:paraId="28A4CFEC">
            <w:pPr>
              <w:pStyle w:val="17"/>
              <w:spacing w:line="584" w:lineRule="exact"/>
            </w:pPr>
          </w:p>
        </w:tc>
        <w:tc>
          <w:tcPr>
            <w:tcW w:w="964" w:type="dxa"/>
            <w:vAlign w:val="center"/>
          </w:tcPr>
          <w:p w14:paraId="492B47DD">
            <w:pPr>
              <w:pStyle w:val="17"/>
              <w:spacing w:line="584" w:lineRule="exact"/>
            </w:pPr>
          </w:p>
        </w:tc>
        <w:tc>
          <w:tcPr>
            <w:tcW w:w="964" w:type="dxa"/>
            <w:vAlign w:val="center"/>
          </w:tcPr>
          <w:p w14:paraId="74FEF9A5">
            <w:pPr>
              <w:pStyle w:val="17"/>
              <w:spacing w:line="584" w:lineRule="exact"/>
            </w:pPr>
          </w:p>
        </w:tc>
        <w:tc>
          <w:tcPr>
            <w:tcW w:w="964" w:type="dxa"/>
            <w:vAlign w:val="center"/>
          </w:tcPr>
          <w:p w14:paraId="572A4F1E">
            <w:pPr>
              <w:pStyle w:val="17"/>
              <w:spacing w:line="584" w:lineRule="exact"/>
            </w:pPr>
          </w:p>
        </w:tc>
        <w:tc>
          <w:tcPr>
            <w:tcW w:w="964" w:type="dxa"/>
            <w:vAlign w:val="center"/>
          </w:tcPr>
          <w:p w14:paraId="55D5D912">
            <w:pPr>
              <w:pStyle w:val="17"/>
              <w:spacing w:line="584" w:lineRule="exact"/>
            </w:pPr>
          </w:p>
        </w:tc>
        <w:tc>
          <w:tcPr>
            <w:tcW w:w="964" w:type="dxa"/>
            <w:vAlign w:val="center"/>
          </w:tcPr>
          <w:p w14:paraId="1D0595BB">
            <w:pPr>
              <w:pStyle w:val="17"/>
              <w:spacing w:line="584" w:lineRule="exact"/>
            </w:pPr>
          </w:p>
        </w:tc>
        <w:tc>
          <w:tcPr>
            <w:tcW w:w="964" w:type="dxa"/>
            <w:vAlign w:val="center"/>
          </w:tcPr>
          <w:p w14:paraId="69BC0364">
            <w:pPr>
              <w:pStyle w:val="17"/>
              <w:spacing w:line="584" w:lineRule="exact"/>
              <w:rPr>
                <w:rFonts w:hint="default"/>
                <w:lang w:val="en-US" w:eastAsia="zh-CN"/>
              </w:rPr>
            </w:pPr>
            <w:r>
              <w:rPr>
                <w:rFonts w:hint="eastAsia"/>
                <w:lang w:val="en-US" w:eastAsia="zh-CN"/>
              </w:rPr>
              <w:t>131.00</w:t>
            </w:r>
          </w:p>
        </w:tc>
      </w:tr>
      <w:tr w14:paraId="71BD71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613A6AE1">
            <w:pPr>
              <w:pStyle w:val="18"/>
              <w:spacing w:line="584" w:lineRule="exact"/>
              <w:rPr>
                <w:rFonts w:hint="eastAsia"/>
                <w:lang w:eastAsia="zh-CN"/>
              </w:rPr>
            </w:pPr>
            <w:r>
              <w:rPr>
                <w:rFonts w:hint="eastAsia"/>
                <w:lang w:eastAsia="zh-CN"/>
              </w:rPr>
              <w:t>协勤人员工资保险及劳务派遣经费</w:t>
            </w:r>
          </w:p>
        </w:tc>
        <w:tc>
          <w:tcPr>
            <w:tcW w:w="964" w:type="dxa"/>
            <w:vAlign w:val="center"/>
          </w:tcPr>
          <w:p w14:paraId="0ED204D4">
            <w:pPr>
              <w:pStyle w:val="17"/>
              <w:spacing w:line="584" w:lineRule="exact"/>
              <w:rPr>
                <w:rFonts w:hint="default"/>
                <w:lang w:val="en-US" w:eastAsia="zh-CN"/>
              </w:rPr>
            </w:pPr>
            <w:r>
              <w:rPr>
                <w:rFonts w:hint="eastAsia"/>
                <w:lang w:val="en-US" w:eastAsia="zh-CN"/>
              </w:rPr>
              <w:t>5400.00</w:t>
            </w:r>
          </w:p>
        </w:tc>
        <w:tc>
          <w:tcPr>
            <w:tcW w:w="1134" w:type="dxa"/>
            <w:vAlign w:val="center"/>
          </w:tcPr>
          <w:p w14:paraId="2FED498E">
            <w:pPr>
              <w:pStyle w:val="18"/>
              <w:spacing w:line="584" w:lineRule="exact"/>
              <w:rPr>
                <w:rFonts w:hint="eastAsia"/>
                <w:lang w:eastAsia="zh-CN"/>
              </w:rPr>
            </w:pPr>
            <w:r>
              <w:rPr>
                <w:rFonts w:hint="eastAsia"/>
                <w:lang w:eastAsia="zh-CN"/>
              </w:rPr>
              <w:t>其他服务</w:t>
            </w:r>
          </w:p>
        </w:tc>
        <w:tc>
          <w:tcPr>
            <w:tcW w:w="1134" w:type="dxa"/>
            <w:vAlign w:val="center"/>
          </w:tcPr>
          <w:p w14:paraId="720DEF18">
            <w:pPr>
              <w:pStyle w:val="18"/>
              <w:spacing w:line="584" w:lineRule="exact"/>
              <w:rPr>
                <w:rFonts w:hint="default"/>
                <w:lang w:val="en-US" w:eastAsia="zh-CN"/>
              </w:rPr>
            </w:pPr>
            <w:r>
              <w:rPr>
                <w:rFonts w:hint="eastAsia"/>
                <w:lang w:val="en-US" w:eastAsia="zh-CN"/>
              </w:rPr>
              <w:t>C99000000</w:t>
            </w:r>
          </w:p>
        </w:tc>
        <w:tc>
          <w:tcPr>
            <w:tcW w:w="709" w:type="dxa"/>
            <w:vAlign w:val="center"/>
          </w:tcPr>
          <w:p w14:paraId="37A8A7A1">
            <w:pPr>
              <w:pStyle w:val="19"/>
              <w:spacing w:line="584" w:lineRule="exact"/>
              <w:rPr>
                <w:rFonts w:hint="eastAsia"/>
                <w:lang w:val="en-US" w:eastAsia="zh-CN"/>
              </w:rPr>
            </w:pPr>
            <w:r>
              <w:rPr>
                <w:rFonts w:hint="eastAsia"/>
                <w:lang w:val="en-US" w:eastAsia="zh-CN"/>
              </w:rPr>
              <w:t>批</w:t>
            </w:r>
          </w:p>
        </w:tc>
        <w:tc>
          <w:tcPr>
            <w:tcW w:w="850" w:type="dxa"/>
            <w:vAlign w:val="center"/>
          </w:tcPr>
          <w:p w14:paraId="1DC2BE07">
            <w:pPr>
              <w:pStyle w:val="17"/>
              <w:spacing w:line="584" w:lineRule="exact"/>
              <w:rPr>
                <w:rFonts w:hint="default"/>
                <w:lang w:val="en-US" w:eastAsia="zh-CN"/>
              </w:rPr>
            </w:pPr>
            <w:r>
              <w:rPr>
                <w:rFonts w:hint="eastAsia"/>
                <w:lang w:val="en-US" w:eastAsia="zh-CN"/>
              </w:rPr>
              <w:t>1</w:t>
            </w:r>
          </w:p>
        </w:tc>
        <w:tc>
          <w:tcPr>
            <w:tcW w:w="850" w:type="dxa"/>
            <w:vAlign w:val="center"/>
          </w:tcPr>
          <w:p w14:paraId="227D477C">
            <w:pPr>
              <w:pStyle w:val="17"/>
              <w:spacing w:line="584" w:lineRule="exact"/>
              <w:rPr>
                <w:rFonts w:hint="default"/>
                <w:lang w:val="en-US" w:eastAsia="zh-CN"/>
              </w:rPr>
            </w:pPr>
            <w:r>
              <w:rPr>
                <w:rFonts w:hint="eastAsia"/>
                <w:lang w:val="en-US" w:eastAsia="zh-CN"/>
              </w:rPr>
              <w:t>84.96</w:t>
            </w:r>
          </w:p>
        </w:tc>
        <w:tc>
          <w:tcPr>
            <w:tcW w:w="964" w:type="dxa"/>
            <w:vAlign w:val="center"/>
          </w:tcPr>
          <w:p w14:paraId="52C3D973">
            <w:pPr>
              <w:pStyle w:val="17"/>
              <w:spacing w:line="584" w:lineRule="exact"/>
              <w:rPr>
                <w:rFonts w:hint="default"/>
                <w:lang w:val="en-US" w:eastAsia="zh-CN"/>
              </w:rPr>
            </w:pPr>
            <w:r>
              <w:rPr>
                <w:rFonts w:hint="eastAsia"/>
                <w:lang w:val="en-US" w:eastAsia="zh-CN"/>
              </w:rPr>
              <w:t>84.96</w:t>
            </w:r>
          </w:p>
        </w:tc>
        <w:tc>
          <w:tcPr>
            <w:tcW w:w="964" w:type="dxa"/>
            <w:vAlign w:val="center"/>
          </w:tcPr>
          <w:p w14:paraId="79E2EA4F">
            <w:pPr>
              <w:pStyle w:val="17"/>
              <w:spacing w:line="584" w:lineRule="exact"/>
              <w:rPr>
                <w:rFonts w:hint="default"/>
                <w:lang w:val="en-US" w:eastAsia="zh-CN"/>
              </w:rPr>
            </w:pPr>
            <w:r>
              <w:rPr>
                <w:rFonts w:hint="eastAsia"/>
                <w:lang w:val="en-US" w:eastAsia="zh-CN"/>
              </w:rPr>
              <w:t>84.96</w:t>
            </w:r>
          </w:p>
        </w:tc>
        <w:tc>
          <w:tcPr>
            <w:tcW w:w="964" w:type="dxa"/>
            <w:vAlign w:val="center"/>
          </w:tcPr>
          <w:p w14:paraId="49A27EE0">
            <w:pPr>
              <w:pStyle w:val="17"/>
              <w:spacing w:line="584" w:lineRule="exact"/>
            </w:pPr>
          </w:p>
        </w:tc>
        <w:tc>
          <w:tcPr>
            <w:tcW w:w="964" w:type="dxa"/>
            <w:vAlign w:val="center"/>
          </w:tcPr>
          <w:p w14:paraId="7233DB20">
            <w:pPr>
              <w:pStyle w:val="17"/>
              <w:spacing w:line="584" w:lineRule="exact"/>
            </w:pPr>
          </w:p>
        </w:tc>
        <w:tc>
          <w:tcPr>
            <w:tcW w:w="964" w:type="dxa"/>
            <w:vAlign w:val="center"/>
          </w:tcPr>
          <w:p w14:paraId="1350501A">
            <w:pPr>
              <w:pStyle w:val="17"/>
              <w:spacing w:line="584" w:lineRule="exact"/>
            </w:pPr>
          </w:p>
        </w:tc>
        <w:tc>
          <w:tcPr>
            <w:tcW w:w="964" w:type="dxa"/>
            <w:vAlign w:val="center"/>
          </w:tcPr>
          <w:p w14:paraId="342878B2">
            <w:pPr>
              <w:pStyle w:val="17"/>
              <w:spacing w:line="584" w:lineRule="exact"/>
            </w:pPr>
          </w:p>
        </w:tc>
        <w:tc>
          <w:tcPr>
            <w:tcW w:w="964" w:type="dxa"/>
            <w:vAlign w:val="center"/>
          </w:tcPr>
          <w:p w14:paraId="2B57B20A">
            <w:pPr>
              <w:pStyle w:val="17"/>
              <w:spacing w:line="584" w:lineRule="exact"/>
            </w:pPr>
          </w:p>
        </w:tc>
        <w:tc>
          <w:tcPr>
            <w:tcW w:w="964" w:type="dxa"/>
            <w:vAlign w:val="center"/>
          </w:tcPr>
          <w:p w14:paraId="49A5E2AA">
            <w:pPr>
              <w:pStyle w:val="17"/>
              <w:spacing w:line="584" w:lineRule="exact"/>
            </w:pPr>
          </w:p>
        </w:tc>
        <w:tc>
          <w:tcPr>
            <w:tcW w:w="964" w:type="dxa"/>
            <w:vAlign w:val="center"/>
          </w:tcPr>
          <w:p w14:paraId="308AAA51">
            <w:pPr>
              <w:pStyle w:val="17"/>
              <w:spacing w:line="584" w:lineRule="exact"/>
              <w:rPr>
                <w:rFonts w:hint="default"/>
                <w:lang w:val="en-US" w:eastAsia="zh-CN"/>
              </w:rPr>
            </w:pPr>
            <w:r>
              <w:rPr>
                <w:rFonts w:hint="eastAsia"/>
                <w:lang w:val="en-US" w:eastAsia="zh-CN"/>
              </w:rPr>
              <w:t>84.96</w:t>
            </w:r>
          </w:p>
        </w:tc>
      </w:tr>
      <w:tr w14:paraId="5682F3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34C7D690">
            <w:pPr>
              <w:pStyle w:val="18"/>
              <w:spacing w:line="584" w:lineRule="exact"/>
              <w:rPr>
                <w:rFonts w:hint="eastAsia"/>
                <w:lang w:eastAsia="zh-CN"/>
              </w:rPr>
            </w:pPr>
            <w:r>
              <w:rPr>
                <w:rFonts w:hint="eastAsia"/>
                <w:lang w:eastAsia="zh-CN"/>
              </w:rPr>
              <w:t>智能交通管控系统升级及维护经费</w:t>
            </w:r>
          </w:p>
        </w:tc>
        <w:tc>
          <w:tcPr>
            <w:tcW w:w="964" w:type="dxa"/>
            <w:vAlign w:val="center"/>
          </w:tcPr>
          <w:p w14:paraId="6186A2F8">
            <w:pPr>
              <w:pStyle w:val="17"/>
              <w:spacing w:line="584" w:lineRule="exact"/>
              <w:rPr>
                <w:rFonts w:hint="default"/>
                <w:lang w:val="en-US" w:eastAsia="zh-CN"/>
              </w:rPr>
            </w:pPr>
            <w:r>
              <w:rPr>
                <w:rFonts w:hint="eastAsia"/>
                <w:lang w:val="en-US" w:eastAsia="zh-CN"/>
              </w:rPr>
              <w:t>50.00</w:t>
            </w:r>
          </w:p>
        </w:tc>
        <w:tc>
          <w:tcPr>
            <w:tcW w:w="1134" w:type="dxa"/>
            <w:vAlign w:val="center"/>
          </w:tcPr>
          <w:p w14:paraId="4F6949BB">
            <w:pPr>
              <w:pStyle w:val="18"/>
              <w:spacing w:line="584" w:lineRule="exact"/>
              <w:rPr>
                <w:rFonts w:hint="eastAsia"/>
                <w:lang w:eastAsia="zh-CN"/>
              </w:rPr>
            </w:pPr>
            <w:r>
              <w:rPr>
                <w:rFonts w:hint="eastAsia"/>
                <w:lang w:eastAsia="zh-CN"/>
              </w:rPr>
              <w:t>其他运行维护服务</w:t>
            </w:r>
          </w:p>
        </w:tc>
        <w:tc>
          <w:tcPr>
            <w:tcW w:w="1134" w:type="dxa"/>
            <w:vAlign w:val="center"/>
          </w:tcPr>
          <w:p w14:paraId="10A160AF">
            <w:pPr>
              <w:pStyle w:val="18"/>
              <w:spacing w:line="584" w:lineRule="exact"/>
              <w:rPr>
                <w:rFonts w:hint="default"/>
                <w:lang w:val="en-US" w:eastAsia="zh-CN"/>
              </w:rPr>
            </w:pPr>
            <w:r>
              <w:rPr>
                <w:rFonts w:hint="eastAsia"/>
                <w:lang w:val="en-US" w:eastAsia="zh-CN"/>
              </w:rPr>
              <w:t>C16079900</w:t>
            </w:r>
          </w:p>
        </w:tc>
        <w:tc>
          <w:tcPr>
            <w:tcW w:w="709" w:type="dxa"/>
            <w:vAlign w:val="center"/>
          </w:tcPr>
          <w:p w14:paraId="6BA4BBA9">
            <w:pPr>
              <w:pStyle w:val="19"/>
              <w:spacing w:line="584" w:lineRule="exact"/>
              <w:rPr>
                <w:rFonts w:hint="eastAsia"/>
                <w:lang w:val="en-US" w:eastAsia="zh-CN"/>
              </w:rPr>
            </w:pPr>
            <w:r>
              <w:rPr>
                <w:rFonts w:hint="eastAsia"/>
                <w:lang w:val="en-US" w:eastAsia="zh-CN"/>
              </w:rPr>
              <w:t>年</w:t>
            </w:r>
          </w:p>
        </w:tc>
        <w:tc>
          <w:tcPr>
            <w:tcW w:w="850" w:type="dxa"/>
            <w:vAlign w:val="center"/>
          </w:tcPr>
          <w:p w14:paraId="0C9B7B1E">
            <w:pPr>
              <w:pStyle w:val="17"/>
              <w:spacing w:line="584" w:lineRule="exact"/>
              <w:rPr>
                <w:rFonts w:hint="default"/>
                <w:lang w:val="en-US" w:eastAsia="zh-CN"/>
              </w:rPr>
            </w:pPr>
            <w:r>
              <w:rPr>
                <w:rFonts w:hint="eastAsia"/>
                <w:lang w:val="en-US" w:eastAsia="zh-CN"/>
              </w:rPr>
              <w:t>1</w:t>
            </w:r>
          </w:p>
        </w:tc>
        <w:tc>
          <w:tcPr>
            <w:tcW w:w="850" w:type="dxa"/>
            <w:vAlign w:val="center"/>
          </w:tcPr>
          <w:p w14:paraId="59C80D4B">
            <w:pPr>
              <w:pStyle w:val="17"/>
              <w:spacing w:line="584" w:lineRule="exact"/>
              <w:rPr>
                <w:rFonts w:hint="default"/>
                <w:lang w:val="en-US" w:eastAsia="zh-CN"/>
              </w:rPr>
            </w:pPr>
            <w:r>
              <w:rPr>
                <w:rFonts w:hint="eastAsia"/>
                <w:lang w:val="en-US" w:eastAsia="zh-CN"/>
              </w:rPr>
              <w:t>50.00</w:t>
            </w:r>
          </w:p>
        </w:tc>
        <w:tc>
          <w:tcPr>
            <w:tcW w:w="964" w:type="dxa"/>
            <w:vAlign w:val="center"/>
          </w:tcPr>
          <w:p w14:paraId="03EEDEFE">
            <w:pPr>
              <w:pStyle w:val="17"/>
              <w:spacing w:line="584" w:lineRule="exact"/>
              <w:rPr>
                <w:rFonts w:hint="default"/>
                <w:lang w:val="en-US" w:eastAsia="zh-CN"/>
              </w:rPr>
            </w:pPr>
            <w:r>
              <w:rPr>
                <w:rFonts w:hint="eastAsia"/>
                <w:lang w:val="en-US" w:eastAsia="zh-CN"/>
              </w:rPr>
              <w:t>50.00</w:t>
            </w:r>
          </w:p>
        </w:tc>
        <w:tc>
          <w:tcPr>
            <w:tcW w:w="964" w:type="dxa"/>
            <w:vAlign w:val="center"/>
          </w:tcPr>
          <w:p w14:paraId="27049F76">
            <w:pPr>
              <w:pStyle w:val="17"/>
              <w:spacing w:line="584" w:lineRule="exact"/>
              <w:rPr>
                <w:rFonts w:hint="default"/>
                <w:lang w:val="en-US" w:eastAsia="zh-CN"/>
              </w:rPr>
            </w:pPr>
            <w:r>
              <w:rPr>
                <w:rFonts w:hint="eastAsia"/>
                <w:lang w:val="en-US" w:eastAsia="zh-CN"/>
              </w:rPr>
              <w:t>50.00</w:t>
            </w:r>
          </w:p>
        </w:tc>
        <w:tc>
          <w:tcPr>
            <w:tcW w:w="964" w:type="dxa"/>
            <w:vAlign w:val="center"/>
          </w:tcPr>
          <w:p w14:paraId="76410088">
            <w:pPr>
              <w:pStyle w:val="17"/>
              <w:spacing w:line="584" w:lineRule="exact"/>
            </w:pPr>
          </w:p>
        </w:tc>
        <w:tc>
          <w:tcPr>
            <w:tcW w:w="964" w:type="dxa"/>
            <w:vAlign w:val="center"/>
          </w:tcPr>
          <w:p w14:paraId="7FC6AF67">
            <w:pPr>
              <w:pStyle w:val="17"/>
              <w:spacing w:line="584" w:lineRule="exact"/>
            </w:pPr>
          </w:p>
        </w:tc>
        <w:tc>
          <w:tcPr>
            <w:tcW w:w="964" w:type="dxa"/>
            <w:vAlign w:val="center"/>
          </w:tcPr>
          <w:p w14:paraId="131FF94C">
            <w:pPr>
              <w:pStyle w:val="17"/>
              <w:spacing w:line="584" w:lineRule="exact"/>
            </w:pPr>
          </w:p>
        </w:tc>
        <w:tc>
          <w:tcPr>
            <w:tcW w:w="964" w:type="dxa"/>
            <w:vAlign w:val="center"/>
          </w:tcPr>
          <w:p w14:paraId="3BA5AD9E">
            <w:pPr>
              <w:pStyle w:val="17"/>
              <w:spacing w:line="584" w:lineRule="exact"/>
            </w:pPr>
          </w:p>
        </w:tc>
        <w:tc>
          <w:tcPr>
            <w:tcW w:w="964" w:type="dxa"/>
            <w:vAlign w:val="center"/>
          </w:tcPr>
          <w:p w14:paraId="6386CB72">
            <w:pPr>
              <w:pStyle w:val="17"/>
              <w:spacing w:line="584" w:lineRule="exact"/>
            </w:pPr>
          </w:p>
        </w:tc>
        <w:tc>
          <w:tcPr>
            <w:tcW w:w="964" w:type="dxa"/>
            <w:vAlign w:val="center"/>
          </w:tcPr>
          <w:p w14:paraId="7DA872F1">
            <w:pPr>
              <w:pStyle w:val="17"/>
              <w:spacing w:line="584" w:lineRule="exact"/>
            </w:pPr>
          </w:p>
        </w:tc>
        <w:tc>
          <w:tcPr>
            <w:tcW w:w="964" w:type="dxa"/>
            <w:vAlign w:val="center"/>
          </w:tcPr>
          <w:p w14:paraId="04EF5A01">
            <w:pPr>
              <w:pStyle w:val="17"/>
              <w:spacing w:line="584" w:lineRule="exact"/>
              <w:rPr>
                <w:rFonts w:hint="default"/>
                <w:lang w:val="en-US" w:eastAsia="zh-CN"/>
              </w:rPr>
            </w:pPr>
            <w:r>
              <w:rPr>
                <w:rFonts w:hint="eastAsia"/>
                <w:lang w:val="en-US" w:eastAsia="zh-CN"/>
              </w:rPr>
              <w:t>50.00</w:t>
            </w:r>
          </w:p>
        </w:tc>
      </w:tr>
    </w:tbl>
    <w:p w14:paraId="273C6F5D">
      <w:pPr>
        <w:spacing w:line="584"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14:paraId="794CC9BE">
      <w:pPr>
        <w:spacing w:line="584"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2F0DF35A">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lang w:eastAsia="zh-CN"/>
        </w:rPr>
        <w:t>公安交通警察支队</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18524.33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197</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lang w:eastAsia="zh-CN"/>
        </w:rPr>
        <w:t>公安科技装备</w:t>
      </w:r>
      <w:r>
        <w:rPr>
          <w:rFonts w:ascii="Times New Roman" w:hAnsi="Times New Roman" w:eastAsia="仿宋_GB2312" w:cs="Times New Roman"/>
          <w:sz w:val="32"/>
          <w:szCs w:val="32"/>
        </w:rPr>
        <w:t>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66CE08BB">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14:paraId="4A343E83">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43726ABE">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69C9A508">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21E751C3">
            <w:pPr>
              <w:widowControl/>
              <w:spacing w:line="584" w:lineRule="exact"/>
              <w:jc w:val="left"/>
              <w:rPr>
                <w:rFonts w:ascii="Times New Roman" w:hAnsi="Times New Roman" w:eastAsia="仿宋_GB2312" w:cs="Times New Roman"/>
                <w:kern w:val="0"/>
                <w:sz w:val="22"/>
                <w:highlight w:val="none"/>
              </w:rPr>
            </w:pPr>
            <w:r>
              <w:rPr>
                <w:rFonts w:hint="eastAsia" w:ascii="Times New Roman" w:hAnsi="Times New Roman" w:eastAsia="仿宋_GB2312" w:cs="Times New Roman"/>
                <w:kern w:val="0"/>
                <w:sz w:val="22"/>
                <w:highlight w:val="none"/>
                <w:lang w:val="en-US" w:eastAsia="zh-CN"/>
              </w:rPr>
              <w:t>810</w:t>
            </w:r>
            <w:r>
              <w:rPr>
                <w:rFonts w:ascii="Times New Roman" w:hAnsi="Times New Roman" w:eastAsia="仿宋_GB2312" w:cs="Times New Roman"/>
                <w:kern w:val="0"/>
                <w:sz w:val="22"/>
                <w:highlight w:val="none"/>
              </w:rPr>
              <w:t>廊坊市</w:t>
            </w:r>
            <w:r>
              <w:rPr>
                <w:rFonts w:hint="eastAsia" w:ascii="Times New Roman" w:hAnsi="Times New Roman" w:eastAsia="仿宋_GB2312" w:cs="Times New Roman"/>
                <w:kern w:val="0"/>
                <w:sz w:val="22"/>
                <w:highlight w:val="none"/>
                <w:lang w:val="en-US" w:eastAsia="zh-CN"/>
              </w:rPr>
              <w:t>公安交通警察支队</w:t>
            </w:r>
          </w:p>
        </w:tc>
        <w:tc>
          <w:tcPr>
            <w:tcW w:w="5103" w:type="dxa"/>
            <w:tcBorders>
              <w:top w:val="nil"/>
              <w:left w:val="nil"/>
              <w:bottom w:val="nil"/>
              <w:right w:val="nil"/>
            </w:tcBorders>
            <w:shd w:val="clear" w:color="auto" w:fill="auto"/>
            <w:noWrap/>
            <w:vAlign w:val="center"/>
          </w:tcPr>
          <w:p w14:paraId="65EC1229">
            <w:pPr>
              <w:widowControl/>
              <w:spacing w:line="584" w:lineRule="exact"/>
              <w:jc w:val="left"/>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截止时间：20</w:t>
            </w:r>
            <w:r>
              <w:rPr>
                <w:rFonts w:hint="eastAsia" w:ascii="Times New Roman" w:hAnsi="Times New Roman" w:eastAsia="仿宋_GB2312" w:cs="Times New Roman"/>
                <w:kern w:val="0"/>
                <w:sz w:val="22"/>
                <w:highlight w:val="none"/>
              </w:rPr>
              <w:t>22</w:t>
            </w:r>
            <w:r>
              <w:rPr>
                <w:rFonts w:ascii="Times New Roman" w:hAnsi="Times New Roman" w:eastAsia="仿宋_GB2312" w:cs="Times New Roman"/>
                <w:kern w:val="0"/>
                <w:sz w:val="22"/>
                <w:highlight w:val="none"/>
              </w:rPr>
              <w:t>年12月31日</w:t>
            </w:r>
          </w:p>
        </w:tc>
      </w:tr>
      <w:tr w14:paraId="463CF718">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546F24">
            <w:pPr>
              <w:widowControl/>
              <w:spacing w:line="584" w:lineRule="exact"/>
              <w:jc w:val="center"/>
              <w:rPr>
                <w:rFonts w:ascii="Times New Roman" w:hAnsi="Times New Roman" w:eastAsia="仿宋_GB2312" w:cs="Times New Roman"/>
                <w:b/>
                <w:bCs/>
                <w:kern w:val="0"/>
                <w:sz w:val="22"/>
                <w:highlight w:val="none"/>
              </w:rPr>
            </w:pPr>
            <w:r>
              <w:rPr>
                <w:rFonts w:ascii="Times New Roman" w:hAnsi="Times New Roman" w:eastAsia="仿宋_GB2312" w:cs="Times New Roman"/>
                <w:b/>
                <w:bCs/>
                <w:kern w:val="0"/>
                <w:sz w:val="22"/>
                <w:highlight w:val="none"/>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29396D92">
            <w:pPr>
              <w:widowControl/>
              <w:spacing w:line="584" w:lineRule="exact"/>
              <w:jc w:val="center"/>
              <w:rPr>
                <w:rFonts w:ascii="Times New Roman" w:hAnsi="Times New Roman" w:eastAsia="仿宋_GB2312" w:cs="Times New Roman"/>
                <w:b/>
                <w:bCs/>
                <w:kern w:val="0"/>
                <w:sz w:val="22"/>
                <w:highlight w:val="none"/>
              </w:rPr>
            </w:pPr>
            <w:r>
              <w:rPr>
                <w:rFonts w:ascii="Times New Roman" w:hAnsi="Times New Roman" w:eastAsia="仿宋_GB2312" w:cs="Times New Roman"/>
                <w:b/>
                <w:bCs/>
                <w:kern w:val="0"/>
                <w:sz w:val="22"/>
                <w:highlight w:val="none"/>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49C4ED90">
            <w:pPr>
              <w:widowControl/>
              <w:spacing w:line="584" w:lineRule="exact"/>
              <w:jc w:val="center"/>
              <w:rPr>
                <w:rFonts w:ascii="Times New Roman" w:hAnsi="Times New Roman" w:eastAsia="仿宋_GB2312" w:cs="Times New Roman"/>
                <w:b/>
                <w:bCs/>
                <w:kern w:val="0"/>
                <w:sz w:val="22"/>
                <w:highlight w:val="none"/>
              </w:rPr>
            </w:pPr>
            <w:r>
              <w:rPr>
                <w:rFonts w:ascii="Times New Roman" w:hAnsi="Times New Roman" w:eastAsia="仿宋_GB2312" w:cs="Times New Roman"/>
                <w:b/>
                <w:bCs/>
                <w:kern w:val="0"/>
                <w:sz w:val="22"/>
                <w:highlight w:val="none"/>
              </w:rPr>
              <w:t>价值（金额单位：万元）</w:t>
            </w:r>
          </w:p>
        </w:tc>
      </w:tr>
      <w:tr w14:paraId="2817223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2D0B457">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资产总额</w:t>
            </w:r>
          </w:p>
        </w:tc>
        <w:tc>
          <w:tcPr>
            <w:tcW w:w="3155" w:type="dxa"/>
            <w:tcBorders>
              <w:top w:val="nil"/>
              <w:left w:val="nil"/>
              <w:bottom w:val="single" w:color="auto" w:sz="4" w:space="0"/>
              <w:right w:val="single" w:color="auto" w:sz="4" w:space="0"/>
            </w:tcBorders>
            <w:shd w:val="clear" w:color="auto" w:fill="auto"/>
            <w:noWrap/>
            <w:vAlign w:val="center"/>
          </w:tcPr>
          <w:p w14:paraId="5637692E">
            <w:pPr>
              <w:spacing w:line="584" w:lineRule="exact"/>
              <w:jc w:val="center"/>
              <w:rPr>
                <w:rFonts w:ascii="Times New Roman" w:hAnsi="Times New Roman" w:eastAsia="仿宋_GB2312" w:cs="Times New Roman"/>
                <w:sz w:val="22"/>
                <w:highlight w:val="none"/>
              </w:rPr>
            </w:pPr>
            <w:r>
              <w:rPr>
                <w:rFonts w:ascii="Times New Roman" w:hAnsi="Times New Roman" w:eastAsia="仿宋_GB2312" w:cs="Times New Roman"/>
                <w:sz w:val="22"/>
                <w:highlight w:val="none"/>
              </w:rPr>
              <w:t>——</w:t>
            </w:r>
          </w:p>
        </w:tc>
        <w:tc>
          <w:tcPr>
            <w:tcW w:w="5103" w:type="dxa"/>
            <w:tcBorders>
              <w:top w:val="nil"/>
              <w:left w:val="nil"/>
              <w:bottom w:val="single" w:color="auto" w:sz="4" w:space="0"/>
              <w:right w:val="single" w:color="auto" w:sz="4" w:space="0"/>
            </w:tcBorders>
            <w:shd w:val="clear" w:color="auto" w:fill="auto"/>
            <w:noWrap/>
            <w:vAlign w:val="center"/>
          </w:tcPr>
          <w:p w14:paraId="77902622">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18524.33</w:t>
            </w:r>
          </w:p>
        </w:tc>
      </w:tr>
      <w:tr w14:paraId="503583B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02E444F">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416EDA36">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48876.19</w:t>
            </w:r>
          </w:p>
        </w:tc>
        <w:tc>
          <w:tcPr>
            <w:tcW w:w="5103" w:type="dxa"/>
            <w:tcBorders>
              <w:top w:val="nil"/>
              <w:left w:val="nil"/>
              <w:bottom w:val="single" w:color="auto" w:sz="4" w:space="0"/>
              <w:right w:val="single" w:color="auto" w:sz="4" w:space="0"/>
            </w:tcBorders>
            <w:shd w:val="clear" w:color="auto" w:fill="auto"/>
            <w:noWrap/>
            <w:vAlign w:val="center"/>
          </w:tcPr>
          <w:p w14:paraId="72928F12">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4474.15</w:t>
            </w:r>
          </w:p>
        </w:tc>
      </w:tr>
      <w:tr w14:paraId="6F03D09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D019438">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23BF4119">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18523.37</w:t>
            </w:r>
          </w:p>
        </w:tc>
        <w:tc>
          <w:tcPr>
            <w:tcW w:w="5103" w:type="dxa"/>
            <w:tcBorders>
              <w:top w:val="nil"/>
              <w:left w:val="nil"/>
              <w:bottom w:val="single" w:color="auto" w:sz="4" w:space="0"/>
              <w:right w:val="single" w:color="auto" w:sz="4" w:space="0"/>
            </w:tcBorders>
            <w:shd w:val="clear" w:color="auto" w:fill="auto"/>
            <w:noWrap/>
            <w:vAlign w:val="center"/>
          </w:tcPr>
          <w:p w14:paraId="4E489579">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1870.76</w:t>
            </w:r>
          </w:p>
        </w:tc>
      </w:tr>
      <w:tr w14:paraId="47CDFE0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D695DA0">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4E5244DD">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131</w:t>
            </w:r>
          </w:p>
        </w:tc>
        <w:tc>
          <w:tcPr>
            <w:tcW w:w="5103" w:type="dxa"/>
            <w:tcBorders>
              <w:top w:val="nil"/>
              <w:left w:val="nil"/>
              <w:bottom w:val="single" w:color="auto" w:sz="4" w:space="0"/>
              <w:right w:val="single" w:color="auto" w:sz="4" w:space="0"/>
            </w:tcBorders>
            <w:shd w:val="clear" w:color="auto" w:fill="auto"/>
            <w:noWrap/>
            <w:vAlign w:val="center"/>
          </w:tcPr>
          <w:p w14:paraId="04B6B543">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1803.69</w:t>
            </w:r>
          </w:p>
        </w:tc>
      </w:tr>
      <w:tr w14:paraId="58243D5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183C00A0">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7B1A7D1D">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91</w:t>
            </w:r>
          </w:p>
        </w:tc>
        <w:tc>
          <w:tcPr>
            <w:tcW w:w="5103" w:type="dxa"/>
            <w:tcBorders>
              <w:top w:val="nil"/>
              <w:left w:val="nil"/>
              <w:bottom w:val="single" w:color="auto" w:sz="4" w:space="0"/>
              <w:right w:val="single" w:color="auto" w:sz="4" w:space="0"/>
            </w:tcBorders>
            <w:shd w:val="clear" w:color="auto" w:fill="auto"/>
            <w:noWrap/>
            <w:vAlign w:val="center"/>
          </w:tcPr>
          <w:p w14:paraId="084FC3D9">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7695.2</w:t>
            </w:r>
          </w:p>
        </w:tc>
      </w:tr>
      <w:tr w14:paraId="46C7F22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4A13295">
            <w:pPr>
              <w:widowControl/>
              <w:spacing w:line="584" w:lineRule="exact"/>
              <w:jc w:val="center"/>
              <w:rPr>
                <w:rFonts w:ascii="Times New Roman" w:hAnsi="Times New Roman" w:eastAsia="仿宋_GB2312" w:cs="Times New Roman"/>
                <w:kern w:val="0"/>
                <w:sz w:val="22"/>
                <w:highlight w:val="none"/>
              </w:rPr>
            </w:pPr>
            <w:r>
              <w:rPr>
                <w:rFonts w:ascii="Times New Roman" w:hAnsi="Times New Roman" w:eastAsia="仿宋_GB2312" w:cs="Times New Roman"/>
                <w:kern w:val="0"/>
                <w:sz w:val="22"/>
                <w:highlight w:val="none"/>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2E71A797">
            <w:pPr>
              <w:spacing w:line="584" w:lineRule="exact"/>
              <w:jc w:val="center"/>
              <w:rPr>
                <w:rFonts w:ascii="Times New Roman" w:hAnsi="Times New Roman" w:eastAsia="仿宋_GB2312" w:cs="Times New Roman"/>
                <w:sz w:val="22"/>
                <w:highlight w:val="none"/>
              </w:rPr>
            </w:pPr>
            <w:r>
              <w:rPr>
                <w:rFonts w:hint="eastAsia" w:ascii="Times New Roman" w:hAnsi="Times New Roman" w:eastAsia="仿宋_GB2312" w:cs="Times New Roman"/>
                <w:sz w:val="22"/>
                <w:highlight w:val="none"/>
                <w:lang w:val="en-US" w:eastAsia="zh-CN"/>
              </w:rPr>
              <w:t>7849</w:t>
            </w:r>
          </w:p>
        </w:tc>
        <w:tc>
          <w:tcPr>
            <w:tcW w:w="5103" w:type="dxa"/>
            <w:tcBorders>
              <w:top w:val="nil"/>
              <w:left w:val="nil"/>
              <w:bottom w:val="single" w:color="auto" w:sz="4" w:space="0"/>
              <w:right w:val="single" w:color="auto" w:sz="4" w:space="0"/>
            </w:tcBorders>
            <w:shd w:val="clear" w:color="auto" w:fill="auto"/>
            <w:noWrap/>
            <w:vAlign w:val="center"/>
          </w:tcPr>
          <w:p w14:paraId="5C62AF36">
            <w:pPr>
              <w:spacing w:line="584" w:lineRule="exact"/>
              <w:jc w:val="center"/>
              <w:rPr>
                <w:rFonts w:hint="default" w:ascii="Times New Roman" w:hAnsi="Times New Roman" w:eastAsia="仿宋_GB2312" w:cs="Times New Roman"/>
                <w:sz w:val="22"/>
                <w:highlight w:val="none"/>
                <w:lang w:val="en-US" w:eastAsia="zh-CN"/>
              </w:rPr>
            </w:pPr>
            <w:r>
              <w:rPr>
                <w:rFonts w:hint="eastAsia" w:ascii="Times New Roman" w:hAnsi="Times New Roman" w:eastAsia="仿宋_GB2312" w:cs="Times New Roman"/>
                <w:sz w:val="22"/>
                <w:highlight w:val="none"/>
                <w:lang w:val="en-US" w:eastAsia="zh-CN"/>
              </w:rPr>
              <w:t>4551.29</w:t>
            </w:r>
          </w:p>
        </w:tc>
      </w:tr>
    </w:tbl>
    <w:p w14:paraId="74288976">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6B6B762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4CE770F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5DA72F30">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2AF411F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73F447F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78D05A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13225F9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2FACDA3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68FD7B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24CA55F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5F0B07B8">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2FB33AB2">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14:paraId="4E699B44">
      <w:pPr>
        <w:spacing w:line="584" w:lineRule="exact"/>
        <w:ind w:firstLine="640" w:firstLineChars="200"/>
        <w:rPr>
          <w:rFonts w:ascii="Times New Roman" w:hAnsi="Times New Roman" w:eastAsia="仿宋_GB2312" w:cs="Times New Roman"/>
          <w:sz w:val="32"/>
          <w:szCs w:val="32"/>
        </w:rPr>
      </w:pPr>
    </w:p>
    <w:sectPr>
      <w:footerReference r:id="rId3"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宋体"/>
    <w:panose1 w:val="00000000000000000000"/>
    <w:charset w:val="86"/>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宋体"/>
    <w:panose1 w:val="03000509000000000000"/>
    <w:charset w:val="86"/>
    <w:family w:val="script"/>
    <w:pitch w:val="default"/>
    <w:sig w:usb0="00000000" w:usb1="00000000" w:usb2="0000001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3297"/>
      <w:docPartObj>
        <w:docPartGallery w:val="autotext"/>
      </w:docPartObj>
    </w:sdtPr>
    <w:sdtContent>
      <w:p w14:paraId="41CD9768">
        <w:pPr>
          <w:pStyle w:val="3"/>
          <w:jc w:val="center"/>
        </w:pPr>
        <w:r>
          <w:fldChar w:fldCharType="begin"/>
        </w:r>
        <w:r>
          <w:instrText xml:space="preserve"> PAGE   \* MERGEFORMAT </w:instrText>
        </w:r>
        <w:r>
          <w:fldChar w:fldCharType="separate"/>
        </w:r>
        <w:r>
          <w:rPr>
            <w:lang w:val="zh-CN"/>
          </w:rPr>
          <w:t>16</w:t>
        </w:r>
        <w:r>
          <w:rPr>
            <w:lang w:val="zh-CN"/>
          </w:rPr>
          <w:fldChar w:fldCharType="end"/>
        </w:r>
      </w:p>
    </w:sdtContent>
  </w:sdt>
  <w:p w14:paraId="4518EA6D">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VjMWJkNTk5MzA0YmFhNjc4YTRlZTVkNDJjYjYwNTkifQ=="/>
  </w:docVars>
  <w:rsids>
    <w:rsidRoot w:val="00F66032"/>
    <w:rsid w:val="000053CC"/>
    <w:rsid w:val="00005DD8"/>
    <w:rsid w:val="00007292"/>
    <w:rsid w:val="00007A31"/>
    <w:rsid w:val="0002784C"/>
    <w:rsid w:val="0003697D"/>
    <w:rsid w:val="00037AF6"/>
    <w:rsid w:val="0004565F"/>
    <w:rsid w:val="00072187"/>
    <w:rsid w:val="00075D5F"/>
    <w:rsid w:val="0008180F"/>
    <w:rsid w:val="00082B29"/>
    <w:rsid w:val="00093DA3"/>
    <w:rsid w:val="000B529B"/>
    <w:rsid w:val="000C1A24"/>
    <w:rsid w:val="000C2338"/>
    <w:rsid w:val="000C24E6"/>
    <w:rsid w:val="000C3A19"/>
    <w:rsid w:val="000D0983"/>
    <w:rsid w:val="000D49F2"/>
    <w:rsid w:val="000E4305"/>
    <w:rsid w:val="000F0D09"/>
    <w:rsid w:val="00123A3A"/>
    <w:rsid w:val="001245BB"/>
    <w:rsid w:val="001251A3"/>
    <w:rsid w:val="00137B51"/>
    <w:rsid w:val="00143193"/>
    <w:rsid w:val="001601F9"/>
    <w:rsid w:val="00160266"/>
    <w:rsid w:val="001643E8"/>
    <w:rsid w:val="00164641"/>
    <w:rsid w:val="00164B40"/>
    <w:rsid w:val="00176C13"/>
    <w:rsid w:val="00183D1E"/>
    <w:rsid w:val="001919C4"/>
    <w:rsid w:val="0019331A"/>
    <w:rsid w:val="0019412A"/>
    <w:rsid w:val="0019723B"/>
    <w:rsid w:val="001A0943"/>
    <w:rsid w:val="001A3D44"/>
    <w:rsid w:val="001B5C1D"/>
    <w:rsid w:val="001B614C"/>
    <w:rsid w:val="001C2B2C"/>
    <w:rsid w:val="001C3B5E"/>
    <w:rsid w:val="001D42E8"/>
    <w:rsid w:val="001E0757"/>
    <w:rsid w:val="001E5749"/>
    <w:rsid w:val="001E6DDC"/>
    <w:rsid w:val="001E70E9"/>
    <w:rsid w:val="001E7F38"/>
    <w:rsid w:val="001F5C92"/>
    <w:rsid w:val="001F7873"/>
    <w:rsid w:val="00204F37"/>
    <w:rsid w:val="00230E48"/>
    <w:rsid w:val="00241FD4"/>
    <w:rsid w:val="00246317"/>
    <w:rsid w:val="00251B12"/>
    <w:rsid w:val="00265318"/>
    <w:rsid w:val="00277452"/>
    <w:rsid w:val="002835D7"/>
    <w:rsid w:val="00290B45"/>
    <w:rsid w:val="00290FD6"/>
    <w:rsid w:val="0029588E"/>
    <w:rsid w:val="00296113"/>
    <w:rsid w:val="002A673A"/>
    <w:rsid w:val="002C29A3"/>
    <w:rsid w:val="002C5E13"/>
    <w:rsid w:val="002C62BC"/>
    <w:rsid w:val="002E0EB8"/>
    <w:rsid w:val="002F3A53"/>
    <w:rsid w:val="002F3E58"/>
    <w:rsid w:val="0030542C"/>
    <w:rsid w:val="003075D4"/>
    <w:rsid w:val="00311B7A"/>
    <w:rsid w:val="003126B6"/>
    <w:rsid w:val="00313D9C"/>
    <w:rsid w:val="00314231"/>
    <w:rsid w:val="00325215"/>
    <w:rsid w:val="0033339C"/>
    <w:rsid w:val="0036386B"/>
    <w:rsid w:val="00371FDA"/>
    <w:rsid w:val="0039520A"/>
    <w:rsid w:val="003A04FB"/>
    <w:rsid w:val="003B6D37"/>
    <w:rsid w:val="003D2E03"/>
    <w:rsid w:val="004041B3"/>
    <w:rsid w:val="00415C0E"/>
    <w:rsid w:val="00424943"/>
    <w:rsid w:val="0042727E"/>
    <w:rsid w:val="0043175C"/>
    <w:rsid w:val="00437296"/>
    <w:rsid w:val="00451590"/>
    <w:rsid w:val="00451871"/>
    <w:rsid w:val="004706DE"/>
    <w:rsid w:val="00472923"/>
    <w:rsid w:val="00486DCD"/>
    <w:rsid w:val="0049120C"/>
    <w:rsid w:val="004B0C3A"/>
    <w:rsid w:val="004B12F3"/>
    <w:rsid w:val="004B45C1"/>
    <w:rsid w:val="004C49A8"/>
    <w:rsid w:val="004D0AD1"/>
    <w:rsid w:val="004D5788"/>
    <w:rsid w:val="004E15AE"/>
    <w:rsid w:val="004E3066"/>
    <w:rsid w:val="004E419C"/>
    <w:rsid w:val="004E581C"/>
    <w:rsid w:val="004E74CD"/>
    <w:rsid w:val="00501872"/>
    <w:rsid w:val="00517C46"/>
    <w:rsid w:val="00524EFD"/>
    <w:rsid w:val="00527CD9"/>
    <w:rsid w:val="00572067"/>
    <w:rsid w:val="00573562"/>
    <w:rsid w:val="00573966"/>
    <w:rsid w:val="0057546C"/>
    <w:rsid w:val="00590ECE"/>
    <w:rsid w:val="00597EFC"/>
    <w:rsid w:val="005A32B6"/>
    <w:rsid w:val="005B041A"/>
    <w:rsid w:val="005C0E90"/>
    <w:rsid w:val="005D37CA"/>
    <w:rsid w:val="005D5683"/>
    <w:rsid w:val="005F04DE"/>
    <w:rsid w:val="005F5714"/>
    <w:rsid w:val="005F7AE1"/>
    <w:rsid w:val="00611D03"/>
    <w:rsid w:val="00614A29"/>
    <w:rsid w:val="00616FCE"/>
    <w:rsid w:val="006465EA"/>
    <w:rsid w:val="00651BA2"/>
    <w:rsid w:val="00665136"/>
    <w:rsid w:val="00672D6C"/>
    <w:rsid w:val="00673D76"/>
    <w:rsid w:val="006750E7"/>
    <w:rsid w:val="00677AC3"/>
    <w:rsid w:val="006854F0"/>
    <w:rsid w:val="00694D30"/>
    <w:rsid w:val="006B1C4A"/>
    <w:rsid w:val="006B610D"/>
    <w:rsid w:val="006C3E06"/>
    <w:rsid w:val="006D010F"/>
    <w:rsid w:val="006E49F5"/>
    <w:rsid w:val="006F66C9"/>
    <w:rsid w:val="006F74B7"/>
    <w:rsid w:val="007013C8"/>
    <w:rsid w:val="00712630"/>
    <w:rsid w:val="007154DA"/>
    <w:rsid w:val="00716BFB"/>
    <w:rsid w:val="00727C84"/>
    <w:rsid w:val="00740BB2"/>
    <w:rsid w:val="0074338E"/>
    <w:rsid w:val="00753836"/>
    <w:rsid w:val="0075393C"/>
    <w:rsid w:val="00754592"/>
    <w:rsid w:val="00776C08"/>
    <w:rsid w:val="00785B0E"/>
    <w:rsid w:val="007B0400"/>
    <w:rsid w:val="007B49AA"/>
    <w:rsid w:val="007B5167"/>
    <w:rsid w:val="007C219A"/>
    <w:rsid w:val="007C5EA6"/>
    <w:rsid w:val="007E1DA8"/>
    <w:rsid w:val="007E2167"/>
    <w:rsid w:val="007E5EC5"/>
    <w:rsid w:val="007F1335"/>
    <w:rsid w:val="007F2A37"/>
    <w:rsid w:val="007F3BE7"/>
    <w:rsid w:val="007F6C26"/>
    <w:rsid w:val="00800F72"/>
    <w:rsid w:val="00806294"/>
    <w:rsid w:val="00811795"/>
    <w:rsid w:val="00813208"/>
    <w:rsid w:val="00815157"/>
    <w:rsid w:val="00815F8F"/>
    <w:rsid w:val="008219E1"/>
    <w:rsid w:val="0083348E"/>
    <w:rsid w:val="008334AE"/>
    <w:rsid w:val="00835573"/>
    <w:rsid w:val="00836FED"/>
    <w:rsid w:val="0083724E"/>
    <w:rsid w:val="00841D53"/>
    <w:rsid w:val="00845CD2"/>
    <w:rsid w:val="00852B0D"/>
    <w:rsid w:val="0085425A"/>
    <w:rsid w:val="0085679A"/>
    <w:rsid w:val="0085726E"/>
    <w:rsid w:val="008575E3"/>
    <w:rsid w:val="008576D0"/>
    <w:rsid w:val="008616F6"/>
    <w:rsid w:val="00864B7F"/>
    <w:rsid w:val="00881692"/>
    <w:rsid w:val="008858FF"/>
    <w:rsid w:val="0089075B"/>
    <w:rsid w:val="008A62DA"/>
    <w:rsid w:val="008A6576"/>
    <w:rsid w:val="008A6D3B"/>
    <w:rsid w:val="008B3CC5"/>
    <w:rsid w:val="008B52CD"/>
    <w:rsid w:val="008C4AAE"/>
    <w:rsid w:val="008C7C4D"/>
    <w:rsid w:val="008E0AD8"/>
    <w:rsid w:val="008E4261"/>
    <w:rsid w:val="008E70D4"/>
    <w:rsid w:val="008F4662"/>
    <w:rsid w:val="0090563F"/>
    <w:rsid w:val="00905D08"/>
    <w:rsid w:val="009161E4"/>
    <w:rsid w:val="009166B4"/>
    <w:rsid w:val="00920908"/>
    <w:rsid w:val="00923F0E"/>
    <w:rsid w:val="00925753"/>
    <w:rsid w:val="00936DDD"/>
    <w:rsid w:val="00937F8B"/>
    <w:rsid w:val="009425F4"/>
    <w:rsid w:val="00943BD8"/>
    <w:rsid w:val="00950961"/>
    <w:rsid w:val="00954B20"/>
    <w:rsid w:val="00954B2C"/>
    <w:rsid w:val="0096626E"/>
    <w:rsid w:val="00966C5C"/>
    <w:rsid w:val="00973104"/>
    <w:rsid w:val="009842F6"/>
    <w:rsid w:val="00995BF0"/>
    <w:rsid w:val="009A16D5"/>
    <w:rsid w:val="009A20CE"/>
    <w:rsid w:val="009A353D"/>
    <w:rsid w:val="009B0B77"/>
    <w:rsid w:val="009B511E"/>
    <w:rsid w:val="009B5215"/>
    <w:rsid w:val="009C6C86"/>
    <w:rsid w:val="009D37D3"/>
    <w:rsid w:val="00A16E6C"/>
    <w:rsid w:val="00A40F60"/>
    <w:rsid w:val="00A44E3D"/>
    <w:rsid w:val="00A45598"/>
    <w:rsid w:val="00A72D2E"/>
    <w:rsid w:val="00A736A7"/>
    <w:rsid w:val="00A74447"/>
    <w:rsid w:val="00A74CE5"/>
    <w:rsid w:val="00A77500"/>
    <w:rsid w:val="00A8536F"/>
    <w:rsid w:val="00A911E7"/>
    <w:rsid w:val="00A92170"/>
    <w:rsid w:val="00A939D9"/>
    <w:rsid w:val="00AB77AA"/>
    <w:rsid w:val="00AC1794"/>
    <w:rsid w:val="00AC3370"/>
    <w:rsid w:val="00AC4748"/>
    <w:rsid w:val="00AD5259"/>
    <w:rsid w:val="00AE1A02"/>
    <w:rsid w:val="00B01D36"/>
    <w:rsid w:val="00B02FF0"/>
    <w:rsid w:val="00B061E8"/>
    <w:rsid w:val="00B078CD"/>
    <w:rsid w:val="00B20712"/>
    <w:rsid w:val="00B43238"/>
    <w:rsid w:val="00B45DD3"/>
    <w:rsid w:val="00B54B90"/>
    <w:rsid w:val="00B64FA8"/>
    <w:rsid w:val="00B73582"/>
    <w:rsid w:val="00B75216"/>
    <w:rsid w:val="00B755A2"/>
    <w:rsid w:val="00B75C1E"/>
    <w:rsid w:val="00B9104C"/>
    <w:rsid w:val="00B91D52"/>
    <w:rsid w:val="00B9490F"/>
    <w:rsid w:val="00BA0016"/>
    <w:rsid w:val="00BA1ACD"/>
    <w:rsid w:val="00BB50F3"/>
    <w:rsid w:val="00BD09F8"/>
    <w:rsid w:val="00BD7278"/>
    <w:rsid w:val="00BE2395"/>
    <w:rsid w:val="00BF2D2F"/>
    <w:rsid w:val="00C005B2"/>
    <w:rsid w:val="00C1565C"/>
    <w:rsid w:val="00C21E0F"/>
    <w:rsid w:val="00C362CA"/>
    <w:rsid w:val="00C40286"/>
    <w:rsid w:val="00C56BB2"/>
    <w:rsid w:val="00C649A9"/>
    <w:rsid w:val="00C772C1"/>
    <w:rsid w:val="00C77976"/>
    <w:rsid w:val="00CA7176"/>
    <w:rsid w:val="00CC75B0"/>
    <w:rsid w:val="00CD2773"/>
    <w:rsid w:val="00CD3C04"/>
    <w:rsid w:val="00CD52C7"/>
    <w:rsid w:val="00CE01BA"/>
    <w:rsid w:val="00CE143B"/>
    <w:rsid w:val="00CE3A91"/>
    <w:rsid w:val="00CF38DE"/>
    <w:rsid w:val="00D07DBA"/>
    <w:rsid w:val="00D23C16"/>
    <w:rsid w:val="00D27003"/>
    <w:rsid w:val="00D270FD"/>
    <w:rsid w:val="00D27903"/>
    <w:rsid w:val="00D324AD"/>
    <w:rsid w:val="00D56115"/>
    <w:rsid w:val="00D86ED8"/>
    <w:rsid w:val="00D926D0"/>
    <w:rsid w:val="00D9307A"/>
    <w:rsid w:val="00D95B8B"/>
    <w:rsid w:val="00DB08DA"/>
    <w:rsid w:val="00DB4322"/>
    <w:rsid w:val="00DD1D0C"/>
    <w:rsid w:val="00DD62E6"/>
    <w:rsid w:val="00DE186D"/>
    <w:rsid w:val="00DE1C20"/>
    <w:rsid w:val="00DE4AC2"/>
    <w:rsid w:val="00E0381D"/>
    <w:rsid w:val="00E05C03"/>
    <w:rsid w:val="00E167C7"/>
    <w:rsid w:val="00E55B78"/>
    <w:rsid w:val="00E66527"/>
    <w:rsid w:val="00E74313"/>
    <w:rsid w:val="00E76361"/>
    <w:rsid w:val="00E84020"/>
    <w:rsid w:val="00EB53A2"/>
    <w:rsid w:val="00EB7A80"/>
    <w:rsid w:val="00EC47F6"/>
    <w:rsid w:val="00EC797B"/>
    <w:rsid w:val="00ED0C47"/>
    <w:rsid w:val="00EE697F"/>
    <w:rsid w:val="00EE6D6D"/>
    <w:rsid w:val="00EF08C9"/>
    <w:rsid w:val="00EF535E"/>
    <w:rsid w:val="00F10A48"/>
    <w:rsid w:val="00F15CD2"/>
    <w:rsid w:val="00F21842"/>
    <w:rsid w:val="00F22ECF"/>
    <w:rsid w:val="00F36922"/>
    <w:rsid w:val="00F41BFB"/>
    <w:rsid w:val="00F471F7"/>
    <w:rsid w:val="00F47C8F"/>
    <w:rsid w:val="00F506F5"/>
    <w:rsid w:val="00F52717"/>
    <w:rsid w:val="00F56E5A"/>
    <w:rsid w:val="00F66032"/>
    <w:rsid w:val="00F83B96"/>
    <w:rsid w:val="00F8441D"/>
    <w:rsid w:val="00F87C1E"/>
    <w:rsid w:val="00F9078A"/>
    <w:rsid w:val="00F958C2"/>
    <w:rsid w:val="00FA6FE9"/>
    <w:rsid w:val="00FA740E"/>
    <w:rsid w:val="00FC06C7"/>
    <w:rsid w:val="00FD5DB4"/>
    <w:rsid w:val="00FE1724"/>
    <w:rsid w:val="00FE375B"/>
    <w:rsid w:val="00FE753C"/>
    <w:rsid w:val="00FF2162"/>
    <w:rsid w:val="00FF2346"/>
    <w:rsid w:val="011B33C5"/>
    <w:rsid w:val="02E60238"/>
    <w:rsid w:val="03617867"/>
    <w:rsid w:val="057C25F7"/>
    <w:rsid w:val="05A902B0"/>
    <w:rsid w:val="066279DA"/>
    <w:rsid w:val="07D3573F"/>
    <w:rsid w:val="085336AA"/>
    <w:rsid w:val="090766AF"/>
    <w:rsid w:val="09E72517"/>
    <w:rsid w:val="0B440AC7"/>
    <w:rsid w:val="0B5D1AFD"/>
    <w:rsid w:val="0BB16223"/>
    <w:rsid w:val="0BFF171C"/>
    <w:rsid w:val="0C5E587E"/>
    <w:rsid w:val="0DC85D64"/>
    <w:rsid w:val="0E4E0C63"/>
    <w:rsid w:val="0ECC64D6"/>
    <w:rsid w:val="0F150657"/>
    <w:rsid w:val="0F6743DE"/>
    <w:rsid w:val="10D97517"/>
    <w:rsid w:val="11D82E79"/>
    <w:rsid w:val="12737A47"/>
    <w:rsid w:val="13284321"/>
    <w:rsid w:val="167C2693"/>
    <w:rsid w:val="169B302F"/>
    <w:rsid w:val="174C471A"/>
    <w:rsid w:val="17801508"/>
    <w:rsid w:val="194F4CD0"/>
    <w:rsid w:val="19626EDA"/>
    <w:rsid w:val="1A181A32"/>
    <w:rsid w:val="1A2D0747"/>
    <w:rsid w:val="1B8E302A"/>
    <w:rsid w:val="1C7C70AF"/>
    <w:rsid w:val="1D597CB8"/>
    <w:rsid w:val="1E1D692E"/>
    <w:rsid w:val="1E3E45AB"/>
    <w:rsid w:val="1EA639E7"/>
    <w:rsid w:val="1EDD759B"/>
    <w:rsid w:val="1F231C57"/>
    <w:rsid w:val="1F386BD3"/>
    <w:rsid w:val="1FD2387D"/>
    <w:rsid w:val="20A57C88"/>
    <w:rsid w:val="20F03144"/>
    <w:rsid w:val="21AA041B"/>
    <w:rsid w:val="22220F77"/>
    <w:rsid w:val="234D6B6A"/>
    <w:rsid w:val="23507606"/>
    <w:rsid w:val="24283A52"/>
    <w:rsid w:val="245B2571"/>
    <w:rsid w:val="2577085D"/>
    <w:rsid w:val="2615080F"/>
    <w:rsid w:val="26DA5CD5"/>
    <w:rsid w:val="276402BB"/>
    <w:rsid w:val="28A4406F"/>
    <w:rsid w:val="2A0F2727"/>
    <w:rsid w:val="2A667931"/>
    <w:rsid w:val="2AE81434"/>
    <w:rsid w:val="2AFF0EB1"/>
    <w:rsid w:val="2B465CAC"/>
    <w:rsid w:val="2B7C61D3"/>
    <w:rsid w:val="2C0A4D42"/>
    <w:rsid w:val="2C2342DC"/>
    <w:rsid w:val="2C4F0155"/>
    <w:rsid w:val="2C761DB1"/>
    <w:rsid w:val="2DEA11FB"/>
    <w:rsid w:val="2F3E5605"/>
    <w:rsid w:val="2FE8563F"/>
    <w:rsid w:val="30822683"/>
    <w:rsid w:val="32D960A0"/>
    <w:rsid w:val="32FB6737"/>
    <w:rsid w:val="33171038"/>
    <w:rsid w:val="33B37D18"/>
    <w:rsid w:val="34047314"/>
    <w:rsid w:val="3456455D"/>
    <w:rsid w:val="34B16C8B"/>
    <w:rsid w:val="35AF6250"/>
    <w:rsid w:val="363D498A"/>
    <w:rsid w:val="369C7AD2"/>
    <w:rsid w:val="380C45D5"/>
    <w:rsid w:val="381F11E3"/>
    <w:rsid w:val="3BAA25C3"/>
    <w:rsid w:val="3CEF6FB9"/>
    <w:rsid w:val="3CFC74D4"/>
    <w:rsid w:val="3D1314F0"/>
    <w:rsid w:val="3F7F13CF"/>
    <w:rsid w:val="3FFF4072"/>
    <w:rsid w:val="40C26F9E"/>
    <w:rsid w:val="41253CDF"/>
    <w:rsid w:val="417A65E8"/>
    <w:rsid w:val="41957BDC"/>
    <w:rsid w:val="41D070FE"/>
    <w:rsid w:val="41F85B1D"/>
    <w:rsid w:val="4238016C"/>
    <w:rsid w:val="43A84ED4"/>
    <w:rsid w:val="43AE4562"/>
    <w:rsid w:val="44232D2E"/>
    <w:rsid w:val="44D57928"/>
    <w:rsid w:val="4505253B"/>
    <w:rsid w:val="450E56EB"/>
    <w:rsid w:val="452669B6"/>
    <w:rsid w:val="462851A0"/>
    <w:rsid w:val="46453564"/>
    <w:rsid w:val="474B0A74"/>
    <w:rsid w:val="48D148D6"/>
    <w:rsid w:val="49F34A83"/>
    <w:rsid w:val="4A8568BC"/>
    <w:rsid w:val="4B1D0A19"/>
    <w:rsid w:val="4B6162FC"/>
    <w:rsid w:val="4B6D195D"/>
    <w:rsid w:val="4C691082"/>
    <w:rsid w:val="4D9B451B"/>
    <w:rsid w:val="4E90545F"/>
    <w:rsid w:val="4F0C46E3"/>
    <w:rsid w:val="4FAF2145"/>
    <w:rsid w:val="50F40004"/>
    <w:rsid w:val="5165231B"/>
    <w:rsid w:val="516E149B"/>
    <w:rsid w:val="537D66A0"/>
    <w:rsid w:val="53B41743"/>
    <w:rsid w:val="53BB2F3D"/>
    <w:rsid w:val="53CD0DD6"/>
    <w:rsid w:val="556A2775"/>
    <w:rsid w:val="55776368"/>
    <w:rsid w:val="56DC0467"/>
    <w:rsid w:val="56E3708E"/>
    <w:rsid w:val="570774EF"/>
    <w:rsid w:val="5790516D"/>
    <w:rsid w:val="59B11D96"/>
    <w:rsid w:val="5A995EB4"/>
    <w:rsid w:val="5BAC23CA"/>
    <w:rsid w:val="5BC30789"/>
    <w:rsid w:val="5C197CF0"/>
    <w:rsid w:val="5C6B46C4"/>
    <w:rsid w:val="5C6B71E1"/>
    <w:rsid w:val="5D7A1B4E"/>
    <w:rsid w:val="5D8928C2"/>
    <w:rsid w:val="62F9255D"/>
    <w:rsid w:val="63200BE2"/>
    <w:rsid w:val="635772EC"/>
    <w:rsid w:val="63C56D90"/>
    <w:rsid w:val="63F22622"/>
    <w:rsid w:val="651F685D"/>
    <w:rsid w:val="65877D8D"/>
    <w:rsid w:val="67900713"/>
    <w:rsid w:val="684D62D0"/>
    <w:rsid w:val="690267F8"/>
    <w:rsid w:val="6A7E7324"/>
    <w:rsid w:val="6AD254B1"/>
    <w:rsid w:val="6C6E736E"/>
    <w:rsid w:val="6CE23B42"/>
    <w:rsid w:val="6E040734"/>
    <w:rsid w:val="6E0B290A"/>
    <w:rsid w:val="6E3A02EE"/>
    <w:rsid w:val="6E526394"/>
    <w:rsid w:val="6E7B21C3"/>
    <w:rsid w:val="6F975468"/>
    <w:rsid w:val="708C75E9"/>
    <w:rsid w:val="71C83152"/>
    <w:rsid w:val="72995F16"/>
    <w:rsid w:val="734139D9"/>
    <w:rsid w:val="74CD46AC"/>
    <w:rsid w:val="75C90E15"/>
    <w:rsid w:val="75D0138E"/>
    <w:rsid w:val="75E12F6D"/>
    <w:rsid w:val="760B3F4E"/>
    <w:rsid w:val="764306A1"/>
    <w:rsid w:val="77810F7E"/>
    <w:rsid w:val="77DE333B"/>
    <w:rsid w:val="78316710"/>
    <w:rsid w:val="78320305"/>
    <w:rsid w:val="78384D20"/>
    <w:rsid w:val="7B35146D"/>
    <w:rsid w:val="7BF92501"/>
    <w:rsid w:val="7C033319"/>
    <w:rsid w:val="7C232F56"/>
    <w:rsid w:val="7C4B1475"/>
    <w:rsid w:val="7CFF0637"/>
    <w:rsid w:val="7E5F6037"/>
    <w:rsid w:val="7E824E22"/>
    <w:rsid w:val="7FDF1C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qFormat/>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 w:type="paragraph" w:customStyle="1" w:styleId="16">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9">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0">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1">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2">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3">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A018C-B45B-4CBD-B849-9525ED94997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57</Pages>
  <Words>12895</Words>
  <Characters>13902</Characters>
  <Lines>35</Lines>
  <Paragraphs>10</Paragraphs>
  <TotalTime>0</TotalTime>
  <ScaleCrop>false</ScaleCrop>
  <LinksUpToDate>false</LinksUpToDate>
  <CharactersWithSpaces>14045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麦子</cp:lastModifiedBy>
  <cp:lastPrinted>2023-01-29T01:01:00Z</cp:lastPrinted>
  <dcterms:modified xsi:type="dcterms:W3CDTF">2023-02-03T00:13:37Z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D6F5C7258C414366AC5A6A07E6807430_12</vt:lpwstr>
  </property>
</Properties>
</file>